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B376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B376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04655C" w:rsidR="0017243E" w:rsidRDefault="0017243E" w:rsidP="0017243E">
      <w:pPr>
        <w:pStyle w:val="ListParagraph"/>
        <w:numPr>
          <w:ilvl w:val="0"/>
          <w:numId w:val="3"/>
        </w:numPr>
        <w:jc w:val="both"/>
      </w:pPr>
      <w:r>
        <w:t>We are</w:t>
      </w:r>
      <w:r w:rsidR="00691F81">
        <w:t xml:space="preserve"> The Saint John Henry Newman School, Hitchin Rd, Stevenage, Hertfordshire SG1 4AE. An Academy which is part of a multi academy trust. The Diocese of Westminster Academy Trust is the data controller</w:t>
      </w:r>
      <w:r w:rsidR="00643D67">
        <w:t>.</w:t>
      </w:r>
    </w:p>
    <w:p w14:paraId="783B8483" w14:textId="77777777" w:rsidR="0017243E" w:rsidRDefault="0017243E" w:rsidP="0017243E">
      <w:pPr>
        <w:pStyle w:val="ListParagraph"/>
        <w:jc w:val="both"/>
      </w:pPr>
    </w:p>
    <w:p w14:paraId="1E577B6B" w14:textId="087F6CD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w:t>
      </w:r>
      <w:r w:rsidR="00691F81">
        <w:t xml:space="preserve">y, the Department for Education 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24B9183" w:rsidR="00643D67" w:rsidRPr="00643D67" w:rsidRDefault="00643D67" w:rsidP="0017243E">
      <w:pPr>
        <w:pStyle w:val="ListParagraph"/>
        <w:numPr>
          <w:ilvl w:val="0"/>
          <w:numId w:val="3"/>
        </w:numPr>
        <w:jc w:val="both"/>
      </w:pPr>
      <w:r>
        <w:t xml:space="preserve">The person responsible for data protection within our organisation is </w:t>
      </w:r>
      <w:r w:rsidR="00691F81">
        <w:t>Charlie Anderson</w:t>
      </w:r>
      <w:r w:rsidR="001A741A">
        <w:t xml:space="preserve"> </w:t>
      </w:r>
      <w:r>
        <w:t xml:space="preserve">and you can contact them with any questions relating to our handling of your data.  You can contact them by </w:t>
      </w:r>
      <w:r w:rsidR="00691F81">
        <w:t xml:space="preserve">email </w:t>
      </w:r>
      <w:hyperlink r:id="rId14" w:history="1">
        <w:r w:rsidR="00691F81" w:rsidRPr="007E2E26">
          <w:rPr>
            <w:rStyle w:val="Hyperlink"/>
          </w:rPr>
          <w:t>Andersonc@jhn.herts.sch.uk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611B763" w:rsidR="003A1E93" w:rsidRDefault="003A1E93" w:rsidP="00691F81">
      <w:pPr>
        <w:pStyle w:val="ListParagraph"/>
        <w:numPr>
          <w:ilvl w:val="0"/>
          <w:numId w:val="3"/>
        </w:numPr>
      </w:pPr>
      <w:r>
        <w:t>If you wish to complain about how we have collected and processed the information you have provided on this form, you can make a comp</w:t>
      </w:r>
      <w:r w:rsidR="002B2404">
        <w:t>laint</w:t>
      </w:r>
      <w:r>
        <w:t xml:space="preserve"> to our organisation by</w:t>
      </w:r>
      <w:r w:rsidR="00691F81">
        <w:t xml:space="preserve"> following the DOWAT complaints policy which can be found on our website </w:t>
      </w:r>
      <w:hyperlink r:id="rId15" w:history="1">
        <w:r w:rsidR="00691F81" w:rsidRPr="00691F81">
          <w:rPr>
            <w:rStyle w:val="Hyperlink"/>
          </w:rPr>
          <w:t>http://www.jhn.herts.sch.uk/394/policies/category/9/other-key-policies</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50306AA0" w:rsidR="00255B2E" w:rsidRDefault="00255B2E" w:rsidP="00255B2E">
      <w:pPr>
        <w:jc w:val="both"/>
      </w:pPr>
      <w:r>
        <w:t xml:space="preserve">The ability to communicate with members of the public in accurate spoken </w:t>
      </w:r>
      <w:r w:rsidR="00691F8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533F63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91F81" w:rsidRPr="00691F81">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E2757"/>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376F"/>
    <w:rsid w:val="005B5FE2"/>
    <w:rsid w:val="00613974"/>
    <w:rsid w:val="006219F3"/>
    <w:rsid w:val="00636C6D"/>
    <w:rsid w:val="00643D67"/>
    <w:rsid w:val="0066009E"/>
    <w:rsid w:val="00663529"/>
    <w:rsid w:val="00667743"/>
    <w:rsid w:val="00691F81"/>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jhn.herts.sch.uk/394/policies/category/9/other-key-polic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ersonc@jhn.herts.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purl.org/dc/dcmitype/"/>
    <ds:schemaRef ds:uri="d4dfaa1f-f179-4211-beb9-86f6063cde03"/>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AB13F0F4-01B3-4C7D-BC75-EF0DD313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EmoliM</cp:lastModifiedBy>
  <cp:revision>2</cp:revision>
  <cp:lastPrinted>2019-03-28T16:35:00Z</cp:lastPrinted>
  <dcterms:created xsi:type="dcterms:W3CDTF">2022-12-06T15:04:00Z</dcterms:created>
  <dcterms:modified xsi:type="dcterms:W3CDTF">2022-12-06T15:04:00Z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