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0A55" w14:textId="2A3B39A9" w:rsidR="008654D6" w:rsidRDefault="007F212F" w:rsidP="008654D6">
      <w:pPr>
        <w:jc w:val="right"/>
      </w:pPr>
      <w:r>
        <w:t>March</w:t>
      </w:r>
      <w:r w:rsidR="008654D6" w:rsidRPr="007F212F">
        <w:t xml:space="preserve"> 202</w:t>
      </w:r>
      <w:r w:rsidR="005A07C6">
        <w:t>6</w:t>
      </w:r>
    </w:p>
    <w:p w14:paraId="36726036" w14:textId="77777777" w:rsidR="008654D6" w:rsidRDefault="008654D6" w:rsidP="008654D6">
      <w:r>
        <w:t>Dear Applicant,</w:t>
      </w:r>
    </w:p>
    <w:p w14:paraId="5CE1C385" w14:textId="53E51577" w:rsidR="008654D6" w:rsidRPr="007F212F" w:rsidRDefault="008654D6" w:rsidP="008654D6">
      <w:pPr>
        <w:jc w:val="center"/>
        <w:rPr>
          <w:b/>
        </w:rPr>
      </w:pPr>
      <w:r w:rsidRPr="007F212F">
        <w:rPr>
          <w:b/>
        </w:rPr>
        <w:t xml:space="preserve">Teacher of </w:t>
      </w:r>
      <w:r w:rsidR="001E4D96" w:rsidRPr="007F212F">
        <w:rPr>
          <w:b/>
        </w:rPr>
        <w:t>Computing</w:t>
      </w:r>
      <w:r w:rsidRPr="007F212F">
        <w:rPr>
          <w:b/>
        </w:rPr>
        <w:t>: Application Pack</w:t>
      </w:r>
    </w:p>
    <w:p w14:paraId="5C169F3B" w14:textId="1E4DA2E5" w:rsidR="008654D6" w:rsidRDefault="008654D6" w:rsidP="008654D6">
      <w:r w:rsidRPr="007F212F">
        <w:t xml:space="preserve">Thank you for your interest in the position of Teacher of </w:t>
      </w:r>
      <w:r w:rsidR="001E4D96" w:rsidRPr="007F212F">
        <w:t>Computing</w:t>
      </w:r>
      <w:r w:rsidRPr="007F212F">
        <w:t xml:space="preserve"> at St</w:t>
      </w:r>
      <w:r>
        <w:t xml:space="preserve">.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6AE77312" w14:textId="77777777" w:rsidR="008654D6" w:rsidRDefault="008654D6" w:rsidP="008654D6">
      <w:pPr>
        <w:pStyle w:val="ListParagraph"/>
        <w:numPr>
          <w:ilvl w:val="0"/>
          <w:numId w:val="12"/>
        </w:numPr>
        <w:spacing w:after="160" w:line="259" w:lineRule="auto"/>
      </w:pPr>
      <w:r>
        <w:t>External Advertisement</w:t>
      </w:r>
    </w:p>
    <w:p w14:paraId="4C36752C" w14:textId="77777777" w:rsidR="008654D6" w:rsidRDefault="008654D6" w:rsidP="008654D6">
      <w:pPr>
        <w:pStyle w:val="ListParagraph"/>
        <w:numPr>
          <w:ilvl w:val="0"/>
          <w:numId w:val="12"/>
        </w:numPr>
        <w:spacing w:after="160" w:line="259" w:lineRule="auto"/>
      </w:pPr>
      <w:r>
        <w:t>Job Description</w:t>
      </w:r>
    </w:p>
    <w:p w14:paraId="6039E7BB" w14:textId="77777777" w:rsidR="008654D6" w:rsidRDefault="008654D6" w:rsidP="008654D6">
      <w:pPr>
        <w:pStyle w:val="ListParagraph"/>
        <w:numPr>
          <w:ilvl w:val="0"/>
          <w:numId w:val="12"/>
        </w:numPr>
        <w:spacing w:after="160" w:line="259" w:lineRule="auto"/>
      </w:pPr>
      <w:r>
        <w:t>Our History</w:t>
      </w:r>
    </w:p>
    <w:p w14:paraId="287BED77" w14:textId="7BB251D7" w:rsidR="008654D6" w:rsidRDefault="008654D6" w:rsidP="008654D6">
      <w:pPr>
        <w:pStyle w:val="ListParagraph"/>
        <w:numPr>
          <w:ilvl w:val="0"/>
          <w:numId w:val="12"/>
        </w:numPr>
        <w:spacing w:after="160" w:line="259" w:lineRule="auto"/>
      </w:pPr>
      <w:r>
        <w:t>Mission Statement</w:t>
      </w:r>
    </w:p>
    <w:p w14:paraId="02FA926E" w14:textId="54DC2788" w:rsidR="0083671C" w:rsidRDefault="0083671C" w:rsidP="008654D6">
      <w:pPr>
        <w:pStyle w:val="ListParagraph"/>
        <w:numPr>
          <w:ilvl w:val="0"/>
          <w:numId w:val="12"/>
        </w:numPr>
        <w:spacing w:after="160" w:line="259" w:lineRule="auto"/>
      </w:pPr>
      <w:r>
        <w:t>About the Department</w:t>
      </w:r>
    </w:p>
    <w:p w14:paraId="3551C3BA" w14:textId="1CE581E5" w:rsidR="008654D6" w:rsidRDefault="008654D6" w:rsidP="008654D6">
      <w:pPr>
        <w:pStyle w:val="ListParagraph"/>
        <w:numPr>
          <w:ilvl w:val="0"/>
          <w:numId w:val="12"/>
        </w:numPr>
        <w:spacing w:after="160" w:line="259" w:lineRule="auto"/>
      </w:pPr>
      <w:r>
        <w:t>Our Results</w:t>
      </w:r>
    </w:p>
    <w:p w14:paraId="2BB500D7" w14:textId="0A2D14D3" w:rsidR="0083671C" w:rsidRDefault="0083671C" w:rsidP="008654D6">
      <w:pPr>
        <w:pStyle w:val="ListParagraph"/>
        <w:numPr>
          <w:ilvl w:val="0"/>
          <w:numId w:val="12"/>
        </w:numPr>
        <w:spacing w:after="160" w:line="259" w:lineRule="auto"/>
      </w:pPr>
      <w:r>
        <w:t>Commitment to Staff Wellbeing and Workload</w:t>
      </w:r>
    </w:p>
    <w:p w14:paraId="1CCE73B7" w14:textId="77777777" w:rsidR="008654D6" w:rsidRDefault="008654D6" w:rsidP="008654D6">
      <w:pPr>
        <w:pStyle w:val="ListParagraph"/>
        <w:numPr>
          <w:ilvl w:val="0"/>
          <w:numId w:val="12"/>
        </w:numPr>
        <w:spacing w:after="160" w:line="259" w:lineRule="auto"/>
      </w:pPr>
      <w:r>
        <w:t>How to Apply</w:t>
      </w:r>
    </w:p>
    <w:p w14:paraId="3739EF59" w14:textId="77777777" w:rsidR="008654D6" w:rsidRDefault="008654D6" w:rsidP="008654D6">
      <w:r>
        <w:t>The following important documents are also available on our website:</w:t>
      </w:r>
    </w:p>
    <w:p w14:paraId="44A00831" w14:textId="77777777" w:rsidR="008654D6" w:rsidRDefault="008654D6" w:rsidP="008654D6">
      <w:pPr>
        <w:pStyle w:val="ListParagraph"/>
        <w:numPr>
          <w:ilvl w:val="0"/>
          <w:numId w:val="14"/>
        </w:numPr>
        <w:spacing w:after="160" w:line="259" w:lineRule="auto"/>
      </w:pPr>
      <w:r>
        <w:t xml:space="preserve">School Prospectus </w:t>
      </w:r>
      <w:hyperlink r:id="rId7" w:history="1">
        <w:r>
          <w:rPr>
            <w:rStyle w:val="Hyperlink"/>
          </w:rPr>
          <w:t>https://stjohnfisher.school/wp-content/uploads/_PDF/KS3_CURRICULUM/sjf_KS3_16-Propectus-2018-web.pdf</w:t>
        </w:r>
      </w:hyperlink>
    </w:p>
    <w:p w14:paraId="4A6717FE" w14:textId="77777777" w:rsidR="008654D6" w:rsidRDefault="008654D6" w:rsidP="008654D6">
      <w:pPr>
        <w:pStyle w:val="ListParagraph"/>
        <w:numPr>
          <w:ilvl w:val="0"/>
          <w:numId w:val="13"/>
        </w:numPr>
        <w:spacing w:after="160" w:line="259" w:lineRule="auto"/>
      </w:pPr>
      <w:r>
        <w:t xml:space="preserve">Sixth Form Prospectus </w:t>
      </w:r>
      <w:hyperlink r:id="rId8" w:history="1">
        <w:r w:rsidRPr="007F5F62">
          <w:rPr>
            <w:rStyle w:val="Hyperlink"/>
          </w:rPr>
          <w:t>https://stjohnfisher.school/wp-content/2024-2025-Content/6th/6th%20Prospectus%202024.pdf</w:t>
        </w:r>
      </w:hyperlink>
      <w:r>
        <w:t xml:space="preserve"> </w:t>
      </w:r>
    </w:p>
    <w:p w14:paraId="70103D18" w14:textId="77777777" w:rsidR="008654D6" w:rsidRDefault="008654D6" w:rsidP="008654D6">
      <w:pPr>
        <w:pStyle w:val="ListParagraph"/>
        <w:numPr>
          <w:ilvl w:val="0"/>
          <w:numId w:val="13"/>
        </w:numPr>
        <w:spacing w:after="160" w:line="259" w:lineRule="auto"/>
      </w:pPr>
      <w:r>
        <w:t xml:space="preserve">Application Forms </w:t>
      </w:r>
      <w:hyperlink r:id="rId9" w:history="1">
        <w:r>
          <w:rPr>
            <w:rStyle w:val="Hyperlink"/>
          </w:rPr>
          <w:t>https://stjohnfisher.school/home/about-us/vacancies/</w:t>
        </w:r>
      </w:hyperlink>
    </w:p>
    <w:p w14:paraId="3A04A90C" w14:textId="77777777" w:rsidR="008654D6" w:rsidRDefault="008654D6" w:rsidP="008654D6"/>
    <w:p w14:paraId="5FD5F76A" w14:textId="77777777" w:rsidR="008654D6" w:rsidRDefault="008654D6" w:rsidP="008654D6">
      <w:r>
        <w:t>We look forward to receiving your completed application.</w:t>
      </w:r>
    </w:p>
    <w:p w14:paraId="2E819758" w14:textId="77777777" w:rsidR="008654D6" w:rsidRDefault="008654D6" w:rsidP="008654D6">
      <w:r>
        <w:t>Yours faithfully,</w:t>
      </w:r>
    </w:p>
    <w:p w14:paraId="2CF2C7EC" w14:textId="77777777" w:rsidR="008654D6" w:rsidRDefault="008654D6" w:rsidP="008654D6">
      <w:pPr>
        <w:spacing w:after="0" w:line="240" w:lineRule="auto"/>
      </w:pPr>
    </w:p>
    <w:p w14:paraId="78EC6799" w14:textId="77777777" w:rsidR="008654D6" w:rsidRDefault="008654D6" w:rsidP="008654D6">
      <w:pPr>
        <w:spacing w:after="0" w:line="240" w:lineRule="auto"/>
      </w:pPr>
    </w:p>
    <w:p w14:paraId="204F41A2" w14:textId="77777777" w:rsidR="008654D6" w:rsidRDefault="008654D6" w:rsidP="008654D6">
      <w:pPr>
        <w:spacing w:after="0" w:line="240" w:lineRule="auto"/>
      </w:pPr>
      <w:r>
        <w:t>Dympna Lennon</w:t>
      </w:r>
    </w:p>
    <w:p w14:paraId="1B95B0CE" w14:textId="77777777" w:rsidR="008654D6" w:rsidRDefault="008654D6" w:rsidP="008654D6">
      <w:pPr>
        <w:spacing w:after="0" w:line="240" w:lineRule="auto"/>
      </w:pPr>
      <w:r>
        <w:t>(Headteacher)</w:t>
      </w:r>
    </w:p>
    <w:p w14:paraId="58AC9737" w14:textId="77777777" w:rsidR="008654D6" w:rsidRDefault="008654D6" w:rsidP="008654D6">
      <w:pPr>
        <w:rPr>
          <w:rFonts w:ascii="Minion Pro" w:hAnsi="Minion Pro" w:cs="Helvetica"/>
          <w:b/>
          <w:sz w:val="28"/>
          <w:szCs w:val="28"/>
          <w:shd w:val="clear" w:color="auto" w:fill="FFFFFF"/>
        </w:rPr>
      </w:pPr>
      <w:r>
        <w:rPr>
          <w:rFonts w:ascii="Minion Pro" w:hAnsi="Minion Pro" w:cs="Helvetica"/>
          <w:b/>
          <w:sz w:val="28"/>
          <w:szCs w:val="28"/>
          <w:shd w:val="clear" w:color="auto" w:fill="FFFFFF"/>
        </w:rPr>
        <w:br w:type="page"/>
      </w:r>
    </w:p>
    <w:p w14:paraId="703204A6" w14:textId="55A99665" w:rsidR="008654D6" w:rsidRPr="009B2FA3" w:rsidRDefault="008654D6" w:rsidP="008654D6">
      <w:pPr>
        <w:pStyle w:val="NormalWeb"/>
        <w:shd w:val="clear" w:color="auto" w:fill="FFFFFF"/>
        <w:spacing w:before="0" w:beforeAutospacing="0" w:after="0" w:afterAutospacing="0"/>
        <w:rPr>
          <w:rFonts w:ascii="Minion Pro" w:hAnsi="Minion Pro" w:cs="Calibri"/>
          <w:sz w:val="28"/>
          <w:szCs w:val="28"/>
        </w:rPr>
      </w:pPr>
      <w:r w:rsidRPr="009B2FA3">
        <w:rPr>
          <w:rFonts w:ascii="Minion Pro" w:hAnsi="Minion Pro" w:cs="Helvetica"/>
          <w:b/>
          <w:sz w:val="28"/>
          <w:szCs w:val="28"/>
          <w:shd w:val="clear" w:color="auto" w:fill="FFFFFF"/>
        </w:rPr>
        <w:lastRenderedPageBreak/>
        <w:t xml:space="preserve">External Advertisement: </w:t>
      </w:r>
      <w:r w:rsidRPr="009B2FA3">
        <w:rPr>
          <w:rStyle w:val="Strong"/>
          <w:rFonts w:ascii="Minion Pro" w:hAnsi="Minion Pro" w:cs="Calibri"/>
          <w:sz w:val="28"/>
          <w:szCs w:val="28"/>
          <w:bdr w:val="none" w:sz="0" w:space="0" w:color="auto" w:frame="1"/>
        </w:rPr>
        <w:t>Required for September 202</w:t>
      </w:r>
      <w:r w:rsidR="00E155D9">
        <w:rPr>
          <w:rStyle w:val="Strong"/>
          <w:rFonts w:ascii="Minion Pro" w:hAnsi="Minion Pro" w:cs="Calibri"/>
          <w:sz w:val="28"/>
          <w:szCs w:val="28"/>
          <w:bdr w:val="none" w:sz="0" w:space="0" w:color="auto" w:frame="1"/>
        </w:rPr>
        <w:t>6</w:t>
      </w:r>
      <w:r w:rsidRPr="009B2FA3">
        <w:rPr>
          <w:rStyle w:val="Strong"/>
          <w:rFonts w:ascii="Minion Pro" w:hAnsi="Minion Pro" w:cs="Calibri"/>
          <w:sz w:val="28"/>
          <w:szCs w:val="28"/>
          <w:bdr w:val="none" w:sz="0" w:space="0" w:color="auto" w:frame="1"/>
        </w:rPr>
        <w:t xml:space="preserve"> or earlier if possible</w:t>
      </w:r>
    </w:p>
    <w:p w14:paraId="49E9552E" w14:textId="463384B0" w:rsidR="008654D6" w:rsidRPr="009B2FA3" w:rsidRDefault="008654D6" w:rsidP="008654D6">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sidRPr="009B2FA3">
        <w:rPr>
          <w:rStyle w:val="Strong"/>
          <w:rFonts w:ascii="Minion Pro" w:hAnsi="Minion Pro" w:cs="Calibri"/>
          <w:sz w:val="28"/>
          <w:szCs w:val="28"/>
          <w:bdr w:val="none" w:sz="0" w:space="0" w:color="auto" w:frame="1"/>
        </w:rPr>
        <w:t xml:space="preserve">TEACHER OF </w:t>
      </w:r>
      <w:r w:rsidR="001E4D96" w:rsidRPr="009B2FA3">
        <w:rPr>
          <w:rStyle w:val="Strong"/>
          <w:rFonts w:ascii="Minion Pro" w:hAnsi="Minion Pro" w:cs="Calibri"/>
          <w:sz w:val="28"/>
          <w:szCs w:val="28"/>
          <w:bdr w:val="none" w:sz="0" w:space="0" w:color="auto" w:frame="1"/>
        </w:rPr>
        <w:t>COMPUTING</w:t>
      </w:r>
      <w:r w:rsidR="005A07C6">
        <w:rPr>
          <w:rStyle w:val="Strong"/>
          <w:rFonts w:ascii="Minion Pro" w:hAnsi="Minion Pro" w:cs="Calibri"/>
          <w:sz w:val="28"/>
          <w:szCs w:val="28"/>
          <w:bdr w:val="none" w:sz="0" w:space="0" w:color="auto" w:frame="1"/>
        </w:rPr>
        <w:t xml:space="preserve"> </w:t>
      </w:r>
      <w:r w:rsidR="00316703">
        <w:rPr>
          <w:rStyle w:val="Strong"/>
          <w:rFonts w:ascii="Minion Pro" w:hAnsi="Minion Pro" w:cs="Calibri"/>
          <w:sz w:val="28"/>
          <w:szCs w:val="28"/>
          <w:bdr w:val="none" w:sz="0" w:space="0" w:color="auto" w:frame="1"/>
        </w:rPr>
        <w:t>(Part</w:t>
      </w:r>
      <w:r w:rsidR="005A07C6">
        <w:rPr>
          <w:rStyle w:val="Strong"/>
          <w:rFonts w:ascii="Minion Pro" w:hAnsi="Minion Pro" w:cs="Calibri"/>
          <w:sz w:val="28"/>
          <w:szCs w:val="28"/>
          <w:bdr w:val="none" w:sz="0" w:space="0" w:color="auto" w:frame="1"/>
        </w:rPr>
        <w:t xml:space="preserve"> Time/ Full Time)</w:t>
      </w:r>
    </w:p>
    <w:p w14:paraId="1775AFBD" w14:textId="77777777" w:rsidR="008654D6" w:rsidRPr="009B2FA3" w:rsidRDefault="008654D6" w:rsidP="008654D6">
      <w:pPr>
        <w:pStyle w:val="NormalWeb"/>
        <w:shd w:val="clear" w:color="auto" w:fill="FFFFFF"/>
        <w:spacing w:before="0" w:beforeAutospacing="0" w:after="0" w:afterAutospacing="0"/>
        <w:rPr>
          <w:rFonts w:ascii="Minion Pro" w:hAnsi="Minion Pro" w:cs="Calibri"/>
        </w:rPr>
      </w:pPr>
      <w:r w:rsidRPr="009B2FA3">
        <w:rPr>
          <w:rFonts w:ascii="Minion Pro" w:hAnsi="Minion Pro" w:cs="Calibri"/>
        </w:rPr>
        <w:t>MPS/UPS</w:t>
      </w:r>
    </w:p>
    <w:p w14:paraId="18E399F6" w14:textId="4A9620E9" w:rsidR="008654D6" w:rsidRPr="009B2FA3" w:rsidRDefault="008654D6" w:rsidP="008654D6">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sidRPr="009B2FA3">
        <w:rPr>
          <w:rFonts w:asciiTheme="minorHAnsi" w:hAnsiTheme="minorHAnsi" w:cstheme="minorHAnsi"/>
          <w:sz w:val="21"/>
          <w:szCs w:val="21"/>
        </w:rPr>
        <w:t xml:space="preserve">The Governing Board is seeking to appoint an enthusiastic and well-qualified teacher of </w:t>
      </w:r>
      <w:r w:rsidR="001E4D96" w:rsidRPr="009B2FA3">
        <w:rPr>
          <w:rFonts w:asciiTheme="minorHAnsi" w:hAnsiTheme="minorHAnsi" w:cstheme="minorHAnsi"/>
          <w:sz w:val="21"/>
          <w:szCs w:val="21"/>
        </w:rPr>
        <w:t>COMPUTING</w:t>
      </w:r>
      <w:r w:rsidRPr="009B2FA3">
        <w:rPr>
          <w:rFonts w:asciiTheme="minorHAnsi" w:hAnsiTheme="minorHAnsi" w:cstheme="minorHAnsi"/>
          <w:sz w:val="21"/>
          <w:szCs w:val="21"/>
        </w:rPr>
        <w:t xml:space="preserve"> to join the </w:t>
      </w:r>
      <w:r w:rsidR="001E4D96" w:rsidRPr="009B2FA3">
        <w:rPr>
          <w:rFonts w:asciiTheme="minorHAnsi" w:hAnsiTheme="minorHAnsi" w:cstheme="minorHAnsi"/>
          <w:sz w:val="21"/>
          <w:szCs w:val="21"/>
        </w:rPr>
        <w:t>Mathematics and Computing</w:t>
      </w:r>
      <w:r w:rsidRPr="009B2FA3">
        <w:rPr>
          <w:rFonts w:asciiTheme="minorHAnsi" w:hAnsiTheme="minorHAnsi" w:cstheme="minorHAnsi"/>
          <w:sz w:val="21"/>
          <w:szCs w:val="21"/>
        </w:rPr>
        <w:t xml:space="preserve"> Faculty from September 202</w:t>
      </w:r>
      <w:r w:rsidR="00E155D9">
        <w:rPr>
          <w:rFonts w:asciiTheme="minorHAnsi" w:hAnsiTheme="minorHAnsi" w:cstheme="minorHAnsi"/>
          <w:sz w:val="21"/>
          <w:szCs w:val="21"/>
        </w:rPr>
        <w:t>6</w:t>
      </w:r>
      <w:r w:rsidRPr="009B2FA3">
        <w:rPr>
          <w:rFonts w:asciiTheme="minorHAnsi" w:hAnsiTheme="minorHAnsi" w:cstheme="minorHAnsi"/>
          <w:sz w:val="21"/>
          <w:szCs w:val="21"/>
        </w:rPr>
        <w:t xml:space="preserve"> or earlier if possible. </w:t>
      </w:r>
    </w:p>
    <w:p w14:paraId="6E9643F6" w14:textId="2E4A81AF" w:rsidR="008654D6" w:rsidRPr="009B2FA3" w:rsidRDefault="008654D6" w:rsidP="008654D6">
      <w:pPr>
        <w:pStyle w:val="NoSpacing"/>
        <w:jc w:val="both"/>
        <w:rPr>
          <w:rFonts w:cstheme="minorHAnsi"/>
          <w:sz w:val="21"/>
          <w:szCs w:val="21"/>
        </w:rPr>
      </w:pPr>
      <w:r w:rsidRPr="009B2FA3">
        <w:rPr>
          <w:rFonts w:cstheme="minorHAnsi"/>
          <w:sz w:val="21"/>
          <w:szCs w:val="21"/>
        </w:rPr>
        <w:t xml:space="preserve">The successful candidate will be an enthusiastic and suitably qualified teacher of </w:t>
      </w:r>
      <w:r w:rsidR="001E4D96" w:rsidRPr="009B2FA3">
        <w:rPr>
          <w:rFonts w:cstheme="minorHAnsi"/>
          <w:sz w:val="21"/>
          <w:szCs w:val="21"/>
        </w:rPr>
        <w:t>Computing</w:t>
      </w:r>
      <w:r w:rsidRPr="009B2FA3">
        <w:rPr>
          <w:rFonts w:cstheme="minorHAnsi"/>
          <w:sz w:val="21"/>
          <w:szCs w:val="21"/>
        </w:rPr>
        <w:t xml:space="preserve"> who is keen to play a proactive, collaborative role in developing the faculty further in the school.  This role is primarily for teaching </w:t>
      </w:r>
      <w:r w:rsidR="001E4D96" w:rsidRPr="009B2FA3">
        <w:rPr>
          <w:rFonts w:cstheme="minorHAnsi"/>
          <w:sz w:val="21"/>
          <w:szCs w:val="21"/>
        </w:rPr>
        <w:t xml:space="preserve">Computing </w:t>
      </w:r>
      <w:r w:rsidRPr="009B2FA3">
        <w:rPr>
          <w:rFonts w:cstheme="minorHAnsi"/>
          <w:sz w:val="21"/>
          <w:szCs w:val="21"/>
        </w:rPr>
        <w:t>at Key Stage 3</w:t>
      </w:r>
      <w:r w:rsidR="001E4D96" w:rsidRPr="009B2FA3">
        <w:rPr>
          <w:rFonts w:cstheme="minorHAnsi"/>
          <w:sz w:val="21"/>
          <w:szCs w:val="21"/>
        </w:rPr>
        <w:t xml:space="preserve">, Key Stage </w:t>
      </w:r>
      <w:r w:rsidR="009B2FA3" w:rsidRPr="009B2FA3">
        <w:rPr>
          <w:rFonts w:cstheme="minorHAnsi"/>
          <w:sz w:val="21"/>
          <w:szCs w:val="21"/>
        </w:rPr>
        <w:t>4,</w:t>
      </w:r>
      <w:r w:rsidR="001E4D96" w:rsidRPr="009B2FA3">
        <w:rPr>
          <w:rFonts w:cstheme="minorHAnsi"/>
          <w:sz w:val="21"/>
          <w:szCs w:val="21"/>
        </w:rPr>
        <w:t xml:space="preserve"> and Key Stage 5.</w:t>
      </w:r>
    </w:p>
    <w:p w14:paraId="15BA2D28" w14:textId="77777777" w:rsidR="008654D6" w:rsidRPr="009B2FA3" w:rsidRDefault="008654D6" w:rsidP="008654D6">
      <w:pPr>
        <w:pStyle w:val="NoSpacing"/>
        <w:jc w:val="both"/>
        <w:rPr>
          <w:rFonts w:cstheme="minorHAnsi"/>
          <w:sz w:val="21"/>
          <w:szCs w:val="21"/>
        </w:rPr>
      </w:pPr>
    </w:p>
    <w:p w14:paraId="22630384" w14:textId="77777777" w:rsidR="008654D6" w:rsidRPr="00333E84" w:rsidRDefault="008654D6" w:rsidP="008654D6">
      <w:pPr>
        <w:pStyle w:val="NoSpacing"/>
        <w:jc w:val="both"/>
        <w:rPr>
          <w:rFonts w:cstheme="minorHAnsi"/>
          <w:sz w:val="21"/>
          <w:szCs w:val="21"/>
        </w:rPr>
      </w:pPr>
      <w:r w:rsidRPr="009B2FA3">
        <w:rPr>
          <w:rFonts w:cstheme="minorHAnsi"/>
          <w:sz w:val="21"/>
          <w:szCs w:val="21"/>
        </w:rPr>
        <w:t>The successful candidate will model at least good teaching practice and will be able to engage and inspire students of all abilities both in and out of lessons. They will also be keen to contribute to the school’s extra-curricular life to enhance the opportunities available to our students. A bespoke CPD programme will be tailored to meeting their needs.</w:t>
      </w:r>
    </w:p>
    <w:p w14:paraId="4B8AAA55" w14:textId="77777777" w:rsidR="008654D6" w:rsidRDefault="008654D6" w:rsidP="008654D6">
      <w:pPr>
        <w:pStyle w:val="NoSpacing"/>
        <w:jc w:val="both"/>
        <w:rPr>
          <w:rFonts w:cstheme="minorHAnsi"/>
          <w:sz w:val="21"/>
          <w:szCs w:val="21"/>
        </w:rPr>
      </w:pPr>
    </w:p>
    <w:p w14:paraId="21B54E61" w14:textId="77777777" w:rsidR="008654D6" w:rsidRPr="0077659C" w:rsidRDefault="008654D6" w:rsidP="008654D6">
      <w:pPr>
        <w:pStyle w:val="NoSpacing"/>
        <w:jc w:val="both"/>
        <w:rPr>
          <w:rFonts w:cstheme="minorHAnsi"/>
          <w:sz w:val="21"/>
          <w:szCs w:val="21"/>
        </w:rPr>
      </w:pPr>
      <w:r w:rsidRPr="0077659C">
        <w:rPr>
          <w:rFonts w:cstheme="minorHAnsi"/>
          <w:sz w:val="21"/>
          <w:szCs w:val="21"/>
        </w:rPr>
        <w:t xml:space="preserve">St. John Fisher Catholic Comprehensive School is a non-selective coeducational secondary school for students </w:t>
      </w:r>
      <w:proofErr w:type="gramStart"/>
      <w:r w:rsidRPr="0077659C">
        <w:rPr>
          <w:rFonts w:cstheme="minorHAnsi"/>
          <w:sz w:val="21"/>
          <w:szCs w:val="21"/>
        </w:rPr>
        <w:t>age</w:t>
      </w:r>
      <w:proofErr w:type="gramEnd"/>
      <w:r w:rsidRPr="0077659C">
        <w:rPr>
          <w:rFonts w:cstheme="minorHAnsi"/>
          <w:sz w:val="21"/>
          <w:szCs w:val="21"/>
        </w:rPr>
        <w:t xml:space="preserve"> 11-18. A single site school with free parking, we moved to world-class brand new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438CAE5D" w14:textId="77777777" w:rsidR="008654D6" w:rsidRPr="006B13E0" w:rsidRDefault="008654D6" w:rsidP="008654D6">
      <w:pPr>
        <w:pStyle w:val="NoSpacing"/>
        <w:jc w:val="both"/>
        <w:rPr>
          <w:rFonts w:cstheme="minorHAnsi"/>
        </w:rPr>
      </w:pPr>
    </w:p>
    <w:p w14:paraId="0709F86F" w14:textId="77777777" w:rsidR="008654D6" w:rsidRDefault="008654D6" w:rsidP="008654D6">
      <w:pPr>
        <w:pStyle w:val="NoSpacing"/>
        <w:jc w:val="both"/>
        <w:rPr>
          <w:rFonts w:cstheme="minorHAnsi"/>
        </w:rPr>
      </w:pPr>
      <w:r w:rsidRPr="006B13E0">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r>
        <w:rPr>
          <w:rFonts w:cstheme="minorHAnsi"/>
        </w:rPr>
        <w:t xml:space="preserve"> </w:t>
      </w:r>
      <w:r w:rsidRPr="006B13E0">
        <w:rPr>
          <w:rFonts w:cstheme="minorHAnsi"/>
        </w:rPr>
        <w:t>St. John Fisher also offers subsidised accommodation for employees and this will be offered to the successful candidate, should they be interested.</w:t>
      </w:r>
    </w:p>
    <w:p w14:paraId="248C7B37" w14:textId="77777777" w:rsidR="008654D6" w:rsidRPr="006B13E0" w:rsidRDefault="008654D6" w:rsidP="008654D6">
      <w:pPr>
        <w:pStyle w:val="NoSpacing"/>
        <w:jc w:val="both"/>
        <w:rPr>
          <w:rFonts w:cstheme="minorHAnsi"/>
        </w:rPr>
      </w:pPr>
    </w:p>
    <w:p w14:paraId="3C5FABFF" w14:textId="1F763551" w:rsidR="008654D6" w:rsidRPr="006F1C02" w:rsidRDefault="008654D6" w:rsidP="008654D6">
      <w:pPr>
        <w:pStyle w:val="NoSpacing"/>
        <w:jc w:val="both"/>
        <w:rPr>
          <w:rFonts w:cstheme="minorHAnsi"/>
        </w:rPr>
      </w:pPr>
      <w:r w:rsidRPr="006F1C02">
        <w:rPr>
          <w:rFonts w:cstheme="minorHAnsi"/>
        </w:rPr>
        <w:t xml:space="preserve">We are happy to offer visits and informal discussions of the role: please contact </w:t>
      </w:r>
      <w:r w:rsidR="001E4D96" w:rsidRPr="006F1C02">
        <w:rPr>
          <w:rFonts w:cstheme="minorHAnsi"/>
        </w:rPr>
        <w:t>assistant headteacher</w:t>
      </w:r>
      <w:r w:rsidR="00934584" w:rsidRPr="006F1C02">
        <w:rPr>
          <w:rFonts w:cstheme="minorHAnsi"/>
        </w:rPr>
        <w:t xml:space="preserve"> </w:t>
      </w:r>
      <w:hyperlink r:id="rId10" w:history="1">
        <w:r w:rsidR="001E4D96" w:rsidRPr="006F1C02">
          <w:rPr>
            <w:rStyle w:val="Hyperlink"/>
            <w:rFonts w:cstheme="minorHAnsi"/>
          </w:rPr>
          <w:t>k.ali@stjohnfisher.school</w:t>
        </w:r>
      </w:hyperlink>
      <w:r w:rsidRPr="006F1C02">
        <w:rPr>
          <w:rFonts w:cstheme="minorHAnsi"/>
        </w:rPr>
        <w:t xml:space="preserve"> for further information.</w:t>
      </w:r>
    </w:p>
    <w:p w14:paraId="3D562643" w14:textId="77777777" w:rsidR="008654D6" w:rsidRPr="006F1C02" w:rsidRDefault="008654D6" w:rsidP="008654D6">
      <w:pPr>
        <w:pStyle w:val="NoSpacing"/>
        <w:jc w:val="both"/>
        <w:rPr>
          <w:rFonts w:cstheme="minorHAnsi"/>
        </w:rPr>
      </w:pPr>
    </w:p>
    <w:p w14:paraId="2D069CE7" w14:textId="77777777" w:rsidR="008654D6" w:rsidRPr="006B13E0" w:rsidRDefault="008654D6" w:rsidP="008654D6">
      <w:pPr>
        <w:pStyle w:val="NoSpacing"/>
        <w:jc w:val="both"/>
        <w:rPr>
          <w:rFonts w:cstheme="minorHAnsi"/>
        </w:rPr>
      </w:pPr>
      <w:r w:rsidRPr="006F1C02">
        <w:rPr>
          <w:rFonts w:cstheme="minorHAnsi"/>
        </w:rPr>
        <w:t>Closing date for applications: TBC</w:t>
      </w:r>
    </w:p>
    <w:p w14:paraId="71BE051C" w14:textId="77777777" w:rsidR="008654D6" w:rsidRDefault="008654D6" w:rsidP="008654D6">
      <w:pPr>
        <w:pStyle w:val="NoSpacing"/>
        <w:jc w:val="both"/>
        <w:rPr>
          <w:rFonts w:cstheme="minorHAnsi"/>
        </w:rPr>
      </w:pPr>
      <w:r w:rsidRPr="006B13E0">
        <w:rPr>
          <w:rFonts w:cstheme="minorHAnsi"/>
        </w:rPr>
        <w:t>Interviews</w:t>
      </w:r>
      <w:r>
        <w:rPr>
          <w:rFonts w:cstheme="minorHAnsi"/>
        </w:rPr>
        <w:t xml:space="preserve"> will take place shortly after the closing date.</w:t>
      </w:r>
    </w:p>
    <w:p w14:paraId="21D6F00B" w14:textId="77777777" w:rsidR="008654D6" w:rsidRPr="006B13E0" w:rsidRDefault="008654D6" w:rsidP="008654D6">
      <w:pPr>
        <w:pStyle w:val="NoSpacing"/>
        <w:jc w:val="both"/>
        <w:rPr>
          <w:rFonts w:cstheme="minorHAnsi"/>
        </w:rPr>
      </w:pPr>
    </w:p>
    <w:p w14:paraId="4DC3ACFD" w14:textId="77777777" w:rsidR="008654D6" w:rsidRDefault="008654D6" w:rsidP="008654D6">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66D03B54" w14:textId="51820FA9" w:rsidR="008654D6" w:rsidRPr="006F1C02" w:rsidRDefault="008654D6" w:rsidP="008654D6">
      <w:pPr>
        <w:rPr>
          <w:rFonts w:ascii="Minion Pro" w:hAnsi="Minion Pro"/>
          <w:b/>
          <w:sz w:val="28"/>
          <w:szCs w:val="28"/>
        </w:rPr>
      </w:pPr>
      <w:r w:rsidRPr="00A8111D">
        <w:rPr>
          <w:rFonts w:ascii="Minion Pro" w:hAnsi="Minion Pro"/>
          <w:b/>
          <w:sz w:val="28"/>
          <w:szCs w:val="28"/>
        </w:rPr>
        <w:lastRenderedPageBreak/>
        <w:t>Job Description</w:t>
      </w:r>
      <w:r>
        <w:rPr>
          <w:rFonts w:ascii="Minion Pro" w:hAnsi="Minion Pro"/>
          <w:b/>
          <w:sz w:val="28"/>
          <w:szCs w:val="28"/>
        </w:rPr>
        <w:t xml:space="preserve"> </w:t>
      </w:r>
      <w:r w:rsidRPr="006F1C02">
        <w:rPr>
          <w:rFonts w:ascii="Minion Pro" w:hAnsi="Minion Pro"/>
          <w:b/>
          <w:sz w:val="28"/>
          <w:szCs w:val="28"/>
        </w:rPr>
        <w:t xml:space="preserve">(Teacher of </w:t>
      </w:r>
      <w:r w:rsidR="001E4D96" w:rsidRPr="006F1C02">
        <w:rPr>
          <w:rFonts w:ascii="Minion Pro" w:hAnsi="Minion Pro"/>
          <w:b/>
          <w:sz w:val="28"/>
          <w:szCs w:val="28"/>
        </w:rPr>
        <w:t>Computing</w:t>
      </w:r>
      <w:r w:rsidRPr="006F1C02">
        <w:rPr>
          <w:rFonts w:ascii="Minion Pro" w:hAnsi="Minion Pro"/>
          <w:b/>
          <w:sz w:val="28"/>
          <w:szCs w:val="28"/>
        </w:rPr>
        <w:t>)</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6F1C02" w14:paraId="52B5FE63" w14:textId="77777777" w:rsidTr="004F5294">
        <w:trPr>
          <w:cantSplit/>
          <w:trHeight w:val="269"/>
        </w:trPr>
        <w:tc>
          <w:tcPr>
            <w:tcW w:w="2160" w:type="dxa"/>
          </w:tcPr>
          <w:p w14:paraId="5D80E20D" w14:textId="77777777" w:rsidR="008654D6" w:rsidRPr="006F1C02" w:rsidRDefault="008654D6" w:rsidP="004F5294">
            <w:pPr>
              <w:rPr>
                <w:rFonts w:cstheme="minorHAnsi"/>
                <w:b/>
                <w:sz w:val="20"/>
                <w:szCs w:val="20"/>
              </w:rPr>
            </w:pPr>
            <w:r w:rsidRPr="006F1C02">
              <w:rPr>
                <w:rFonts w:cstheme="minorHAnsi"/>
                <w:b/>
                <w:sz w:val="20"/>
                <w:szCs w:val="20"/>
              </w:rPr>
              <w:t>Post Title:</w:t>
            </w:r>
          </w:p>
        </w:tc>
        <w:tc>
          <w:tcPr>
            <w:tcW w:w="8370" w:type="dxa"/>
          </w:tcPr>
          <w:p w14:paraId="346CF313" w14:textId="23D6AAE0" w:rsidR="008654D6" w:rsidRPr="006F1C02" w:rsidRDefault="008654D6" w:rsidP="004F5294">
            <w:pPr>
              <w:pStyle w:val="Heading3"/>
              <w:rPr>
                <w:rFonts w:asciiTheme="minorHAnsi" w:hAnsiTheme="minorHAnsi" w:cstheme="minorHAnsi"/>
                <w:bCs/>
                <w:sz w:val="20"/>
                <w:lang w:eastAsia="en-US"/>
              </w:rPr>
            </w:pPr>
            <w:r w:rsidRPr="006F1C02">
              <w:rPr>
                <w:rFonts w:asciiTheme="minorHAnsi" w:hAnsiTheme="minorHAnsi" w:cstheme="minorHAnsi"/>
                <w:bCs/>
                <w:sz w:val="20"/>
                <w:lang w:eastAsia="en-US"/>
              </w:rPr>
              <w:t xml:space="preserve">Teacher of </w:t>
            </w:r>
            <w:r w:rsidR="001E4D96" w:rsidRPr="006F1C02">
              <w:rPr>
                <w:rFonts w:asciiTheme="minorHAnsi" w:hAnsiTheme="minorHAnsi" w:cstheme="minorHAnsi"/>
                <w:bCs/>
                <w:sz w:val="20"/>
                <w:lang w:eastAsia="en-US"/>
              </w:rPr>
              <w:t>Computing</w:t>
            </w:r>
          </w:p>
        </w:tc>
      </w:tr>
      <w:tr w:rsidR="008654D6" w:rsidRPr="005F1942" w14:paraId="2AECF8E2" w14:textId="77777777" w:rsidTr="004F5294">
        <w:trPr>
          <w:cantSplit/>
        </w:trPr>
        <w:tc>
          <w:tcPr>
            <w:tcW w:w="2160" w:type="dxa"/>
          </w:tcPr>
          <w:p w14:paraId="2AECF7AE" w14:textId="77777777" w:rsidR="008654D6" w:rsidRPr="006F1C02" w:rsidRDefault="008654D6" w:rsidP="004F5294">
            <w:pPr>
              <w:rPr>
                <w:rFonts w:cstheme="minorHAnsi"/>
                <w:b/>
                <w:sz w:val="20"/>
                <w:szCs w:val="20"/>
              </w:rPr>
            </w:pPr>
            <w:r w:rsidRPr="006F1C02">
              <w:rPr>
                <w:rFonts w:cstheme="minorHAnsi"/>
                <w:b/>
                <w:sz w:val="20"/>
                <w:szCs w:val="20"/>
              </w:rPr>
              <w:t>Role:</w:t>
            </w:r>
          </w:p>
        </w:tc>
        <w:tc>
          <w:tcPr>
            <w:tcW w:w="8370" w:type="dxa"/>
          </w:tcPr>
          <w:p w14:paraId="5FE68E46" w14:textId="6E198A35" w:rsidR="008654D6" w:rsidRPr="006F1C02" w:rsidRDefault="008654D6" w:rsidP="004F5294">
            <w:pPr>
              <w:pStyle w:val="Footer"/>
              <w:rPr>
                <w:rFonts w:cstheme="minorHAnsi"/>
                <w:spacing w:val="-2"/>
                <w:sz w:val="20"/>
                <w:szCs w:val="20"/>
              </w:rPr>
            </w:pPr>
            <w:r w:rsidRPr="006F1C02">
              <w:rPr>
                <w:rFonts w:cstheme="minorHAnsi"/>
                <w:spacing w:val="-2"/>
                <w:sz w:val="20"/>
                <w:szCs w:val="20"/>
              </w:rPr>
              <w:t xml:space="preserve">To teach </w:t>
            </w:r>
            <w:r w:rsidR="001E4D96" w:rsidRPr="006F1C02">
              <w:rPr>
                <w:rFonts w:cstheme="minorHAnsi"/>
                <w:spacing w:val="-2"/>
                <w:sz w:val="20"/>
                <w:szCs w:val="20"/>
              </w:rPr>
              <w:t>Computing</w:t>
            </w:r>
            <w:r w:rsidRPr="006F1C02">
              <w:rPr>
                <w:rFonts w:cstheme="minorHAnsi"/>
                <w:spacing w:val="-2"/>
                <w:sz w:val="20"/>
                <w:szCs w:val="20"/>
              </w:rPr>
              <w:t xml:space="preserve"> KS3-5, to act as a form tutor and to support the Communications </w:t>
            </w:r>
            <w:r w:rsidR="00934584" w:rsidRPr="006F1C02">
              <w:rPr>
                <w:rFonts w:cstheme="minorHAnsi"/>
                <w:spacing w:val="-2"/>
                <w:sz w:val="20"/>
                <w:szCs w:val="20"/>
              </w:rPr>
              <w:t>(</w:t>
            </w:r>
            <w:r w:rsidR="001E4D96" w:rsidRPr="006F1C02">
              <w:rPr>
                <w:rFonts w:cstheme="minorHAnsi"/>
                <w:spacing w:val="-2"/>
                <w:sz w:val="20"/>
                <w:szCs w:val="20"/>
              </w:rPr>
              <w:t>Mathematics</w:t>
            </w:r>
            <w:r w:rsidR="00934584" w:rsidRPr="006F1C02">
              <w:rPr>
                <w:rFonts w:cstheme="minorHAnsi"/>
                <w:spacing w:val="-2"/>
                <w:sz w:val="20"/>
                <w:szCs w:val="20"/>
              </w:rPr>
              <w:t xml:space="preserve"> and </w:t>
            </w:r>
            <w:r w:rsidR="001E4D96" w:rsidRPr="006F1C02">
              <w:rPr>
                <w:rFonts w:cstheme="minorHAnsi"/>
                <w:spacing w:val="-2"/>
                <w:sz w:val="20"/>
                <w:szCs w:val="20"/>
              </w:rPr>
              <w:t>Computing</w:t>
            </w:r>
            <w:r w:rsidR="00934584" w:rsidRPr="006F1C02">
              <w:rPr>
                <w:rFonts w:cstheme="minorHAnsi"/>
                <w:spacing w:val="-2"/>
                <w:sz w:val="20"/>
                <w:szCs w:val="20"/>
              </w:rPr>
              <w:t xml:space="preserve">) </w:t>
            </w:r>
            <w:r w:rsidRPr="006F1C02">
              <w:rPr>
                <w:rFonts w:cstheme="minorHAnsi"/>
                <w:spacing w:val="-2"/>
                <w:sz w:val="20"/>
                <w:szCs w:val="20"/>
              </w:rPr>
              <w:t>faculty as appropriate.</w:t>
            </w:r>
          </w:p>
        </w:tc>
      </w:tr>
      <w:tr w:rsidR="008654D6" w:rsidRPr="005F1942" w14:paraId="113F5561" w14:textId="77777777" w:rsidTr="004F5294">
        <w:trPr>
          <w:cantSplit/>
        </w:trPr>
        <w:tc>
          <w:tcPr>
            <w:tcW w:w="2160" w:type="dxa"/>
          </w:tcPr>
          <w:p w14:paraId="6014CDB1" w14:textId="77777777" w:rsidR="008654D6" w:rsidRPr="005F1942" w:rsidRDefault="008654D6" w:rsidP="004F5294">
            <w:pPr>
              <w:rPr>
                <w:rFonts w:cstheme="minorHAnsi"/>
                <w:b/>
                <w:sz w:val="20"/>
                <w:szCs w:val="20"/>
              </w:rPr>
            </w:pPr>
            <w:r w:rsidRPr="005F1942">
              <w:rPr>
                <w:rFonts w:cstheme="minorHAnsi"/>
                <w:b/>
                <w:sz w:val="20"/>
                <w:szCs w:val="20"/>
              </w:rPr>
              <w:t>Responsible to:</w:t>
            </w:r>
          </w:p>
        </w:tc>
        <w:tc>
          <w:tcPr>
            <w:tcW w:w="8370" w:type="dxa"/>
          </w:tcPr>
          <w:p w14:paraId="1923E61B" w14:textId="6C8B80F1" w:rsidR="008654D6" w:rsidRPr="005F1942" w:rsidRDefault="008654D6" w:rsidP="004F5294">
            <w:pPr>
              <w:pStyle w:val="Footer"/>
              <w:rPr>
                <w:rFonts w:cstheme="minorHAnsi"/>
                <w:spacing w:val="-2"/>
                <w:sz w:val="20"/>
                <w:szCs w:val="20"/>
              </w:rPr>
            </w:pPr>
            <w:r w:rsidRPr="005F1942">
              <w:rPr>
                <w:rFonts w:cstheme="minorHAnsi"/>
                <w:spacing w:val="-2"/>
                <w:sz w:val="20"/>
                <w:szCs w:val="20"/>
              </w:rPr>
              <w:t xml:space="preserve">Head of </w:t>
            </w:r>
            <w:r w:rsidR="005A07C6">
              <w:rPr>
                <w:rFonts w:cstheme="minorHAnsi"/>
                <w:spacing w:val="-2"/>
                <w:sz w:val="20"/>
                <w:szCs w:val="20"/>
              </w:rPr>
              <w:t xml:space="preserve">Computing </w:t>
            </w:r>
            <w:r w:rsidRPr="005F1942">
              <w:rPr>
                <w:rFonts w:cstheme="minorHAnsi"/>
                <w:spacing w:val="-2"/>
                <w:sz w:val="20"/>
                <w:szCs w:val="20"/>
              </w:rPr>
              <w:t xml:space="preserve">and Assigned member of the Senior Leadership Team </w:t>
            </w:r>
          </w:p>
        </w:tc>
      </w:tr>
      <w:tr w:rsidR="008654D6" w:rsidRPr="005F1942" w14:paraId="24279BED" w14:textId="77777777" w:rsidTr="004F5294">
        <w:trPr>
          <w:cantSplit/>
        </w:trPr>
        <w:tc>
          <w:tcPr>
            <w:tcW w:w="2160" w:type="dxa"/>
          </w:tcPr>
          <w:p w14:paraId="45BB2D39" w14:textId="77777777" w:rsidR="008654D6" w:rsidRPr="005F1942" w:rsidRDefault="008654D6" w:rsidP="004F5294">
            <w:pPr>
              <w:rPr>
                <w:rFonts w:cstheme="minorHAnsi"/>
                <w:b/>
                <w:sz w:val="20"/>
                <w:szCs w:val="20"/>
              </w:rPr>
            </w:pPr>
            <w:r w:rsidRPr="005F1942">
              <w:rPr>
                <w:rFonts w:cstheme="minorHAnsi"/>
                <w:b/>
                <w:sz w:val="20"/>
                <w:szCs w:val="20"/>
              </w:rPr>
              <w:t>Responsible for:</w:t>
            </w:r>
          </w:p>
        </w:tc>
        <w:tc>
          <w:tcPr>
            <w:tcW w:w="8370" w:type="dxa"/>
          </w:tcPr>
          <w:p w14:paraId="38C2CC62" w14:textId="77777777" w:rsidR="008654D6" w:rsidRPr="005F1942" w:rsidRDefault="008654D6" w:rsidP="004F5294">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8654D6" w:rsidRPr="005F1942" w14:paraId="097AF50F" w14:textId="77777777" w:rsidTr="004F5294">
        <w:trPr>
          <w:cantSplit/>
        </w:trPr>
        <w:tc>
          <w:tcPr>
            <w:tcW w:w="2160" w:type="dxa"/>
          </w:tcPr>
          <w:p w14:paraId="1E95A226" w14:textId="77777777" w:rsidR="008654D6" w:rsidRPr="005F1942" w:rsidRDefault="008654D6" w:rsidP="004F5294">
            <w:pPr>
              <w:rPr>
                <w:rFonts w:cstheme="minorHAnsi"/>
                <w:b/>
                <w:sz w:val="20"/>
                <w:szCs w:val="20"/>
              </w:rPr>
            </w:pPr>
            <w:r w:rsidRPr="005F1942">
              <w:rPr>
                <w:rFonts w:cstheme="minorHAnsi"/>
                <w:b/>
                <w:sz w:val="20"/>
                <w:szCs w:val="20"/>
              </w:rPr>
              <w:t>Grade:</w:t>
            </w:r>
          </w:p>
        </w:tc>
        <w:tc>
          <w:tcPr>
            <w:tcW w:w="8370" w:type="dxa"/>
          </w:tcPr>
          <w:p w14:paraId="6D7A577B" w14:textId="77777777" w:rsidR="008654D6" w:rsidRPr="005F1942" w:rsidRDefault="008654D6" w:rsidP="004F5294">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8654D6" w:rsidRPr="005F1942" w14:paraId="4CB06B16" w14:textId="77777777" w:rsidTr="004F5294">
        <w:trPr>
          <w:cantSplit/>
        </w:trPr>
        <w:tc>
          <w:tcPr>
            <w:tcW w:w="10530" w:type="dxa"/>
            <w:gridSpan w:val="2"/>
          </w:tcPr>
          <w:p w14:paraId="4D17FF2A" w14:textId="77777777" w:rsidR="008654D6" w:rsidRPr="005F1942" w:rsidRDefault="008654D6" w:rsidP="004F5294">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2CA4C95F" w14:textId="77777777" w:rsidR="008654D6" w:rsidRPr="005F1942" w:rsidRDefault="008654D6" w:rsidP="008654D6">
            <w:pPr>
              <w:numPr>
                <w:ilvl w:val="0"/>
                <w:numId w:val="16"/>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48CE168E"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254425A5"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4264FF89"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37AC0762"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5DA4018F"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77DCA54F" w14:textId="77777777" w:rsidR="008654D6" w:rsidRPr="005F1942" w:rsidRDefault="008654D6" w:rsidP="004F5294">
            <w:pPr>
              <w:jc w:val="both"/>
              <w:rPr>
                <w:rFonts w:cstheme="minorHAnsi"/>
                <w:sz w:val="20"/>
                <w:szCs w:val="20"/>
              </w:rPr>
            </w:pPr>
          </w:p>
          <w:p w14:paraId="66BECA26" w14:textId="77777777" w:rsidR="008654D6" w:rsidRPr="005F1942" w:rsidRDefault="008654D6" w:rsidP="004F5294">
            <w:pPr>
              <w:jc w:val="both"/>
              <w:rPr>
                <w:rFonts w:cstheme="minorHAnsi"/>
                <w:sz w:val="20"/>
                <w:szCs w:val="20"/>
              </w:rPr>
            </w:pPr>
            <w:r w:rsidRPr="005F1942">
              <w:rPr>
                <w:rFonts w:cstheme="minorHAnsi"/>
                <w:sz w:val="20"/>
                <w:szCs w:val="20"/>
              </w:rPr>
              <w:t xml:space="preserve">The School will endeavour to make reasonable adjustments to this job description and to the working environment </w:t>
            </w:r>
            <w:proofErr w:type="gramStart"/>
            <w:r w:rsidRPr="005F1942">
              <w:rPr>
                <w:rFonts w:cstheme="minorHAnsi"/>
                <w:sz w:val="20"/>
                <w:szCs w:val="20"/>
              </w:rPr>
              <w:t>in order to</w:t>
            </w:r>
            <w:proofErr w:type="gramEnd"/>
            <w:r w:rsidRPr="005F1942">
              <w:rPr>
                <w:rFonts w:cstheme="minorHAnsi"/>
                <w:sz w:val="20"/>
                <w:szCs w:val="20"/>
              </w:rPr>
              <w:t xml:space="preserve"> enable access to employment opportunities for disabled job applicants and/or to enable continued employment for an employee who develops a disabling condition.</w:t>
            </w:r>
          </w:p>
          <w:p w14:paraId="405DF6C9" w14:textId="77777777" w:rsidR="008654D6" w:rsidRPr="005F1942" w:rsidRDefault="008654D6" w:rsidP="004F5294">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6FD154D5" w14:textId="77777777" w:rsidR="008654D6" w:rsidRPr="005F1942" w:rsidRDefault="008654D6" w:rsidP="004F5294">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270900A3" w14:textId="77777777" w:rsidR="008654D6" w:rsidRPr="005F1942" w:rsidRDefault="008654D6" w:rsidP="008654D6">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5F1942" w14:paraId="16BFA544" w14:textId="77777777" w:rsidTr="004F5294">
        <w:trPr>
          <w:cantSplit/>
        </w:trPr>
        <w:tc>
          <w:tcPr>
            <w:tcW w:w="2160" w:type="dxa"/>
          </w:tcPr>
          <w:p w14:paraId="1F6A384C" w14:textId="77777777" w:rsidR="008654D6" w:rsidRPr="005F1942" w:rsidRDefault="008654D6" w:rsidP="004F5294">
            <w:pPr>
              <w:rPr>
                <w:rFonts w:cstheme="minorHAnsi"/>
                <w:b/>
                <w:sz w:val="20"/>
                <w:szCs w:val="20"/>
              </w:rPr>
            </w:pPr>
            <w:r w:rsidRPr="005F1942">
              <w:rPr>
                <w:rFonts w:cstheme="minorHAnsi"/>
                <w:b/>
                <w:sz w:val="20"/>
                <w:szCs w:val="20"/>
              </w:rPr>
              <w:lastRenderedPageBreak/>
              <w:t>Teaching and Learning:</w:t>
            </w:r>
          </w:p>
        </w:tc>
        <w:tc>
          <w:tcPr>
            <w:tcW w:w="8370" w:type="dxa"/>
          </w:tcPr>
          <w:p w14:paraId="48FE6F3C"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63FE3067"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2993D6EE"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27A93770"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21C08866"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contribute to raising standards of academic attainment</w:t>
            </w:r>
          </w:p>
          <w:p w14:paraId="723D7A2F"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3B8541B4"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02366E23"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set homework which challenges learners at all levels</w:t>
            </w:r>
          </w:p>
          <w:p w14:paraId="7D2BDCB9"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 xml:space="preserve">To self-evaluate your teaching and show willingness to work with others </w:t>
            </w:r>
            <w:proofErr w:type="gramStart"/>
            <w:r w:rsidRPr="005F1942">
              <w:rPr>
                <w:rFonts w:cstheme="minorHAnsi"/>
                <w:sz w:val="20"/>
                <w:szCs w:val="20"/>
              </w:rPr>
              <w:t>in order to</w:t>
            </w:r>
            <w:proofErr w:type="gramEnd"/>
            <w:r w:rsidRPr="005F1942">
              <w:rPr>
                <w:rFonts w:cstheme="minorHAnsi"/>
                <w:sz w:val="20"/>
                <w:szCs w:val="20"/>
              </w:rPr>
              <w:t xml:space="preserve"> improve your practice</w:t>
            </w:r>
          </w:p>
        </w:tc>
      </w:tr>
      <w:tr w:rsidR="008654D6" w:rsidRPr="005F1942" w14:paraId="64FA1B76" w14:textId="77777777" w:rsidTr="004F5294">
        <w:trPr>
          <w:cantSplit/>
        </w:trPr>
        <w:tc>
          <w:tcPr>
            <w:tcW w:w="2160" w:type="dxa"/>
            <w:tcBorders>
              <w:bottom w:val="single" w:sz="4" w:space="0" w:color="auto"/>
            </w:tcBorders>
          </w:tcPr>
          <w:p w14:paraId="5133D614" w14:textId="77777777" w:rsidR="008654D6" w:rsidRPr="005F1942" w:rsidRDefault="008654D6" w:rsidP="004F5294">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4CA895D5"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7A88DAAD"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6F3A17EE"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 xml:space="preserve">To consistently and effectively monitor progress to give clear and constructive feedback to students, in line with the school’s marking policy; also, to follow up and support as appropriate </w:t>
            </w:r>
            <w:proofErr w:type="gramStart"/>
            <w:r w:rsidRPr="005F1942">
              <w:rPr>
                <w:rFonts w:cstheme="minorHAnsi"/>
                <w:sz w:val="20"/>
                <w:szCs w:val="20"/>
              </w:rPr>
              <w:t>in order to</w:t>
            </w:r>
            <w:proofErr w:type="gramEnd"/>
            <w:r w:rsidRPr="005F1942">
              <w:rPr>
                <w:rFonts w:cstheme="minorHAnsi"/>
                <w:sz w:val="20"/>
                <w:szCs w:val="20"/>
              </w:rPr>
              <w:t xml:space="preserve"> raise attainment.</w:t>
            </w:r>
          </w:p>
          <w:p w14:paraId="22B4F3AF"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12F53B8C"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8654D6" w:rsidRPr="005F1942" w14:paraId="2231C075" w14:textId="77777777" w:rsidTr="004F5294">
        <w:trPr>
          <w:cantSplit/>
        </w:trPr>
        <w:tc>
          <w:tcPr>
            <w:tcW w:w="2160" w:type="dxa"/>
          </w:tcPr>
          <w:p w14:paraId="69FC6125" w14:textId="77777777" w:rsidR="008654D6" w:rsidRPr="005F1942" w:rsidRDefault="008654D6" w:rsidP="004F5294">
            <w:pPr>
              <w:rPr>
                <w:rFonts w:cstheme="minorHAnsi"/>
                <w:b/>
                <w:sz w:val="20"/>
                <w:szCs w:val="20"/>
              </w:rPr>
            </w:pPr>
            <w:r w:rsidRPr="005F1942">
              <w:rPr>
                <w:rFonts w:cstheme="minorHAnsi"/>
                <w:b/>
                <w:sz w:val="20"/>
                <w:szCs w:val="20"/>
              </w:rPr>
              <w:t>Pastoral:</w:t>
            </w:r>
          </w:p>
        </w:tc>
        <w:tc>
          <w:tcPr>
            <w:tcW w:w="8370" w:type="dxa"/>
          </w:tcPr>
          <w:p w14:paraId="1227BC22"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19692937"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725ED3AE"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3AEBBCF6"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write reports to parents in accordance with school policy.</w:t>
            </w:r>
          </w:p>
          <w:p w14:paraId="00BD01DD"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6DFD1C40"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participate in a daily duty team as required.</w:t>
            </w:r>
          </w:p>
        </w:tc>
      </w:tr>
      <w:tr w:rsidR="008654D6" w:rsidRPr="005F1942" w14:paraId="11370956" w14:textId="77777777" w:rsidTr="004F5294">
        <w:trPr>
          <w:cantSplit/>
        </w:trPr>
        <w:tc>
          <w:tcPr>
            <w:tcW w:w="2160" w:type="dxa"/>
            <w:tcBorders>
              <w:bottom w:val="single" w:sz="4" w:space="0" w:color="auto"/>
            </w:tcBorders>
          </w:tcPr>
          <w:p w14:paraId="69B11B99" w14:textId="77777777" w:rsidR="008654D6" w:rsidRPr="005F1942" w:rsidRDefault="008654D6" w:rsidP="004F5294">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4A7CA748"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2B2A41CF" w14:textId="77777777" w:rsidR="008654D6" w:rsidRPr="005F1942" w:rsidRDefault="008654D6" w:rsidP="008654D6">
            <w:pPr>
              <w:numPr>
                <w:ilvl w:val="0"/>
                <w:numId w:val="19"/>
              </w:numPr>
              <w:spacing w:after="0" w:line="240" w:lineRule="auto"/>
              <w:rPr>
                <w:rFonts w:cstheme="minorHAnsi"/>
                <w:sz w:val="20"/>
                <w:szCs w:val="20"/>
              </w:rPr>
            </w:pPr>
            <w:r w:rsidRPr="005F1942">
              <w:rPr>
                <w:rFonts w:cstheme="minorHAnsi"/>
                <w:sz w:val="20"/>
                <w:szCs w:val="20"/>
              </w:rPr>
              <w:t>To write reports to parents in accordance with school policy.</w:t>
            </w:r>
          </w:p>
          <w:p w14:paraId="0F2B7513"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8654D6" w:rsidRPr="005F1942" w14:paraId="0F8E5B8C" w14:textId="77777777" w:rsidTr="004F5294">
        <w:trPr>
          <w:cantSplit/>
        </w:trPr>
        <w:tc>
          <w:tcPr>
            <w:tcW w:w="2160" w:type="dxa"/>
            <w:tcBorders>
              <w:bottom w:val="single" w:sz="4" w:space="0" w:color="auto"/>
            </w:tcBorders>
          </w:tcPr>
          <w:p w14:paraId="076DDAE6" w14:textId="77777777" w:rsidR="008654D6" w:rsidRPr="005F1942" w:rsidRDefault="008654D6" w:rsidP="004F5294">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1C7354F1"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8654D6" w:rsidRPr="005F1942" w14:paraId="28550F52" w14:textId="77777777" w:rsidTr="004F5294">
        <w:trPr>
          <w:cantSplit/>
        </w:trPr>
        <w:tc>
          <w:tcPr>
            <w:tcW w:w="2160" w:type="dxa"/>
            <w:tcBorders>
              <w:bottom w:val="single" w:sz="4" w:space="0" w:color="auto"/>
            </w:tcBorders>
          </w:tcPr>
          <w:p w14:paraId="635AD3F6" w14:textId="77777777" w:rsidR="008654D6" w:rsidRPr="005F1942" w:rsidRDefault="008654D6" w:rsidP="004F5294">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2E8276D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5E169E60"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uphold the school’s principles, aspirations and policies</w:t>
            </w:r>
          </w:p>
          <w:p w14:paraId="24C6BB8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play a full part in the life of the school community.</w:t>
            </w:r>
          </w:p>
          <w:p w14:paraId="77148D58"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6A7F535D"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current Health and Safety provisions and policies.</w:t>
            </w:r>
          </w:p>
          <w:p w14:paraId="31AE144B"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7E4D3E3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74597E7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623974E9" w14:textId="77777777" w:rsidR="008654D6" w:rsidRDefault="008654D6" w:rsidP="008654D6"/>
    <w:p w14:paraId="5146EA5B" w14:textId="77777777" w:rsidR="008654D6" w:rsidRDefault="008654D6" w:rsidP="008654D6">
      <w:pPr>
        <w:rPr>
          <w:rFonts w:ascii="Minion Pro" w:hAnsi="Minion Pro"/>
          <w:b/>
          <w:sz w:val="28"/>
          <w:szCs w:val="28"/>
        </w:rPr>
      </w:pPr>
      <w:r>
        <w:rPr>
          <w:rFonts w:ascii="Minion Pro" w:hAnsi="Minion Pro"/>
          <w:b/>
          <w:sz w:val="28"/>
          <w:szCs w:val="28"/>
        </w:rPr>
        <w:br w:type="page"/>
      </w:r>
    </w:p>
    <w:p w14:paraId="28998B7D" w14:textId="77777777" w:rsidR="008654D6" w:rsidRPr="006B13E0" w:rsidRDefault="008654D6" w:rsidP="008654D6">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2588F980" w14:textId="77777777" w:rsidR="008654D6" w:rsidRDefault="008654D6" w:rsidP="008654D6">
      <w:pPr>
        <w:pStyle w:val="NoSpacing"/>
        <w:jc w:val="both"/>
      </w:pPr>
    </w:p>
    <w:p w14:paraId="12D87B18" w14:textId="77777777" w:rsidR="008654D6" w:rsidRPr="008C7860" w:rsidRDefault="008654D6" w:rsidP="008654D6">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5F70829" w14:textId="77777777" w:rsidR="008654D6" w:rsidRPr="008C7860" w:rsidRDefault="008654D6" w:rsidP="008654D6">
      <w:pPr>
        <w:pStyle w:val="NoSpacing"/>
        <w:jc w:val="both"/>
        <w:rPr>
          <w:sz w:val="21"/>
          <w:szCs w:val="21"/>
        </w:rPr>
      </w:pPr>
    </w:p>
    <w:p w14:paraId="4100C876" w14:textId="77777777" w:rsidR="008654D6" w:rsidRPr="008C7860" w:rsidRDefault="008654D6" w:rsidP="008654D6">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56174037" w14:textId="77777777" w:rsidR="008654D6" w:rsidRPr="008C7860" w:rsidRDefault="008654D6" w:rsidP="008654D6">
      <w:pPr>
        <w:pStyle w:val="NoSpacing"/>
        <w:jc w:val="both"/>
        <w:rPr>
          <w:sz w:val="21"/>
          <w:szCs w:val="21"/>
        </w:rPr>
      </w:pPr>
    </w:p>
    <w:p w14:paraId="550766A8" w14:textId="77777777" w:rsidR="008654D6" w:rsidRDefault="008654D6" w:rsidP="008654D6">
      <w:pPr>
        <w:pStyle w:val="NoSpacing"/>
        <w:jc w:val="both"/>
        <w:rPr>
          <w:sz w:val="21"/>
          <w:szCs w:val="21"/>
        </w:rPr>
      </w:pPr>
      <w:r w:rsidRPr="00BA1E34">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While the pandemic had a devastating impact on many of the families, which did have an impact on our academic results, we have taken robust action to address this and improve our offer for our Medway community.</w:t>
      </w:r>
      <w:r>
        <w:rPr>
          <w:sz w:val="21"/>
          <w:szCs w:val="21"/>
        </w:rPr>
        <w:t xml:space="preserve"> </w:t>
      </w:r>
    </w:p>
    <w:p w14:paraId="17FA0B5B" w14:textId="77777777" w:rsidR="008654D6" w:rsidRDefault="008654D6" w:rsidP="008654D6">
      <w:pPr>
        <w:pStyle w:val="NoSpacing"/>
        <w:jc w:val="both"/>
        <w:rPr>
          <w:sz w:val="21"/>
          <w:szCs w:val="21"/>
        </w:rPr>
      </w:pPr>
    </w:p>
    <w:p w14:paraId="6E92711B" w14:textId="0398FF57" w:rsidR="008654D6" w:rsidRPr="008C7860" w:rsidRDefault="008654D6" w:rsidP="008654D6">
      <w:pPr>
        <w:pStyle w:val="NoSpacing"/>
        <w:jc w:val="both"/>
        <w:rPr>
          <w:sz w:val="21"/>
          <w:szCs w:val="21"/>
        </w:rPr>
      </w:pPr>
      <w:r w:rsidRPr="008C7860">
        <w:rPr>
          <w:sz w:val="21"/>
          <w:szCs w:val="21"/>
        </w:rPr>
        <w:t>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w:t>
      </w:r>
      <w:r>
        <w:rPr>
          <w:sz w:val="21"/>
          <w:szCs w:val="21"/>
        </w:rPr>
        <w:t xml:space="preserve"> beautiful library, which is positioned right at the heart of the school</w:t>
      </w:r>
      <w:r w:rsidRPr="008C7860">
        <w:rPr>
          <w:sz w:val="21"/>
          <w:szCs w:val="21"/>
        </w:rPr>
        <w:t xml:space="preserve">. </w:t>
      </w:r>
    </w:p>
    <w:p w14:paraId="030A0ADA" w14:textId="77777777" w:rsidR="008654D6" w:rsidRPr="008C7860" w:rsidRDefault="008654D6" w:rsidP="008654D6">
      <w:pPr>
        <w:pStyle w:val="NoSpacing"/>
        <w:jc w:val="both"/>
        <w:rPr>
          <w:sz w:val="21"/>
          <w:szCs w:val="21"/>
        </w:rPr>
      </w:pPr>
    </w:p>
    <w:p w14:paraId="334F125B" w14:textId="77777777" w:rsidR="008654D6" w:rsidRPr="008C7860" w:rsidRDefault="008654D6" w:rsidP="008654D6">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B7FF9A2" w14:textId="77777777" w:rsidR="008654D6" w:rsidRDefault="008654D6" w:rsidP="008654D6">
      <w:pPr>
        <w:pStyle w:val="NoSpacing"/>
        <w:jc w:val="both"/>
      </w:pPr>
    </w:p>
    <w:p w14:paraId="7798C51E" w14:textId="77777777" w:rsidR="008654D6" w:rsidRPr="00F63FA3" w:rsidRDefault="008654D6" w:rsidP="008654D6">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3ACF071C" w14:textId="77777777" w:rsidR="008654D6" w:rsidRPr="008C7860" w:rsidRDefault="008654D6" w:rsidP="008654D6">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35096B6" w14:textId="77777777" w:rsidR="008654D6" w:rsidRDefault="008654D6" w:rsidP="008654D6">
      <w:pPr>
        <w:pStyle w:val="NoSpacing"/>
        <w:jc w:val="both"/>
      </w:pPr>
    </w:p>
    <w:p w14:paraId="20BBADAB" w14:textId="77777777" w:rsidR="008654D6" w:rsidRPr="006B13E0" w:rsidRDefault="008654D6" w:rsidP="008654D6">
      <w:pPr>
        <w:rPr>
          <w:rFonts w:ascii="Minion Pro" w:hAnsi="Minion Pro"/>
          <w:b/>
          <w:sz w:val="28"/>
          <w:szCs w:val="28"/>
        </w:rPr>
      </w:pPr>
      <w:r>
        <w:rPr>
          <w:rFonts w:ascii="Minion Pro" w:hAnsi="Minion Pro"/>
          <w:b/>
          <w:sz w:val="28"/>
          <w:szCs w:val="28"/>
        </w:rPr>
        <w:lastRenderedPageBreak/>
        <w:t>About the Department</w:t>
      </w:r>
    </w:p>
    <w:p w14:paraId="5B0245D9" w14:textId="77777777" w:rsidR="008654D6" w:rsidRDefault="008654D6" w:rsidP="008654D6">
      <w:pPr>
        <w:pStyle w:val="NoSpacing"/>
        <w:jc w:val="both"/>
      </w:pPr>
    </w:p>
    <w:p w14:paraId="2A796C67" w14:textId="01756595" w:rsidR="001E4D96" w:rsidRPr="0042232B" w:rsidRDefault="001E4D96" w:rsidP="001E4D96">
      <w:pPr>
        <w:pStyle w:val="NormalWeb"/>
        <w:shd w:val="clear" w:color="auto" w:fill="FFFFFF"/>
        <w:spacing w:before="0" w:beforeAutospacing="0" w:after="192" w:afterAutospacing="0"/>
        <w:jc w:val="both"/>
        <w:rPr>
          <w:rFonts w:asciiTheme="minorHAnsi" w:hAnsiTheme="minorHAnsi" w:cstheme="minorHAnsi"/>
          <w:sz w:val="22"/>
          <w:szCs w:val="22"/>
        </w:rPr>
      </w:pPr>
      <w:r w:rsidRPr="0042232B">
        <w:rPr>
          <w:rFonts w:asciiTheme="minorHAnsi" w:hAnsiTheme="minorHAnsi" w:cstheme="minorHAnsi"/>
          <w:sz w:val="22"/>
          <w:szCs w:val="22"/>
        </w:rPr>
        <w:t xml:space="preserve">The Computing department is a part of Mathematics and Computing </w:t>
      </w:r>
      <w:r>
        <w:rPr>
          <w:rFonts w:asciiTheme="minorHAnsi" w:hAnsiTheme="minorHAnsi" w:cstheme="minorHAnsi"/>
          <w:sz w:val="22"/>
          <w:szCs w:val="22"/>
        </w:rPr>
        <w:t>F</w:t>
      </w:r>
      <w:r w:rsidRPr="0042232B">
        <w:rPr>
          <w:rFonts w:asciiTheme="minorHAnsi" w:hAnsiTheme="minorHAnsi" w:cstheme="minorHAnsi"/>
          <w:sz w:val="22"/>
          <w:szCs w:val="22"/>
        </w:rPr>
        <w:t xml:space="preserve">aculty and is one of the largest </w:t>
      </w:r>
      <w:r>
        <w:rPr>
          <w:rFonts w:asciiTheme="minorHAnsi" w:hAnsiTheme="minorHAnsi" w:cstheme="minorHAnsi"/>
          <w:sz w:val="22"/>
          <w:szCs w:val="22"/>
        </w:rPr>
        <w:t>f</w:t>
      </w:r>
      <w:r w:rsidRPr="0042232B">
        <w:rPr>
          <w:rFonts w:asciiTheme="minorHAnsi" w:hAnsiTheme="minorHAnsi" w:cstheme="minorHAnsi"/>
          <w:sz w:val="22"/>
          <w:szCs w:val="22"/>
        </w:rPr>
        <w:t>aculty within the school, delivering high quality teaching to almost all students. Computing is currently taught across Key Stages 3-5, with I</w:t>
      </w:r>
      <w:r w:rsidR="007F212F">
        <w:rPr>
          <w:rFonts w:asciiTheme="minorHAnsi" w:hAnsiTheme="minorHAnsi" w:cstheme="minorHAnsi"/>
          <w:sz w:val="22"/>
          <w:szCs w:val="22"/>
        </w:rPr>
        <w:t>C</w:t>
      </w:r>
      <w:r w:rsidRPr="0042232B">
        <w:rPr>
          <w:rFonts w:asciiTheme="minorHAnsi" w:hAnsiTheme="minorHAnsi" w:cstheme="minorHAnsi"/>
          <w:sz w:val="22"/>
          <w:szCs w:val="22"/>
        </w:rPr>
        <w:t>T being taught at Sixth form We typically have one I</w:t>
      </w:r>
      <w:r w:rsidR="007F212F">
        <w:rPr>
          <w:rFonts w:asciiTheme="minorHAnsi" w:hAnsiTheme="minorHAnsi" w:cstheme="minorHAnsi"/>
          <w:sz w:val="22"/>
          <w:szCs w:val="22"/>
        </w:rPr>
        <w:t>C</w:t>
      </w:r>
      <w:r w:rsidRPr="0042232B">
        <w:rPr>
          <w:rFonts w:asciiTheme="minorHAnsi" w:hAnsiTheme="minorHAnsi" w:cstheme="minorHAnsi"/>
          <w:sz w:val="22"/>
          <w:szCs w:val="22"/>
        </w:rPr>
        <w:t>T class each at Sixth form, although we would like to increase our class sizes.</w:t>
      </w:r>
    </w:p>
    <w:p w14:paraId="0F408509" w14:textId="77777777" w:rsidR="001E4D96" w:rsidRPr="00AE7DA5" w:rsidRDefault="001E4D96" w:rsidP="001E4D96">
      <w:pPr>
        <w:pStyle w:val="NoSpacing"/>
        <w:jc w:val="both"/>
        <w:rPr>
          <w:rFonts w:cstheme="minorHAnsi"/>
        </w:rPr>
      </w:pPr>
      <w:r w:rsidRPr="00AE7DA5">
        <w:rPr>
          <w:rFonts w:cstheme="minorHAnsi"/>
        </w:rPr>
        <w:t>Computing is central to our curriculum and aligns with our Catholic values. In addition to fostering skills in programming, data analysis, digital literacy, and problem-solving, it ensures students are ready for the real world, equipping them with essential tools for success.</w:t>
      </w:r>
    </w:p>
    <w:p w14:paraId="393C670A" w14:textId="77777777" w:rsidR="001E4D96" w:rsidRPr="0042232B" w:rsidRDefault="001E4D96" w:rsidP="001E4D96">
      <w:pPr>
        <w:pStyle w:val="NoSpacing"/>
        <w:jc w:val="both"/>
        <w:rPr>
          <w:rFonts w:cstheme="minorHAnsi"/>
        </w:rPr>
      </w:pPr>
    </w:p>
    <w:p w14:paraId="5D49AA05" w14:textId="2A77EDDF" w:rsidR="001E4D96" w:rsidRPr="0042232B" w:rsidRDefault="001E4D96" w:rsidP="001E4D96">
      <w:pPr>
        <w:pStyle w:val="NoSpacing"/>
        <w:jc w:val="both"/>
        <w:rPr>
          <w:rFonts w:cstheme="minorHAnsi"/>
        </w:rPr>
      </w:pPr>
      <w:r w:rsidRPr="0042232B">
        <w:rPr>
          <w:rFonts w:cstheme="minorHAnsi"/>
        </w:rPr>
        <w:t>As such, all Year 7</w:t>
      </w:r>
      <w:r w:rsidR="005A07C6">
        <w:rPr>
          <w:rFonts w:cstheme="minorHAnsi"/>
        </w:rPr>
        <w:t>,</w:t>
      </w:r>
      <w:r w:rsidRPr="0042232B">
        <w:rPr>
          <w:rFonts w:cstheme="minorHAnsi"/>
        </w:rPr>
        <w:t xml:space="preserve">8 </w:t>
      </w:r>
      <w:r w:rsidR="005A07C6">
        <w:rPr>
          <w:rFonts w:cstheme="minorHAnsi"/>
        </w:rPr>
        <w:t xml:space="preserve">and 9 </w:t>
      </w:r>
      <w:r w:rsidRPr="0042232B">
        <w:rPr>
          <w:rFonts w:cstheme="minorHAnsi"/>
        </w:rPr>
        <w:t xml:space="preserve">students have one lesson a week for Computing. Year </w:t>
      </w:r>
      <w:r w:rsidR="005A07C6">
        <w:rPr>
          <w:rFonts w:cstheme="minorHAnsi"/>
        </w:rPr>
        <w:t>10</w:t>
      </w:r>
      <w:r w:rsidRPr="0042232B">
        <w:rPr>
          <w:rFonts w:cstheme="minorHAnsi"/>
        </w:rPr>
        <w:t xml:space="preserve"> -11 students have, three lessons per week. Sixth form classes have five lessons per week, which are usually shared between two teachers.</w:t>
      </w:r>
    </w:p>
    <w:p w14:paraId="6E0C7547" w14:textId="77777777" w:rsidR="001E4D96" w:rsidRPr="0042232B" w:rsidRDefault="001E4D96" w:rsidP="001E4D96">
      <w:pPr>
        <w:pStyle w:val="NoSpacing"/>
        <w:jc w:val="both"/>
        <w:rPr>
          <w:rFonts w:cstheme="minorHAnsi"/>
        </w:rPr>
      </w:pPr>
    </w:p>
    <w:p w14:paraId="6EFC2179" w14:textId="66D5276A" w:rsidR="001E4D96" w:rsidRPr="0042232B" w:rsidRDefault="001E4D96" w:rsidP="001E4D96">
      <w:pPr>
        <w:pStyle w:val="NoSpacing"/>
        <w:jc w:val="both"/>
        <w:rPr>
          <w:rFonts w:ascii="Calibri" w:hAnsi="Calibri" w:cs="Calibri"/>
          <w:color w:val="000000"/>
        </w:rPr>
      </w:pPr>
      <w:r w:rsidRPr="0042232B">
        <w:rPr>
          <w:rFonts w:ascii="Calibri" w:hAnsi="Calibri" w:cs="Calibri"/>
          <w:color w:val="000000"/>
        </w:rPr>
        <w:t xml:space="preserve">Having moved to a new build on City Way in February 2023, the department now has world-class facilities in which to deliver the curriculum. All staff, </w:t>
      </w:r>
      <w:proofErr w:type="gramStart"/>
      <w:r w:rsidRPr="0042232B">
        <w:rPr>
          <w:rFonts w:ascii="Calibri" w:hAnsi="Calibri" w:cs="Calibri"/>
          <w:color w:val="000000"/>
        </w:rPr>
        <w:t>with the exception of</w:t>
      </w:r>
      <w:proofErr w:type="gramEnd"/>
      <w:r w:rsidRPr="0042232B">
        <w:rPr>
          <w:rFonts w:ascii="Calibri" w:hAnsi="Calibri" w:cs="Calibri"/>
          <w:color w:val="000000"/>
        </w:rPr>
        <w:t xml:space="preserve"> those teaching a part-time timetable, have their own dedicated classroom, each fully equipped with new furniture and facilities. Co-located with the classrooms is a workroom with fridge, microwave and sink where colleagues can collaborate effectively and relax. </w:t>
      </w:r>
      <w:r w:rsidRPr="0042232B">
        <w:rPr>
          <w:rFonts w:cstheme="minorHAnsi"/>
        </w:rPr>
        <w:t xml:space="preserve">The Computing department has </w:t>
      </w:r>
      <w:r>
        <w:rPr>
          <w:rFonts w:cstheme="minorHAnsi"/>
        </w:rPr>
        <w:t xml:space="preserve">a </w:t>
      </w:r>
      <w:r w:rsidRPr="0042232B">
        <w:rPr>
          <w:rFonts w:cstheme="minorHAnsi"/>
        </w:rPr>
        <w:t xml:space="preserve">capacity for two teachers, including the holder of this post. </w:t>
      </w:r>
    </w:p>
    <w:p w14:paraId="50721C48" w14:textId="77777777" w:rsidR="008654D6" w:rsidRDefault="008654D6" w:rsidP="008654D6">
      <w:pPr>
        <w:pStyle w:val="NoSpacing"/>
        <w:jc w:val="both"/>
        <w:rPr>
          <w:rFonts w:cstheme="minorHAnsi"/>
        </w:rPr>
      </w:pPr>
    </w:p>
    <w:p w14:paraId="44B3D34B" w14:textId="77777777" w:rsidR="008654D6" w:rsidRDefault="008654D6" w:rsidP="008654D6">
      <w:pPr>
        <w:rPr>
          <w:rFonts w:ascii="Minion Pro" w:hAnsi="Minion Pro"/>
          <w:b/>
          <w:sz w:val="28"/>
          <w:szCs w:val="28"/>
        </w:rPr>
      </w:pPr>
    </w:p>
    <w:p w14:paraId="41BDB59E" w14:textId="77777777" w:rsidR="008654D6" w:rsidRDefault="008654D6" w:rsidP="008654D6">
      <w:pPr>
        <w:rPr>
          <w:rFonts w:ascii="Minion Pro" w:hAnsi="Minion Pro"/>
          <w:b/>
          <w:sz w:val="28"/>
          <w:szCs w:val="28"/>
        </w:rPr>
      </w:pPr>
      <w:r>
        <w:rPr>
          <w:rFonts w:ascii="Minion Pro" w:hAnsi="Minion Pro"/>
          <w:b/>
          <w:sz w:val="28"/>
          <w:szCs w:val="28"/>
        </w:rPr>
        <w:br w:type="page"/>
      </w:r>
    </w:p>
    <w:p w14:paraId="25ED5248" w14:textId="77777777" w:rsidR="008654D6" w:rsidRDefault="008654D6" w:rsidP="008654D6">
      <w:pPr>
        <w:rPr>
          <w:rFonts w:ascii="Minion Pro" w:hAnsi="Minion Pro"/>
          <w:b/>
          <w:sz w:val="28"/>
          <w:szCs w:val="28"/>
        </w:rPr>
      </w:pPr>
      <w:r w:rsidRPr="006C01A6">
        <w:rPr>
          <w:rFonts w:ascii="Minion Pro" w:hAnsi="Minion Pro"/>
          <w:b/>
          <w:sz w:val="28"/>
          <w:szCs w:val="28"/>
        </w:rPr>
        <w:lastRenderedPageBreak/>
        <w:t>Our Results</w:t>
      </w:r>
    </w:p>
    <w:p w14:paraId="1C7A4C81" w14:textId="77777777" w:rsidR="008654D6" w:rsidRPr="006C01A6" w:rsidRDefault="008654D6" w:rsidP="008654D6">
      <w:pPr>
        <w:spacing w:after="0"/>
        <w:rPr>
          <w:rFonts w:ascii="Minion Pro" w:hAnsi="Minion Pro"/>
          <w:b/>
          <w:sz w:val="26"/>
          <w:szCs w:val="26"/>
        </w:rPr>
      </w:pPr>
      <w:r w:rsidRPr="006C01A6">
        <w:rPr>
          <w:rFonts w:ascii="Minion Pro" w:hAnsi="Minion Pro"/>
          <w:b/>
          <w:sz w:val="26"/>
          <w:szCs w:val="26"/>
        </w:rPr>
        <w:t>Key Stage 4</w:t>
      </w:r>
      <w:r>
        <w:rPr>
          <w:rFonts w:ascii="Minion Pro" w:hAnsi="Minion Pro"/>
          <w:b/>
          <w:sz w:val="26"/>
          <w:szCs w:val="26"/>
        </w:rPr>
        <w:t xml:space="preserve">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4"/>
        <w:gridCol w:w="1226"/>
        <w:gridCol w:w="1224"/>
        <w:gridCol w:w="1222"/>
        <w:gridCol w:w="1222"/>
      </w:tblGrid>
      <w:tr w:rsidR="005A07C6" w14:paraId="5D66711B" w14:textId="77777777" w:rsidTr="0083671C">
        <w:trPr>
          <w:trHeight w:val="607"/>
          <w:jc w:val="center"/>
        </w:trPr>
        <w:tc>
          <w:tcPr>
            <w:tcW w:w="2265" w:type="pct"/>
            <w:tcBorders>
              <w:top w:val="single" w:sz="4" w:space="0" w:color="auto"/>
              <w:left w:val="single" w:sz="4" w:space="0" w:color="auto"/>
              <w:bottom w:val="single" w:sz="4" w:space="0" w:color="auto"/>
              <w:right w:val="single" w:sz="4" w:space="0" w:color="auto"/>
            </w:tcBorders>
          </w:tcPr>
          <w:p w14:paraId="1AD5BB1F" w14:textId="77777777" w:rsidR="005A07C6" w:rsidRPr="008C7860" w:rsidRDefault="005A07C6" w:rsidP="005A07C6">
            <w:pPr>
              <w:spacing w:after="0" w:line="240" w:lineRule="auto"/>
              <w:jc w:val="center"/>
              <w:rPr>
                <w:rFonts w:cstheme="minorHAnsi"/>
                <w:sz w:val="21"/>
                <w:szCs w:val="21"/>
              </w:rPr>
            </w:pPr>
          </w:p>
        </w:tc>
        <w:tc>
          <w:tcPr>
            <w:tcW w:w="685" w:type="pct"/>
            <w:tcBorders>
              <w:top w:val="single" w:sz="4" w:space="0" w:color="auto"/>
              <w:left w:val="single" w:sz="4" w:space="0" w:color="auto"/>
              <w:bottom w:val="single" w:sz="4" w:space="0" w:color="auto"/>
              <w:right w:val="single" w:sz="4" w:space="0" w:color="auto"/>
            </w:tcBorders>
          </w:tcPr>
          <w:p w14:paraId="147847F7" w14:textId="79863A62" w:rsidR="005A07C6" w:rsidRPr="008C7860" w:rsidRDefault="005A07C6" w:rsidP="005A07C6">
            <w:pPr>
              <w:spacing w:after="0" w:line="240" w:lineRule="auto"/>
              <w:jc w:val="center"/>
              <w:rPr>
                <w:rFonts w:cstheme="minorHAnsi"/>
                <w:b/>
                <w:sz w:val="21"/>
                <w:szCs w:val="21"/>
              </w:rPr>
            </w:pPr>
            <w:r w:rsidRPr="008C7860">
              <w:rPr>
                <w:rFonts w:cstheme="minorHAnsi"/>
                <w:b/>
                <w:sz w:val="21"/>
                <w:szCs w:val="21"/>
              </w:rPr>
              <w:t>2022</w:t>
            </w:r>
          </w:p>
        </w:tc>
        <w:tc>
          <w:tcPr>
            <w:tcW w:w="684" w:type="pct"/>
            <w:tcBorders>
              <w:top w:val="single" w:sz="4" w:space="0" w:color="auto"/>
              <w:left w:val="single" w:sz="4" w:space="0" w:color="auto"/>
              <w:bottom w:val="single" w:sz="4" w:space="0" w:color="auto"/>
              <w:right w:val="single" w:sz="4" w:space="0" w:color="auto"/>
            </w:tcBorders>
          </w:tcPr>
          <w:p w14:paraId="656D8EF1" w14:textId="58C03523" w:rsidR="005A07C6" w:rsidRPr="00816AE1" w:rsidRDefault="005A07C6" w:rsidP="005A07C6">
            <w:pPr>
              <w:spacing w:after="0" w:line="240" w:lineRule="auto"/>
              <w:jc w:val="center"/>
              <w:rPr>
                <w:rFonts w:cstheme="minorHAnsi"/>
                <w:b/>
                <w:sz w:val="21"/>
                <w:szCs w:val="21"/>
              </w:rPr>
            </w:pPr>
            <w:r w:rsidRPr="00816AE1">
              <w:rPr>
                <w:rFonts w:cstheme="minorHAnsi"/>
                <w:b/>
                <w:sz w:val="21"/>
                <w:szCs w:val="21"/>
              </w:rPr>
              <w:t>2</w:t>
            </w:r>
            <w:r w:rsidRPr="00816AE1">
              <w:rPr>
                <w:b/>
                <w:sz w:val="21"/>
                <w:szCs w:val="21"/>
              </w:rPr>
              <w:t>023</w:t>
            </w:r>
          </w:p>
        </w:tc>
        <w:tc>
          <w:tcPr>
            <w:tcW w:w="683" w:type="pct"/>
            <w:tcBorders>
              <w:top w:val="single" w:sz="4" w:space="0" w:color="auto"/>
              <w:left w:val="single" w:sz="4" w:space="0" w:color="auto"/>
              <w:bottom w:val="single" w:sz="4" w:space="0" w:color="auto"/>
              <w:right w:val="single" w:sz="4" w:space="0" w:color="auto"/>
            </w:tcBorders>
          </w:tcPr>
          <w:p w14:paraId="3711A6F1" w14:textId="432F78A9" w:rsidR="005A07C6" w:rsidRPr="008C7860" w:rsidRDefault="005A07C6" w:rsidP="005A07C6">
            <w:pPr>
              <w:spacing w:after="0" w:line="240" w:lineRule="auto"/>
              <w:jc w:val="center"/>
              <w:rPr>
                <w:rFonts w:cstheme="minorHAnsi"/>
                <w:b/>
                <w:sz w:val="21"/>
                <w:szCs w:val="21"/>
              </w:rPr>
            </w:pPr>
            <w:r>
              <w:rPr>
                <w:rFonts w:cstheme="minorHAnsi"/>
                <w:b/>
                <w:sz w:val="21"/>
                <w:szCs w:val="21"/>
              </w:rPr>
              <w:t>2024</w:t>
            </w:r>
          </w:p>
        </w:tc>
        <w:tc>
          <w:tcPr>
            <w:tcW w:w="683" w:type="pct"/>
            <w:tcBorders>
              <w:top w:val="single" w:sz="4" w:space="0" w:color="auto"/>
              <w:left w:val="single" w:sz="4" w:space="0" w:color="auto"/>
              <w:bottom w:val="single" w:sz="4" w:space="0" w:color="auto"/>
              <w:right w:val="single" w:sz="4" w:space="0" w:color="auto"/>
            </w:tcBorders>
          </w:tcPr>
          <w:p w14:paraId="3B3E3AE7" w14:textId="3C6649EF" w:rsidR="005A07C6" w:rsidRPr="00816AE1" w:rsidRDefault="005A07C6" w:rsidP="005A07C6">
            <w:pPr>
              <w:spacing w:after="0" w:line="240" w:lineRule="auto"/>
              <w:jc w:val="center"/>
              <w:rPr>
                <w:rFonts w:cstheme="minorHAnsi"/>
                <w:b/>
                <w:sz w:val="21"/>
                <w:szCs w:val="21"/>
              </w:rPr>
            </w:pPr>
            <w:r>
              <w:rPr>
                <w:rFonts w:cstheme="minorHAnsi"/>
                <w:b/>
                <w:sz w:val="21"/>
                <w:szCs w:val="21"/>
              </w:rPr>
              <w:t>2025</w:t>
            </w:r>
          </w:p>
        </w:tc>
      </w:tr>
      <w:tr w:rsidR="005A07C6" w14:paraId="16E32961" w14:textId="77777777" w:rsidTr="0083671C">
        <w:trPr>
          <w:trHeight w:val="206"/>
          <w:jc w:val="center"/>
        </w:trPr>
        <w:tc>
          <w:tcPr>
            <w:tcW w:w="2265" w:type="pct"/>
            <w:tcBorders>
              <w:top w:val="single" w:sz="4" w:space="0" w:color="auto"/>
              <w:left w:val="single" w:sz="4" w:space="0" w:color="auto"/>
              <w:bottom w:val="single" w:sz="4" w:space="0" w:color="auto"/>
              <w:right w:val="single" w:sz="4" w:space="0" w:color="auto"/>
            </w:tcBorders>
          </w:tcPr>
          <w:p w14:paraId="3E0DF3B2" w14:textId="77777777" w:rsidR="005A07C6" w:rsidRPr="008C7860" w:rsidRDefault="005A07C6" w:rsidP="005A07C6">
            <w:pPr>
              <w:spacing w:after="0" w:line="240" w:lineRule="auto"/>
              <w:jc w:val="center"/>
              <w:rPr>
                <w:rFonts w:cstheme="minorHAnsi"/>
                <w:sz w:val="21"/>
                <w:szCs w:val="21"/>
              </w:rPr>
            </w:pPr>
            <w:r w:rsidRPr="008C7860">
              <w:rPr>
                <w:rFonts w:cstheme="minorHAnsi"/>
                <w:sz w:val="21"/>
                <w:szCs w:val="21"/>
              </w:rPr>
              <w:t>Progress 8</w:t>
            </w:r>
          </w:p>
        </w:tc>
        <w:tc>
          <w:tcPr>
            <w:tcW w:w="685" w:type="pct"/>
            <w:tcBorders>
              <w:top w:val="single" w:sz="4" w:space="0" w:color="auto"/>
              <w:left w:val="single" w:sz="4" w:space="0" w:color="auto"/>
              <w:bottom w:val="single" w:sz="4" w:space="0" w:color="auto"/>
              <w:right w:val="single" w:sz="4" w:space="0" w:color="auto"/>
            </w:tcBorders>
          </w:tcPr>
          <w:p w14:paraId="384ADA2B" w14:textId="76C73D3C" w:rsidR="005A07C6" w:rsidRPr="008C7860" w:rsidRDefault="005A07C6" w:rsidP="005A07C6">
            <w:pPr>
              <w:spacing w:after="0" w:line="240" w:lineRule="auto"/>
              <w:jc w:val="center"/>
              <w:rPr>
                <w:rFonts w:cstheme="minorHAnsi"/>
                <w:sz w:val="21"/>
                <w:szCs w:val="21"/>
              </w:rPr>
            </w:pPr>
            <w:r w:rsidRPr="008C7860">
              <w:rPr>
                <w:rFonts w:cstheme="minorHAnsi"/>
                <w:sz w:val="21"/>
                <w:szCs w:val="21"/>
              </w:rPr>
              <w:t>-0.29</w:t>
            </w:r>
          </w:p>
        </w:tc>
        <w:tc>
          <w:tcPr>
            <w:tcW w:w="684" w:type="pct"/>
            <w:tcBorders>
              <w:top w:val="single" w:sz="4" w:space="0" w:color="auto"/>
              <w:left w:val="single" w:sz="4" w:space="0" w:color="auto"/>
              <w:bottom w:val="single" w:sz="4" w:space="0" w:color="auto"/>
              <w:right w:val="single" w:sz="4" w:space="0" w:color="auto"/>
            </w:tcBorders>
          </w:tcPr>
          <w:p w14:paraId="2AA069AE" w14:textId="0F33CAFF" w:rsidR="005A07C6" w:rsidRDefault="005A07C6" w:rsidP="005A07C6">
            <w:pPr>
              <w:spacing w:after="0" w:line="240" w:lineRule="auto"/>
              <w:jc w:val="center"/>
              <w:rPr>
                <w:rFonts w:cstheme="minorHAnsi"/>
                <w:sz w:val="21"/>
                <w:szCs w:val="21"/>
              </w:rPr>
            </w:pPr>
            <w:r>
              <w:rPr>
                <w:rFonts w:cstheme="minorHAnsi"/>
                <w:sz w:val="21"/>
                <w:szCs w:val="21"/>
              </w:rPr>
              <w:t>-0.54*</w:t>
            </w:r>
          </w:p>
        </w:tc>
        <w:tc>
          <w:tcPr>
            <w:tcW w:w="683" w:type="pct"/>
            <w:tcBorders>
              <w:top w:val="single" w:sz="4" w:space="0" w:color="auto"/>
              <w:left w:val="single" w:sz="4" w:space="0" w:color="auto"/>
              <w:bottom w:val="single" w:sz="4" w:space="0" w:color="auto"/>
              <w:right w:val="single" w:sz="4" w:space="0" w:color="auto"/>
            </w:tcBorders>
          </w:tcPr>
          <w:p w14:paraId="67030BAE" w14:textId="6B5FF9FE" w:rsidR="005A07C6" w:rsidRPr="008C7860" w:rsidRDefault="005A07C6" w:rsidP="005A07C6">
            <w:pPr>
              <w:spacing w:after="0" w:line="240" w:lineRule="auto"/>
              <w:jc w:val="center"/>
              <w:rPr>
                <w:rFonts w:cstheme="minorHAnsi"/>
                <w:sz w:val="21"/>
                <w:szCs w:val="21"/>
              </w:rPr>
            </w:pPr>
            <w:r>
              <w:rPr>
                <w:rFonts w:cstheme="minorHAnsi"/>
                <w:sz w:val="21"/>
                <w:szCs w:val="21"/>
              </w:rPr>
              <w:t>-0.54*</w:t>
            </w:r>
          </w:p>
        </w:tc>
        <w:tc>
          <w:tcPr>
            <w:tcW w:w="683" w:type="pct"/>
            <w:tcBorders>
              <w:top w:val="single" w:sz="4" w:space="0" w:color="auto"/>
              <w:left w:val="single" w:sz="4" w:space="0" w:color="auto"/>
              <w:bottom w:val="single" w:sz="4" w:space="0" w:color="auto"/>
              <w:right w:val="single" w:sz="4" w:space="0" w:color="auto"/>
            </w:tcBorders>
          </w:tcPr>
          <w:p w14:paraId="7AE3F962" w14:textId="7D3BA202" w:rsidR="005A07C6" w:rsidRDefault="00433A9D" w:rsidP="005A07C6">
            <w:pPr>
              <w:spacing w:after="0" w:line="240" w:lineRule="auto"/>
              <w:jc w:val="center"/>
              <w:rPr>
                <w:rFonts w:cstheme="minorHAnsi"/>
                <w:sz w:val="21"/>
                <w:szCs w:val="21"/>
              </w:rPr>
            </w:pPr>
            <w:r>
              <w:rPr>
                <w:rFonts w:cstheme="minorHAnsi"/>
                <w:sz w:val="21"/>
                <w:szCs w:val="21"/>
              </w:rPr>
              <w:t>N/A</w:t>
            </w:r>
          </w:p>
        </w:tc>
      </w:tr>
      <w:tr w:rsidR="005A07C6" w14:paraId="10E0C9CA" w14:textId="77777777" w:rsidTr="0083671C">
        <w:trPr>
          <w:trHeight w:val="194"/>
          <w:jc w:val="center"/>
        </w:trPr>
        <w:tc>
          <w:tcPr>
            <w:tcW w:w="2265" w:type="pct"/>
            <w:tcBorders>
              <w:top w:val="single" w:sz="4" w:space="0" w:color="auto"/>
              <w:left w:val="single" w:sz="4" w:space="0" w:color="auto"/>
              <w:bottom w:val="single" w:sz="4" w:space="0" w:color="auto"/>
              <w:right w:val="single" w:sz="4" w:space="0" w:color="auto"/>
            </w:tcBorders>
          </w:tcPr>
          <w:p w14:paraId="23B71C9F" w14:textId="77777777" w:rsidR="005A07C6" w:rsidRPr="008C7860" w:rsidRDefault="005A07C6" w:rsidP="005A07C6">
            <w:pPr>
              <w:spacing w:after="0" w:line="240" w:lineRule="auto"/>
              <w:jc w:val="center"/>
              <w:rPr>
                <w:rFonts w:cstheme="minorHAnsi"/>
                <w:sz w:val="21"/>
                <w:szCs w:val="21"/>
              </w:rPr>
            </w:pPr>
            <w:r w:rsidRPr="008C7860">
              <w:rPr>
                <w:rFonts w:cstheme="minorHAnsi"/>
                <w:sz w:val="21"/>
                <w:szCs w:val="21"/>
              </w:rPr>
              <w:t>Attainment 8</w:t>
            </w:r>
          </w:p>
        </w:tc>
        <w:tc>
          <w:tcPr>
            <w:tcW w:w="685" w:type="pct"/>
            <w:tcBorders>
              <w:top w:val="single" w:sz="4" w:space="0" w:color="auto"/>
              <w:left w:val="single" w:sz="4" w:space="0" w:color="auto"/>
              <w:bottom w:val="single" w:sz="4" w:space="0" w:color="auto"/>
              <w:right w:val="single" w:sz="4" w:space="0" w:color="auto"/>
            </w:tcBorders>
          </w:tcPr>
          <w:p w14:paraId="42D1C3F2" w14:textId="73B075A9" w:rsidR="005A07C6" w:rsidRPr="008C7860" w:rsidRDefault="005A07C6" w:rsidP="005A07C6">
            <w:pPr>
              <w:spacing w:after="0" w:line="240" w:lineRule="auto"/>
              <w:jc w:val="center"/>
              <w:rPr>
                <w:rFonts w:cstheme="minorHAnsi"/>
                <w:sz w:val="21"/>
                <w:szCs w:val="21"/>
              </w:rPr>
            </w:pPr>
            <w:r w:rsidRPr="008C7860">
              <w:rPr>
                <w:rFonts w:cstheme="minorHAnsi"/>
                <w:sz w:val="21"/>
                <w:szCs w:val="21"/>
              </w:rPr>
              <w:t>40.</w:t>
            </w:r>
            <w:r w:rsidR="00320F2B">
              <w:rPr>
                <w:rFonts w:cstheme="minorHAnsi"/>
                <w:sz w:val="21"/>
                <w:szCs w:val="21"/>
              </w:rPr>
              <w:t>5</w:t>
            </w:r>
          </w:p>
        </w:tc>
        <w:tc>
          <w:tcPr>
            <w:tcW w:w="684" w:type="pct"/>
            <w:tcBorders>
              <w:top w:val="single" w:sz="4" w:space="0" w:color="auto"/>
              <w:left w:val="single" w:sz="4" w:space="0" w:color="auto"/>
              <w:bottom w:val="single" w:sz="4" w:space="0" w:color="auto"/>
              <w:right w:val="single" w:sz="4" w:space="0" w:color="auto"/>
            </w:tcBorders>
          </w:tcPr>
          <w:p w14:paraId="0456FFFF" w14:textId="2932BB52" w:rsidR="005A07C6" w:rsidRDefault="005A07C6" w:rsidP="005A07C6">
            <w:pPr>
              <w:spacing w:after="0" w:line="240" w:lineRule="auto"/>
              <w:jc w:val="center"/>
              <w:rPr>
                <w:rFonts w:cstheme="minorHAnsi"/>
                <w:sz w:val="21"/>
                <w:szCs w:val="21"/>
              </w:rPr>
            </w:pPr>
            <w:r>
              <w:rPr>
                <w:rFonts w:cstheme="minorHAnsi"/>
                <w:sz w:val="21"/>
                <w:szCs w:val="21"/>
              </w:rPr>
              <w:t>3</w:t>
            </w:r>
            <w:r>
              <w:rPr>
                <w:sz w:val="21"/>
                <w:szCs w:val="21"/>
              </w:rPr>
              <w:t>7.6</w:t>
            </w:r>
          </w:p>
        </w:tc>
        <w:tc>
          <w:tcPr>
            <w:tcW w:w="683" w:type="pct"/>
            <w:tcBorders>
              <w:top w:val="single" w:sz="4" w:space="0" w:color="auto"/>
              <w:left w:val="single" w:sz="4" w:space="0" w:color="auto"/>
              <w:bottom w:val="single" w:sz="4" w:space="0" w:color="auto"/>
              <w:right w:val="single" w:sz="4" w:space="0" w:color="auto"/>
            </w:tcBorders>
          </w:tcPr>
          <w:p w14:paraId="18A78E64" w14:textId="7B0CD954" w:rsidR="005A07C6" w:rsidRPr="008C7860" w:rsidRDefault="005A07C6" w:rsidP="005A07C6">
            <w:pPr>
              <w:spacing w:after="0" w:line="240" w:lineRule="auto"/>
              <w:jc w:val="center"/>
              <w:rPr>
                <w:rFonts w:cstheme="minorHAnsi"/>
                <w:sz w:val="21"/>
                <w:szCs w:val="21"/>
              </w:rPr>
            </w:pPr>
            <w:r>
              <w:rPr>
                <w:rFonts w:cstheme="minorHAnsi"/>
                <w:sz w:val="21"/>
                <w:szCs w:val="21"/>
              </w:rPr>
              <w:t>36.5</w:t>
            </w:r>
          </w:p>
        </w:tc>
        <w:tc>
          <w:tcPr>
            <w:tcW w:w="683" w:type="pct"/>
            <w:tcBorders>
              <w:top w:val="single" w:sz="4" w:space="0" w:color="auto"/>
              <w:left w:val="single" w:sz="4" w:space="0" w:color="auto"/>
              <w:bottom w:val="single" w:sz="4" w:space="0" w:color="auto"/>
              <w:right w:val="single" w:sz="4" w:space="0" w:color="auto"/>
            </w:tcBorders>
          </w:tcPr>
          <w:p w14:paraId="6F0E4102" w14:textId="06399378" w:rsidR="005A07C6" w:rsidRDefault="00A53A8B" w:rsidP="005A07C6">
            <w:pPr>
              <w:spacing w:after="0" w:line="240" w:lineRule="auto"/>
              <w:jc w:val="center"/>
              <w:rPr>
                <w:rFonts w:cstheme="minorHAnsi"/>
                <w:sz w:val="21"/>
                <w:szCs w:val="21"/>
              </w:rPr>
            </w:pPr>
            <w:r>
              <w:rPr>
                <w:rFonts w:cstheme="minorHAnsi"/>
                <w:sz w:val="21"/>
                <w:szCs w:val="21"/>
              </w:rPr>
              <w:t>40</w:t>
            </w:r>
          </w:p>
        </w:tc>
      </w:tr>
      <w:tr w:rsidR="005A07C6" w14:paraId="0F87C40B" w14:textId="77777777" w:rsidTr="0083671C">
        <w:trPr>
          <w:trHeight w:val="194"/>
          <w:jc w:val="center"/>
        </w:trPr>
        <w:tc>
          <w:tcPr>
            <w:tcW w:w="2265" w:type="pct"/>
            <w:tcBorders>
              <w:top w:val="single" w:sz="4" w:space="0" w:color="auto"/>
              <w:left w:val="single" w:sz="4" w:space="0" w:color="auto"/>
              <w:bottom w:val="single" w:sz="4" w:space="0" w:color="auto"/>
              <w:right w:val="single" w:sz="4" w:space="0" w:color="auto"/>
            </w:tcBorders>
          </w:tcPr>
          <w:p w14:paraId="1AA9F8C4" w14:textId="77777777" w:rsidR="005A07C6" w:rsidRPr="008C7860" w:rsidRDefault="005A07C6" w:rsidP="005A07C6">
            <w:pPr>
              <w:spacing w:after="0" w:line="240" w:lineRule="auto"/>
              <w:jc w:val="center"/>
              <w:rPr>
                <w:rFonts w:cstheme="minorHAnsi"/>
                <w:sz w:val="21"/>
                <w:szCs w:val="21"/>
              </w:rPr>
            </w:pPr>
            <w:r w:rsidRPr="008C7860">
              <w:rPr>
                <w:rFonts w:cstheme="minorHAnsi"/>
                <w:sz w:val="21"/>
                <w:szCs w:val="21"/>
              </w:rPr>
              <w:t>English and Maths 5+</w:t>
            </w:r>
          </w:p>
        </w:tc>
        <w:tc>
          <w:tcPr>
            <w:tcW w:w="685" w:type="pct"/>
            <w:tcBorders>
              <w:top w:val="single" w:sz="4" w:space="0" w:color="auto"/>
              <w:left w:val="single" w:sz="4" w:space="0" w:color="auto"/>
              <w:bottom w:val="single" w:sz="4" w:space="0" w:color="auto"/>
              <w:right w:val="single" w:sz="4" w:space="0" w:color="auto"/>
            </w:tcBorders>
          </w:tcPr>
          <w:p w14:paraId="05B93B64" w14:textId="3EDB30D6" w:rsidR="005A07C6" w:rsidRPr="008C7860" w:rsidRDefault="005A07C6" w:rsidP="005A07C6">
            <w:pPr>
              <w:spacing w:after="0" w:line="240" w:lineRule="auto"/>
              <w:jc w:val="center"/>
              <w:rPr>
                <w:rFonts w:cstheme="minorHAnsi"/>
                <w:sz w:val="21"/>
                <w:szCs w:val="21"/>
              </w:rPr>
            </w:pPr>
            <w:r w:rsidRPr="008C7860">
              <w:rPr>
                <w:rFonts w:cstheme="minorHAnsi"/>
                <w:sz w:val="21"/>
                <w:szCs w:val="21"/>
              </w:rPr>
              <w:t>34%</w:t>
            </w:r>
          </w:p>
        </w:tc>
        <w:tc>
          <w:tcPr>
            <w:tcW w:w="684" w:type="pct"/>
            <w:tcBorders>
              <w:top w:val="single" w:sz="4" w:space="0" w:color="auto"/>
              <w:left w:val="single" w:sz="4" w:space="0" w:color="auto"/>
              <w:bottom w:val="single" w:sz="4" w:space="0" w:color="auto"/>
              <w:right w:val="single" w:sz="4" w:space="0" w:color="auto"/>
            </w:tcBorders>
          </w:tcPr>
          <w:p w14:paraId="2E282A0B" w14:textId="222CD150" w:rsidR="005A07C6" w:rsidRDefault="005A07C6" w:rsidP="005A07C6">
            <w:pPr>
              <w:spacing w:after="0" w:line="240" w:lineRule="auto"/>
              <w:jc w:val="center"/>
              <w:rPr>
                <w:rFonts w:cstheme="minorHAnsi"/>
                <w:sz w:val="21"/>
                <w:szCs w:val="21"/>
              </w:rPr>
            </w:pPr>
            <w:r>
              <w:rPr>
                <w:rFonts w:cstheme="minorHAnsi"/>
                <w:sz w:val="21"/>
                <w:szCs w:val="21"/>
              </w:rPr>
              <w:t>30%</w:t>
            </w:r>
          </w:p>
        </w:tc>
        <w:tc>
          <w:tcPr>
            <w:tcW w:w="683" w:type="pct"/>
            <w:tcBorders>
              <w:top w:val="single" w:sz="4" w:space="0" w:color="auto"/>
              <w:left w:val="single" w:sz="4" w:space="0" w:color="auto"/>
              <w:bottom w:val="single" w:sz="4" w:space="0" w:color="auto"/>
              <w:right w:val="single" w:sz="4" w:space="0" w:color="auto"/>
            </w:tcBorders>
          </w:tcPr>
          <w:p w14:paraId="55E1C31C" w14:textId="262BA75A" w:rsidR="005A07C6" w:rsidRPr="008C7860" w:rsidRDefault="00DA7489" w:rsidP="005A07C6">
            <w:pPr>
              <w:spacing w:after="0" w:line="240" w:lineRule="auto"/>
              <w:jc w:val="center"/>
              <w:rPr>
                <w:rFonts w:cstheme="minorHAnsi"/>
                <w:sz w:val="21"/>
                <w:szCs w:val="21"/>
              </w:rPr>
            </w:pPr>
            <w:r>
              <w:rPr>
                <w:rFonts w:cstheme="minorHAnsi"/>
                <w:sz w:val="21"/>
                <w:szCs w:val="21"/>
              </w:rPr>
              <w:t>51.4</w:t>
            </w:r>
            <w:r w:rsidR="005A07C6">
              <w:rPr>
                <w:rFonts w:cstheme="minorHAnsi"/>
                <w:sz w:val="21"/>
                <w:szCs w:val="21"/>
              </w:rPr>
              <w:t>%</w:t>
            </w:r>
          </w:p>
        </w:tc>
        <w:tc>
          <w:tcPr>
            <w:tcW w:w="683" w:type="pct"/>
            <w:tcBorders>
              <w:top w:val="single" w:sz="4" w:space="0" w:color="auto"/>
              <w:left w:val="single" w:sz="4" w:space="0" w:color="auto"/>
              <w:bottom w:val="single" w:sz="4" w:space="0" w:color="auto"/>
              <w:right w:val="single" w:sz="4" w:space="0" w:color="auto"/>
            </w:tcBorders>
          </w:tcPr>
          <w:p w14:paraId="5106DE37" w14:textId="199D74A3" w:rsidR="005A07C6" w:rsidRDefault="00DA7489" w:rsidP="005A07C6">
            <w:pPr>
              <w:spacing w:after="0" w:line="240" w:lineRule="auto"/>
              <w:jc w:val="center"/>
              <w:rPr>
                <w:rFonts w:cstheme="minorHAnsi"/>
                <w:sz w:val="21"/>
                <w:szCs w:val="21"/>
              </w:rPr>
            </w:pPr>
            <w:r>
              <w:rPr>
                <w:rFonts w:cstheme="minorHAnsi"/>
                <w:sz w:val="21"/>
                <w:szCs w:val="21"/>
              </w:rPr>
              <w:t>50.3%</w:t>
            </w:r>
          </w:p>
        </w:tc>
      </w:tr>
    </w:tbl>
    <w:p w14:paraId="6678883A" w14:textId="77777777" w:rsidR="008654D6" w:rsidRPr="0087067B" w:rsidRDefault="008654D6" w:rsidP="008654D6">
      <w:pPr>
        <w:spacing w:after="0"/>
        <w:jc w:val="center"/>
        <w:rPr>
          <w:rFonts w:cstheme="minorHAnsi"/>
          <w:b/>
          <w:sz w:val="20"/>
          <w:szCs w:val="20"/>
        </w:rPr>
      </w:pPr>
      <w:r w:rsidRPr="0087067B">
        <w:rPr>
          <w:rFonts w:cstheme="minorHAnsi"/>
          <w:b/>
          <w:sz w:val="20"/>
          <w:szCs w:val="20"/>
        </w:rPr>
        <w:t>*</w:t>
      </w:r>
      <w:r w:rsidRPr="009467F9">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390EF5AF" w14:textId="77777777" w:rsidR="008654D6" w:rsidRDefault="008654D6" w:rsidP="008654D6">
      <w:pPr>
        <w:spacing w:after="0"/>
        <w:rPr>
          <w:rFonts w:ascii="Minion Pro" w:hAnsi="Minion Pro"/>
          <w:b/>
          <w:sz w:val="26"/>
          <w:szCs w:val="26"/>
        </w:rPr>
      </w:pPr>
    </w:p>
    <w:p w14:paraId="0F6B4CFA" w14:textId="77777777" w:rsidR="001E4D96" w:rsidRDefault="001E4D96" w:rsidP="001E4D96">
      <w:pPr>
        <w:spacing w:after="0"/>
        <w:rPr>
          <w:rFonts w:ascii="Minion Pro" w:hAnsi="Minion Pro"/>
          <w:b/>
          <w:sz w:val="26"/>
          <w:szCs w:val="26"/>
        </w:rPr>
      </w:pPr>
    </w:p>
    <w:p w14:paraId="2274BB22" w14:textId="44DAF683" w:rsidR="001E4D96" w:rsidRPr="0042232B" w:rsidRDefault="001E4D96" w:rsidP="001E4D96">
      <w:pPr>
        <w:spacing w:after="0"/>
        <w:rPr>
          <w:rFonts w:ascii="Minion Pro" w:hAnsi="Minion Pro"/>
          <w:b/>
          <w:sz w:val="26"/>
          <w:szCs w:val="26"/>
        </w:rPr>
      </w:pPr>
      <w:r w:rsidRPr="0042232B">
        <w:rPr>
          <w:rFonts w:ascii="Minion Pro" w:hAnsi="Minion Pro"/>
          <w:b/>
          <w:sz w:val="26"/>
          <w:szCs w:val="26"/>
        </w:rPr>
        <w:t>Key Stage 4 Computer Science (202</w:t>
      </w:r>
      <w:r w:rsidR="006330A1">
        <w:rPr>
          <w:rFonts w:ascii="Minion Pro" w:hAnsi="Minion Pro"/>
          <w:b/>
          <w:sz w:val="26"/>
          <w:szCs w:val="26"/>
        </w:rPr>
        <w:t>5</w:t>
      </w:r>
      <w:r w:rsidRPr="0042232B">
        <w:rPr>
          <w:rFonts w:ascii="Minion Pro" w:hAnsi="Minion Pro"/>
          <w:b/>
          <w:sz w:val="26"/>
          <w:szCs w:val="26"/>
        </w:rPr>
        <w:t>)</w:t>
      </w:r>
    </w:p>
    <w:tbl>
      <w:tblPr>
        <w:tblStyle w:val="TableGrid"/>
        <w:tblW w:w="5000" w:type="pct"/>
        <w:tblLook w:val="04A0" w:firstRow="1" w:lastRow="0" w:firstColumn="1" w:lastColumn="0" w:noHBand="0" w:noVBand="1"/>
      </w:tblPr>
      <w:tblGrid>
        <w:gridCol w:w="2663"/>
        <w:gridCol w:w="1476"/>
        <w:gridCol w:w="1475"/>
        <w:gridCol w:w="1473"/>
        <w:gridCol w:w="857"/>
        <w:gridCol w:w="1004"/>
      </w:tblGrid>
      <w:tr w:rsidR="001E4D96" w:rsidRPr="000F2754" w14:paraId="5899200B" w14:textId="77777777" w:rsidTr="00017B92">
        <w:trPr>
          <w:trHeight w:val="670"/>
        </w:trPr>
        <w:tc>
          <w:tcPr>
            <w:tcW w:w="1488" w:type="pct"/>
            <w:vAlign w:val="center"/>
          </w:tcPr>
          <w:p w14:paraId="733BD68C" w14:textId="77777777" w:rsidR="001E4D96" w:rsidRPr="0042232B" w:rsidRDefault="001E4D96" w:rsidP="00017B92">
            <w:pPr>
              <w:rPr>
                <w:rFonts w:cstheme="minorHAnsi"/>
                <w:b/>
                <w:sz w:val="21"/>
                <w:szCs w:val="21"/>
              </w:rPr>
            </w:pPr>
          </w:p>
        </w:tc>
        <w:tc>
          <w:tcPr>
            <w:tcW w:w="825" w:type="pct"/>
            <w:vAlign w:val="center"/>
          </w:tcPr>
          <w:p w14:paraId="59A2B8D6" w14:textId="77777777" w:rsidR="001E4D96" w:rsidRPr="0042232B" w:rsidRDefault="001E4D96" w:rsidP="00017B92">
            <w:pPr>
              <w:jc w:val="both"/>
              <w:rPr>
                <w:rFonts w:cstheme="minorHAnsi"/>
                <w:b/>
                <w:sz w:val="21"/>
                <w:szCs w:val="21"/>
              </w:rPr>
            </w:pPr>
            <w:r w:rsidRPr="0042232B">
              <w:rPr>
                <w:rFonts w:cstheme="minorHAnsi"/>
                <w:b/>
                <w:sz w:val="21"/>
                <w:szCs w:val="21"/>
              </w:rPr>
              <w:t>Grade 4+</w:t>
            </w:r>
          </w:p>
        </w:tc>
        <w:tc>
          <w:tcPr>
            <w:tcW w:w="824" w:type="pct"/>
            <w:vAlign w:val="center"/>
          </w:tcPr>
          <w:p w14:paraId="5299CCDF" w14:textId="77777777" w:rsidR="001E4D96" w:rsidRPr="0042232B" w:rsidRDefault="001E4D96" w:rsidP="00017B92">
            <w:pPr>
              <w:jc w:val="both"/>
              <w:rPr>
                <w:rFonts w:cstheme="minorHAnsi"/>
                <w:b/>
                <w:sz w:val="21"/>
                <w:szCs w:val="21"/>
              </w:rPr>
            </w:pPr>
            <w:r w:rsidRPr="0042232B">
              <w:rPr>
                <w:rFonts w:cstheme="minorHAnsi"/>
                <w:b/>
                <w:sz w:val="21"/>
                <w:szCs w:val="21"/>
              </w:rPr>
              <w:t>Grade 5+</w:t>
            </w:r>
          </w:p>
        </w:tc>
        <w:tc>
          <w:tcPr>
            <w:tcW w:w="823" w:type="pct"/>
            <w:vAlign w:val="center"/>
          </w:tcPr>
          <w:p w14:paraId="71556CC3" w14:textId="77777777" w:rsidR="001E4D96" w:rsidRPr="0042232B" w:rsidRDefault="001E4D96" w:rsidP="00017B92">
            <w:pPr>
              <w:jc w:val="both"/>
              <w:rPr>
                <w:rFonts w:cstheme="minorHAnsi"/>
                <w:b/>
                <w:sz w:val="21"/>
                <w:szCs w:val="21"/>
              </w:rPr>
            </w:pPr>
            <w:r w:rsidRPr="0042232B">
              <w:rPr>
                <w:rFonts w:cstheme="minorHAnsi"/>
                <w:b/>
                <w:sz w:val="21"/>
                <w:szCs w:val="21"/>
              </w:rPr>
              <w:t>Grade 7+</w:t>
            </w:r>
          </w:p>
        </w:tc>
        <w:tc>
          <w:tcPr>
            <w:tcW w:w="479" w:type="pct"/>
            <w:vAlign w:val="center"/>
          </w:tcPr>
          <w:p w14:paraId="753A684D" w14:textId="77777777" w:rsidR="001E4D96" w:rsidRPr="0042232B" w:rsidRDefault="001E4D96" w:rsidP="00017B92">
            <w:pPr>
              <w:jc w:val="both"/>
              <w:rPr>
                <w:rFonts w:cstheme="minorHAnsi"/>
                <w:b/>
                <w:sz w:val="21"/>
                <w:szCs w:val="21"/>
              </w:rPr>
            </w:pPr>
            <w:r w:rsidRPr="0042232B">
              <w:rPr>
                <w:rFonts w:cstheme="minorHAnsi"/>
                <w:b/>
                <w:sz w:val="21"/>
                <w:szCs w:val="21"/>
              </w:rPr>
              <w:t>A8</w:t>
            </w:r>
          </w:p>
        </w:tc>
        <w:tc>
          <w:tcPr>
            <w:tcW w:w="561" w:type="pct"/>
            <w:vAlign w:val="center"/>
          </w:tcPr>
          <w:p w14:paraId="5CC04EBA" w14:textId="77777777" w:rsidR="001E4D96" w:rsidRPr="00546087" w:rsidRDefault="001E4D96" w:rsidP="00017B92">
            <w:pPr>
              <w:jc w:val="both"/>
              <w:rPr>
                <w:rFonts w:cstheme="minorHAnsi"/>
                <w:b/>
                <w:sz w:val="21"/>
                <w:szCs w:val="21"/>
              </w:rPr>
            </w:pPr>
            <w:r w:rsidRPr="0042232B">
              <w:rPr>
                <w:rFonts w:cstheme="minorHAnsi"/>
                <w:b/>
                <w:sz w:val="21"/>
                <w:szCs w:val="21"/>
              </w:rPr>
              <w:t>P8</w:t>
            </w:r>
          </w:p>
        </w:tc>
      </w:tr>
      <w:tr w:rsidR="001E4D96" w:rsidRPr="000F2754" w14:paraId="7757CCF2" w14:textId="77777777" w:rsidTr="00017B92">
        <w:trPr>
          <w:trHeight w:val="310"/>
        </w:trPr>
        <w:tc>
          <w:tcPr>
            <w:tcW w:w="1488" w:type="pct"/>
            <w:vAlign w:val="center"/>
          </w:tcPr>
          <w:p w14:paraId="056F241C" w14:textId="77777777" w:rsidR="001E4D96" w:rsidRPr="00546087" w:rsidRDefault="001E4D96" w:rsidP="00017B92">
            <w:pPr>
              <w:rPr>
                <w:rFonts w:cstheme="minorHAnsi"/>
                <w:b/>
                <w:sz w:val="21"/>
                <w:szCs w:val="21"/>
              </w:rPr>
            </w:pPr>
            <w:r w:rsidRPr="00546087">
              <w:rPr>
                <w:rFonts w:cstheme="minorHAnsi"/>
                <w:b/>
                <w:sz w:val="21"/>
                <w:szCs w:val="21"/>
              </w:rPr>
              <w:t>Computer Science</w:t>
            </w:r>
          </w:p>
        </w:tc>
        <w:tc>
          <w:tcPr>
            <w:tcW w:w="825" w:type="pct"/>
            <w:vAlign w:val="center"/>
          </w:tcPr>
          <w:p w14:paraId="13C8FF0C" w14:textId="70BA7D05" w:rsidR="001E4D96" w:rsidRPr="00546087" w:rsidRDefault="001A578C" w:rsidP="00017B92">
            <w:pPr>
              <w:rPr>
                <w:rFonts w:cstheme="minorHAnsi"/>
                <w:bCs/>
                <w:sz w:val="21"/>
                <w:szCs w:val="21"/>
              </w:rPr>
            </w:pPr>
            <w:r>
              <w:rPr>
                <w:rFonts w:cstheme="minorHAnsi"/>
                <w:bCs/>
                <w:sz w:val="21"/>
                <w:szCs w:val="21"/>
              </w:rPr>
              <w:t>74</w:t>
            </w:r>
            <w:r w:rsidR="001E4D96" w:rsidRPr="00546087">
              <w:rPr>
                <w:rFonts w:cstheme="minorHAnsi"/>
                <w:bCs/>
                <w:sz w:val="21"/>
                <w:szCs w:val="21"/>
              </w:rPr>
              <w:t>%</w:t>
            </w:r>
          </w:p>
        </w:tc>
        <w:tc>
          <w:tcPr>
            <w:tcW w:w="824" w:type="pct"/>
            <w:vAlign w:val="center"/>
          </w:tcPr>
          <w:p w14:paraId="20ED1DAB" w14:textId="6A675769" w:rsidR="001E4D96" w:rsidRPr="00546087" w:rsidRDefault="001A578C" w:rsidP="00017B92">
            <w:pPr>
              <w:rPr>
                <w:rFonts w:cstheme="minorHAnsi"/>
                <w:bCs/>
                <w:sz w:val="21"/>
                <w:szCs w:val="21"/>
              </w:rPr>
            </w:pPr>
            <w:r>
              <w:rPr>
                <w:rFonts w:cstheme="minorHAnsi"/>
                <w:bCs/>
                <w:sz w:val="21"/>
                <w:szCs w:val="21"/>
              </w:rPr>
              <w:t>3</w:t>
            </w:r>
            <w:r w:rsidR="001E4D96" w:rsidRPr="00546087">
              <w:rPr>
                <w:rFonts w:cstheme="minorHAnsi"/>
                <w:bCs/>
                <w:sz w:val="21"/>
                <w:szCs w:val="21"/>
              </w:rPr>
              <w:t>7%</w:t>
            </w:r>
          </w:p>
        </w:tc>
        <w:tc>
          <w:tcPr>
            <w:tcW w:w="823" w:type="pct"/>
            <w:vAlign w:val="center"/>
          </w:tcPr>
          <w:p w14:paraId="4397E656" w14:textId="74AEC715" w:rsidR="001E4D96" w:rsidRPr="00546087" w:rsidRDefault="001A578C" w:rsidP="00017B92">
            <w:pPr>
              <w:rPr>
                <w:rFonts w:cstheme="minorHAnsi"/>
                <w:bCs/>
                <w:sz w:val="21"/>
                <w:szCs w:val="21"/>
              </w:rPr>
            </w:pPr>
            <w:r>
              <w:rPr>
                <w:rFonts w:cstheme="minorHAnsi"/>
                <w:bCs/>
                <w:sz w:val="21"/>
                <w:szCs w:val="21"/>
              </w:rPr>
              <w:t>7</w:t>
            </w:r>
            <w:r w:rsidR="001E4D96" w:rsidRPr="00546087">
              <w:rPr>
                <w:rFonts w:cstheme="minorHAnsi"/>
                <w:bCs/>
                <w:sz w:val="21"/>
                <w:szCs w:val="21"/>
              </w:rPr>
              <w:t>%</w:t>
            </w:r>
          </w:p>
        </w:tc>
        <w:tc>
          <w:tcPr>
            <w:tcW w:w="479" w:type="pct"/>
            <w:vAlign w:val="center"/>
          </w:tcPr>
          <w:p w14:paraId="356C5A71" w14:textId="458200E5" w:rsidR="001E4D96" w:rsidRPr="00546087" w:rsidRDefault="009501BF" w:rsidP="00017B92">
            <w:pPr>
              <w:rPr>
                <w:rFonts w:cstheme="minorHAnsi"/>
                <w:bCs/>
                <w:sz w:val="21"/>
                <w:szCs w:val="21"/>
              </w:rPr>
            </w:pPr>
            <w:r>
              <w:rPr>
                <w:rFonts w:cstheme="minorHAnsi"/>
                <w:bCs/>
                <w:sz w:val="21"/>
                <w:szCs w:val="21"/>
              </w:rPr>
              <w:t>41.9</w:t>
            </w:r>
          </w:p>
        </w:tc>
        <w:tc>
          <w:tcPr>
            <w:tcW w:w="561" w:type="pct"/>
            <w:vAlign w:val="center"/>
          </w:tcPr>
          <w:p w14:paraId="18D67BCB" w14:textId="68819840" w:rsidR="001E4D96" w:rsidRPr="00546087" w:rsidRDefault="009501BF" w:rsidP="00017B92">
            <w:pPr>
              <w:rPr>
                <w:rFonts w:cstheme="minorHAnsi"/>
                <w:bCs/>
                <w:sz w:val="21"/>
                <w:szCs w:val="21"/>
              </w:rPr>
            </w:pPr>
            <w:r>
              <w:rPr>
                <w:rFonts w:cstheme="minorHAnsi"/>
                <w:bCs/>
                <w:sz w:val="21"/>
                <w:szCs w:val="21"/>
              </w:rPr>
              <w:t>N/A</w:t>
            </w:r>
          </w:p>
        </w:tc>
      </w:tr>
    </w:tbl>
    <w:p w14:paraId="7E5E5493" w14:textId="77777777" w:rsidR="001E4D96" w:rsidRPr="006C01A6" w:rsidRDefault="001E4D96" w:rsidP="001E4D96">
      <w:pPr>
        <w:spacing w:after="0"/>
        <w:rPr>
          <w:rFonts w:ascii="Minion Pro" w:hAnsi="Minion Pro"/>
          <w:b/>
          <w:sz w:val="28"/>
          <w:szCs w:val="28"/>
        </w:rPr>
      </w:pPr>
    </w:p>
    <w:p w14:paraId="03DF8491" w14:textId="6F39CC5F" w:rsidR="001E4D96" w:rsidRPr="006C01A6" w:rsidRDefault="001E4D96" w:rsidP="001E4D96">
      <w:pPr>
        <w:spacing w:after="0"/>
        <w:rPr>
          <w:rFonts w:ascii="Minion Pro" w:hAnsi="Minion Pro"/>
          <w:b/>
          <w:sz w:val="26"/>
          <w:szCs w:val="26"/>
        </w:rPr>
      </w:pPr>
      <w:r w:rsidRPr="006C01A6">
        <w:rPr>
          <w:rFonts w:ascii="Minion Pro" w:hAnsi="Minion Pro"/>
          <w:b/>
          <w:sz w:val="26"/>
          <w:szCs w:val="26"/>
        </w:rPr>
        <w:t xml:space="preserve">Key Stage </w:t>
      </w:r>
      <w:r>
        <w:rPr>
          <w:rFonts w:ascii="Minion Pro" w:hAnsi="Minion Pro"/>
          <w:b/>
          <w:sz w:val="26"/>
          <w:szCs w:val="26"/>
        </w:rPr>
        <w:t>5 (202</w:t>
      </w:r>
      <w:r w:rsidR="009501BF">
        <w:rPr>
          <w:rFonts w:ascii="Minion Pro" w:hAnsi="Minion Pro"/>
          <w:b/>
          <w:sz w:val="26"/>
          <w:szCs w:val="26"/>
        </w:rPr>
        <w:t>5</w:t>
      </w:r>
      <w:r>
        <w:rPr>
          <w:rFonts w:ascii="Minion Pro" w:hAnsi="Minion Pro"/>
          <w:b/>
          <w:sz w:val="26"/>
          <w:szCs w:val="26"/>
        </w:rPr>
        <w:t>) IT L3 Cambridge Introduction Diploma</w:t>
      </w:r>
    </w:p>
    <w:tbl>
      <w:tblPr>
        <w:tblStyle w:val="TableGrid"/>
        <w:tblW w:w="9066" w:type="dxa"/>
        <w:jc w:val="center"/>
        <w:tblLook w:val="04A0" w:firstRow="1" w:lastRow="0" w:firstColumn="1" w:lastColumn="0" w:noHBand="0" w:noVBand="1"/>
      </w:tblPr>
      <w:tblGrid>
        <w:gridCol w:w="3058"/>
        <w:gridCol w:w="1835"/>
        <w:gridCol w:w="2327"/>
        <w:gridCol w:w="1846"/>
      </w:tblGrid>
      <w:tr w:rsidR="001E4D96" w:rsidRPr="00040D4C" w14:paraId="087710CA" w14:textId="77777777" w:rsidTr="00017B92">
        <w:trPr>
          <w:trHeight w:val="508"/>
          <w:jc w:val="center"/>
        </w:trPr>
        <w:tc>
          <w:tcPr>
            <w:tcW w:w="3058" w:type="dxa"/>
          </w:tcPr>
          <w:p w14:paraId="50644EC5" w14:textId="2D56400B" w:rsidR="001E4D96" w:rsidRPr="008C7860" w:rsidRDefault="004B0A33" w:rsidP="00017B92">
            <w:pPr>
              <w:pStyle w:val="Default"/>
              <w:jc w:val="center"/>
              <w:rPr>
                <w:rFonts w:asciiTheme="minorHAnsi" w:hAnsiTheme="minorHAnsi" w:cstheme="minorHAnsi"/>
                <w:sz w:val="21"/>
                <w:szCs w:val="21"/>
              </w:rPr>
            </w:pPr>
            <w:r>
              <w:rPr>
                <w:rFonts w:asciiTheme="minorHAnsi" w:hAnsiTheme="minorHAnsi" w:cstheme="minorHAnsi"/>
                <w:sz w:val="21"/>
                <w:szCs w:val="21"/>
              </w:rPr>
              <w:t>Grades</w:t>
            </w:r>
          </w:p>
        </w:tc>
        <w:tc>
          <w:tcPr>
            <w:tcW w:w="1835" w:type="dxa"/>
          </w:tcPr>
          <w:p w14:paraId="332EB781" w14:textId="77777777" w:rsidR="001E4D96" w:rsidRDefault="001E4D96" w:rsidP="00017B92">
            <w:pPr>
              <w:pStyle w:val="Default"/>
              <w:jc w:val="center"/>
              <w:rPr>
                <w:rFonts w:asciiTheme="minorHAnsi" w:hAnsiTheme="minorHAnsi" w:cstheme="minorHAnsi"/>
                <w:sz w:val="21"/>
                <w:szCs w:val="21"/>
              </w:rPr>
            </w:pPr>
            <w:r>
              <w:rPr>
                <w:rFonts w:asciiTheme="minorHAnsi" w:hAnsiTheme="minorHAnsi" w:cstheme="minorHAnsi"/>
                <w:sz w:val="21"/>
                <w:szCs w:val="21"/>
              </w:rPr>
              <w:t>Pass</w:t>
            </w:r>
          </w:p>
          <w:p w14:paraId="2242A4D6" w14:textId="77777777" w:rsidR="001E4D96" w:rsidRDefault="001E4D96" w:rsidP="00017B92">
            <w:pPr>
              <w:pStyle w:val="Default"/>
              <w:jc w:val="center"/>
              <w:rPr>
                <w:rFonts w:asciiTheme="minorHAnsi" w:hAnsiTheme="minorHAnsi" w:cstheme="minorHAnsi"/>
                <w:sz w:val="21"/>
                <w:szCs w:val="21"/>
              </w:rPr>
            </w:pPr>
          </w:p>
          <w:p w14:paraId="71BA5877" w14:textId="77777777" w:rsidR="001E4D96" w:rsidRPr="008C7860" w:rsidRDefault="001E4D96" w:rsidP="00017B92">
            <w:pPr>
              <w:pStyle w:val="Default"/>
              <w:jc w:val="center"/>
              <w:rPr>
                <w:rFonts w:asciiTheme="minorHAnsi" w:hAnsiTheme="minorHAnsi" w:cstheme="minorHAnsi"/>
                <w:sz w:val="21"/>
                <w:szCs w:val="21"/>
              </w:rPr>
            </w:pPr>
          </w:p>
        </w:tc>
        <w:tc>
          <w:tcPr>
            <w:tcW w:w="2327" w:type="dxa"/>
          </w:tcPr>
          <w:p w14:paraId="14E0CC50" w14:textId="77777777" w:rsidR="001E4D96" w:rsidRDefault="001E4D96" w:rsidP="00017B92">
            <w:pPr>
              <w:pStyle w:val="Default"/>
              <w:jc w:val="center"/>
              <w:rPr>
                <w:rFonts w:asciiTheme="minorHAnsi" w:hAnsiTheme="minorHAnsi" w:cstheme="minorHAnsi"/>
                <w:sz w:val="21"/>
                <w:szCs w:val="21"/>
              </w:rPr>
            </w:pPr>
            <w:r w:rsidRPr="008C7860">
              <w:rPr>
                <w:rFonts w:asciiTheme="minorHAnsi" w:hAnsiTheme="minorHAnsi" w:cstheme="minorHAnsi"/>
                <w:sz w:val="21"/>
                <w:szCs w:val="21"/>
              </w:rPr>
              <w:t>Merit</w:t>
            </w:r>
            <w:r>
              <w:rPr>
                <w:rFonts w:asciiTheme="minorHAnsi" w:hAnsiTheme="minorHAnsi" w:cstheme="minorHAnsi"/>
                <w:sz w:val="21"/>
                <w:szCs w:val="21"/>
              </w:rPr>
              <w:t>+</w:t>
            </w:r>
          </w:p>
          <w:p w14:paraId="0F0ACEF0" w14:textId="77777777" w:rsidR="001E4D96" w:rsidRDefault="001E4D96" w:rsidP="00017B92">
            <w:pPr>
              <w:pStyle w:val="Default"/>
              <w:jc w:val="center"/>
              <w:rPr>
                <w:rFonts w:asciiTheme="minorHAnsi" w:hAnsiTheme="minorHAnsi" w:cstheme="minorHAnsi"/>
                <w:sz w:val="21"/>
                <w:szCs w:val="21"/>
              </w:rPr>
            </w:pPr>
          </w:p>
          <w:p w14:paraId="2CB197AB" w14:textId="77777777" w:rsidR="001E4D96" w:rsidRPr="008C7860" w:rsidRDefault="001E4D96" w:rsidP="00017B92">
            <w:pPr>
              <w:pStyle w:val="Default"/>
              <w:jc w:val="center"/>
              <w:rPr>
                <w:rFonts w:asciiTheme="minorHAnsi" w:hAnsiTheme="minorHAnsi" w:cstheme="minorHAnsi"/>
                <w:sz w:val="21"/>
                <w:szCs w:val="21"/>
              </w:rPr>
            </w:pPr>
          </w:p>
        </w:tc>
        <w:tc>
          <w:tcPr>
            <w:tcW w:w="1846" w:type="dxa"/>
          </w:tcPr>
          <w:p w14:paraId="341443BA" w14:textId="327AE854" w:rsidR="001E4D96" w:rsidRPr="008C7860" w:rsidRDefault="001E4D96" w:rsidP="00017B92">
            <w:pPr>
              <w:pStyle w:val="Default"/>
              <w:jc w:val="center"/>
              <w:rPr>
                <w:rFonts w:asciiTheme="minorHAnsi" w:hAnsiTheme="minorHAnsi" w:cstheme="minorHAnsi"/>
                <w:sz w:val="21"/>
                <w:szCs w:val="21"/>
              </w:rPr>
            </w:pPr>
            <w:r w:rsidRPr="008C7860">
              <w:rPr>
                <w:rFonts w:asciiTheme="minorHAnsi" w:hAnsiTheme="minorHAnsi" w:cstheme="minorHAnsi"/>
                <w:sz w:val="21"/>
                <w:szCs w:val="21"/>
              </w:rPr>
              <w:t>D</w:t>
            </w:r>
            <w:r w:rsidR="004B0A33">
              <w:rPr>
                <w:rFonts w:asciiTheme="minorHAnsi" w:hAnsiTheme="minorHAnsi" w:cstheme="minorHAnsi"/>
                <w:sz w:val="21"/>
                <w:szCs w:val="21"/>
              </w:rPr>
              <w:t>isti</w:t>
            </w:r>
            <w:r w:rsidR="00180EF4">
              <w:rPr>
                <w:rFonts w:asciiTheme="minorHAnsi" w:hAnsiTheme="minorHAnsi" w:cstheme="minorHAnsi"/>
                <w:sz w:val="21"/>
                <w:szCs w:val="21"/>
              </w:rPr>
              <w:t>nction</w:t>
            </w:r>
            <w:r>
              <w:rPr>
                <w:rFonts w:asciiTheme="minorHAnsi" w:hAnsiTheme="minorHAnsi" w:cstheme="minorHAnsi"/>
                <w:sz w:val="21"/>
                <w:szCs w:val="21"/>
              </w:rPr>
              <w:t>+</w:t>
            </w:r>
          </w:p>
        </w:tc>
      </w:tr>
      <w:tr w:rsidR="001E4D96" w:rsidRPr="00040D4C" w14:paraId="5E0090BE" w14:textId="77777777" w:rsidTr="00017B92">
        <w:trPr>
          <w:trHeight w:val="508"/>
          <w:jc w:val="center"/>
        </w:trPr>
        <w:tc>
          <w:tcPr>
            <w:tcW w:w="3058" w:type="dxa"/>
          </w:tcPr>
          <w:p w14:paraId="5ACBBD2B" w14:textId="77777777" w:rsidR="001E4D96" w:rsidRPr="008C7860" w:rsidRDefault="001E4D96" w:rsidP="00017B92">
            <w:pPr>
              <w:pStyle w:val="Default"/>
              <w:jc w:val="center"/>
              <w:rPr>
                <w:rFonts w:asciiTheme="minorHAnsi" w:hAnsiTheme="minorHAnsi" w:cstheme="minorHAnsi"/>
                <w:sz w:val="21"/>
                <w:szCs w:val="21"/>
              </w:rPr>
            </w:pPr>
          </w:p>
        </w:tc>
        <w:tc>
          <w:tcPr>
            <w:tcW w:w="1835" w:type="dxa"/>
          </w:tcPr>
          <w:p w14:paraId="552505C5" w14:textId="67F3AF06" w:rsidR="001E4D96" w:rsidRDefault="00AF3809" w:rsidP="00017B92">
            <w:pPr>
              <w:pStyle w:val="Default"/>
              <w:jc w:val="center"/>
              <w:rPr>
                <w:rFonts w:asciiTheme="minorHAnsi" w:hAnsiTheme="minorHAnsi" w:cstheme="minorHAnsi"/>
                <w:sz w:val="21"/>
                <w:szCs w:val="21"/>
              </w:rPr>
            </w:pPr>
            <w:r>
              <w:rPr>
                <w:rFonts w:asciiTheme="minorHAnsi" w:hAnsiTheme="minorHAnsi" w:cstheme="minorHAnsi"/>
                <w:sz w:val="21"/>
                <w:szCs w:val="21"/>
              </w:rPr>
              <w:t>100</w:t>
            </w:r>
            <w:r w:rsidR="001E4D96">
              <w:rPr>
                <w:rFonts w:asciiTheme="minorHAnsi" w:hAnsiTheme="minorHAnsi" w:cstheme="minorHAnsi"/>
                <w:sz w:val="21"/>
                <w:szCs w:val="21"/>
              </w:rPr>
              <w:t>%</w:t>
            </w:r>
          </w:p>
        </w:tc>
        <w:tc>
          <w:tcPr>
            <w:tcW w:w="2327" w:type="dxa"/>
          </w:tcPr>
          <w:p w14:paraId="085B26AB" w14:textId="154C87DD" w:rsidR="001E4D96" w:rsidRPr="008C7860" w:rsidRDefault="001E4D96" w:rsidP="00017B92">
            <w:pPr>
              <w:pStyle w:val="Default"/>
              <w:jc w:val="center"/>
              <w:rPr>
                <w:rFonts w:asciiTheme="minorHAnsi" w:hAnsiTheme="minorHAnsi" w:cstheme="minorHAnsi"/>
                <w:sz w:val="21"/>
                <w:szCs w:val="21"/>
              </w:rPr>
            </w:pPr>
            <w:r>
              <w:rPr>
                <w:rFonts w:asciiTheme="minorHAnsi" w:hAnsiTheme="minorHAnsi" w:cstheme="minorHAnsi"/>
                <w:sz w:val="21"/>
                <w:szCs w:val="21"/>
              </w:rPr>
              <w:t>8</w:t>
            </w:r>
            <w:r w:rsidR="00AF3809">
              <w:rPr>
                <w:rFonts w:asciiTheme="minorHAnsi" w:hAnsiTheme="minorHAnsi" w:cstheme="minorHAnsi"/>
                <w:sz w:val="21"/>
                <w:szCs w:val="21"/>
              </w:rPr>
              <w:t>3</w:t>
            </w:r>
            <w:r>
              <w:rPr>
                <w:rFonts w:asciiTheme="minorHAnsi" w:hAnsiTheme="minorHAnsi" w:cstheme="minorHAnsi"/>
                <w:sz w:val="21"/>
                <w:szCs w:val="21"/>
              </w:rPr>
              <w:t>%</w:t>
            </w:r>
          </w:p>
        </w:tc>
        <w:tc>
          <w:tcPr>
            <w:tcW w:w="1846" w:type="dxa"/>
          </w:tcPr>
          <w:p w14:paraId="2BE72844" w14:textId="4501E3EF" w:rsidR="001E4D96" w:rsidRPr="008C7860" w:rsidRDefault="004B0A33" w:rsidP="00017B92">
            <w:pPr>
              <w:pStyle w:val="Default"/>
              <w:jc w:val="center"/>
              <w:rPr>
                <w:rFonts w:asciiTheme="minorHAnsi" w:hAnsiTheme="minorHAnsi" w:cstheme="minorHAnsi"/>
                <w:sz w:val="21"/>
                <w:szCs w:val="21"/>
              </w:rPr>
            </w:pPr>
            <w:r>
              <w:rPr>
                <w:rFonts w:asciiTheme="minorHAnsi" w:hAnsiTheme="minorHAnsi" w:cstheme="minorHAnsi"/>
                <w:sz w:val="21"/>
                <w:szCs w:val="21"/>
              </w:rPr>
              <w:t>44</w:t>
            </w:r>
            <w:r w:rsidR="001E4D96">
              <w:rPr>
                <w:rFonts w:asciiTheme="minorHAnsi" w:hAnsiTheme="minorHAnsi" w:cstheme="minorHAnsi"/>
                <w:sz w:val="21"/>
                <w:szCs w:val="21"/>
              </w:rPr>
              <w:t>%</w:t>
            </w:r>
          </w:p>
        </w:tc>
      </w:tr>
    </w:tbl>
    <w:p w14:paraId="56BDB345" w14:textId="77777777" w:rsidR="001E4D96" w:rsidRDefault="001E4D96" w:rsidP="001E4D96">
      <w:pPr>
        <w:spacing w:after="0"/>
        <w:rPr>
          <w:rFonts w:ascii="Minion Pro" w:hAnsi="Minion Pro"/>
          <w:b/>
          <w:sz w:val="26"/>
          <w:szCs w:val="26"/>
        </w:rPr>
      </w:pPr>
    </w:p>
    <w:p w14:paraId="2A9E150C" w14:textId="77777777" w:rsidR="008654D6" w:rsidRDefault="008654D6" w:rsidP="008654D6">
      <w:pPr>
        <w:rPr>
          <w:rFonts w:ascii="Minion Pro" w:hAnsi="Minion Pro"/>
          <w:b/>
          <w:sz w:val="28"/>
          <w:szCs w:val="28"/>
        </w:rPr>
      </w:pPr>
    </w:p>
    <w:p w14:paraId="0D9A3897" w14:textId="77777777" w:rsidR="008654D6" w:rsidRDefault="008654D6" w:rsidP="008654D6">
      <w:pP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Commitment to Staff Wellbeing and Workload</w:t>
      </w:r>
    </w:p>
    <w:p w14:paraId="7079BA6A" w14:textId="77777777" w:rsidR="008654D6" w:rsidRPr="008C7860" w:rsidRDefault="008654D6" w:rsidP="008654D6">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8F1723E" w14:textId="77777777" w:rsidR="008654D6" w:rsidRDefault="008654D6" w:rsidP="008654D6">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31B86035" w14:textId="77777777" w:rsidR="008654D6" w:rsidRPr="008C7860"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1"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094FA720" w14:textId="77777777" w:rsidR="008654D6" w:rsidRPr="008C7860"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p>
    <w:p w14:paraId="4FCB303F"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4106AE83"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3861B853"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17E90EBD"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62E7202E"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57CA7567"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D06D174"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599E0B3B"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1F21CA33" w14:textId="77777777" w:rsidR="008654D6" w:rsidRPr="008C7860" w:rsidRDefault="008654D6" w:rsidP="008654D6">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6E56D25A"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13D0C002"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4A62C333"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49E75764"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4B106554"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4F0C24BA"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1FE9CBEA"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67408967"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31E41381" w14:textId="77777777" w:rsidR="008654D6" w:rsidRPr="007F5182"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15CD0299" w14:textId="77777777" w:rsidR="008654D6"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74E96D0A" w14:textId="77777777" w:rsidR="008654D6"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3A090115"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067B6490"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46CDAB4C"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B316B48"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11ED9FD9"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6419F084"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522CE9FE"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2019A0A6"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1234BEF3"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0C8E1E10"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4323FE9D"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56EBACB8" w14:textId="77777777" w:rsidR="008654D6"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A4DE6F6"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09A23639" w14:textId="77777777" w:rsidR="008654D6" w:rsidRPr="00BE6FCB" w:rsidRDefault="008654D6" w:rsidP="008654D6">
      <w:pPr>
        <w:jc w:val="both"/>
        <w:rPr>
          <w:rFonts w:cstheme="minorHAnsi"/>
        </w:rPr>
      </w:pPr>
    </w:p>
    <w:p w14:paraId="2F06EDCB" w14:textId="77777777" w:rsidR="008654D6" w:rsidRPr="00BE6FCB" w:rsidRDefault="008654D6" w:rsidP="008654D6">
      <w:pPr>
        <w:rPr>
          <w:rFonts w:cstheme="minorHAnsi"/>
        </w:rPr>
      </w:pPr>
    </w:p>
    <w:p w14:paraId="37DD4A5B" w14:textId="77777777" w:rsidR="008654D6" w:rsidRPr="00BE6FCB" w:rsidRDefault="008654D6" w:rsidP="008654D6">
      <w:pPr>
        <w:rPr>
          <w:rFonts w:cstheme="minorHAnsi"/>
          <w:b/>
        </w:rPr>
      </w:pPr>
      <w:r w:rsidRPr="00BE6FCB">
        <w:rPr>
          <w:rFonts w:cstheme="minorHAnsi"/>
          <w:b/>
        </w:rPr>
        <w:br w:type="page"/>
      </w:r>
    </w:p>
    <w:p w14:paraId="3F7A5515" w14:textId="77777777" w:rsidR="008654D6" w:rsidRDefault="008654D6" w:rsidP="008654D6">
      <w:pPr>
        <w:rPr>
          <w:rFonts w:ascii="Minion Pro" w:hAnsi="Minion Pro"/>
          <w:b/>
          <w:sz w:val="28"/>
          <w:szCs w:val="28"/>
        </w:rPr>
      </w:pPr>
      <w:r>
        <w:rPr>
          <w:rFonts w:ascii="Minion Pro" w:hAnsi="Minion Pro"/>
          <w:b/>
          <w:sz w:val="28"/>
          <w:szCs w:val="28"/>
        </w:rPr>
        <w:lastRenderedPageBreak/>
        <w:t>How to Apply</w:t>
      </w:r>
    </w:p>
    <w:p w14:paraId="531EE02B" w14:textId="77777777" w:rsidR="008654D6" w:rsidRDefault="008654D6" w:rsidP="008654D6">
      <w:pPr>
        <w:jc w:val="both"/>
      </w:pPr>
      <w:r>
        <w:t xml:space="preserve">To apply, please complete our application form, downloadable from our website </w:t>
      </w:r>
      <w:hyperlink r:id="rId12"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628AADC8" w14:textId="20561A07" w:rsidR="008654D6" w:rsidRDefault="008654D6" w:rsidP="008654D6">
      <w:r>
        <w:t xml:space="preserve">Your completed application form should be emailed to </w:t>
      </w:r>
      <w:hyperlink r:id="rId13" w:history="1">
        <w:r w:rsidRPr="000B4DF9">
          <w:rPr>
            <w:rStyle w:val="Hyperlink"/>
          </w:rPr>
          <w:t>recruitment@stjohnfisher.school</w:t>
        </w:r>
      </w:hyperlink>
      <w:r>
        <w:t xml:space="preserve"> </w:t>
      </w:r>
      <w:r w:rsidR="0083671C">
        <w:t xml:space="preserve">by </w:t>
      </w:r>
      <w:r w:rsidR="00B755F7">
        <w:t>23</w:t>
      </w:r>
      <w:r w:rsidR="00B755F7" w:rsidRPr="00B755F7">
        <w:rPr>
          <w:vertAlign w:val="superscript"/>
        </w:rPr>
        <w:t>rd</w:t>
      </w:r>
      <w:r w:rsidR="00B755F7">
        <w:t xml:space="preserve"> March 2026.</w:t>
      </w:r>
    </w:p>
    <w:p w14:paraId="7D39BB87" w14:textId="77777777" w:rsidR="008654D6" w:rsidRPr="00CC04A6" w:rsidRDefault="008654D6" w:rsidP="008654D6">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2ADC1D22" w14:textId="77777777" w:rsidR="008654D6" w:rsidRPr="00F63FA3" w:rsidRDefault="008654D6" w:rsidP="008654D6">
      <w:pPr>
        <w:pStyle w:val="NoSpacing"/>
        <w:jc w:val="both"/>
        <w:rPr>
          <w:i/>
          <w:sz w:val="18"/>
          <w:szCs w:val="18"/>
        </w:rPr>
      </w:pPr>
    </w:p>
    <w:p w14:paraId="59567B30" w14:textId="77777777" w:rsidR="008654D6" w:rsidRPr="002F7B77" w:rsidRDefault="008654D6" w:rsidP="008654D6"/>
    <w:p w14:paraId="65C0D878" w14:textId="77777777" w:rsidR="008654D6" w:rsidRPr="00CC04A6" w:rsidRDefault="008654D6" w:rsidP="008654D6">
      <w:pPr>
        <w:rPr>
          <w:rFonts w:ascii="Minion Pro" w:hAnsi="Minion Pro"/>
          <w:b/>
          <w:i/>
          <w:sz w:val="28"/>
          <w:szCs w:val="28"/>
        </w:rPr>
      </w:pPr>
    </w:p>
    <w:p w14:paraId="323D7359" w14:textId="77777777" w:rsidR="008654D6" w:rsidRPr="00F63FA3" w:rsidRDefault="008654D6" w:rsidP="008654D6">
      <w:pPr>
        <w:pStyle w:val="NoSpacing"/>
        <w:jc w:val="both"/>
        <w:rPr>
          <w:i/>
          <w:sz w:val="18"/>
          <w:szCs w:val="18"/>
        </w:rPr>
      </w:pPr>
    </w:p>
    <w:p w14:paraId="09D692F1" w14:textId="77777777" w:rsidR="003F4A18" w:rsidRPr="004A2A39" w:rsidRDefault="003F4A18" w:rsidP="004A2A39"/>
    <w:sectPr w:rsidR="003F4A18" w:rsidRPr="004A2A39" w:rsidSect="00B511FB">
      <w:headerReference w:type="default" r:id="rId14"/>
      <w:footerReference w:type="default" r:id="rId15"/>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E318" w14:textId="77777777" w:rsidR="00966345" w:rsidRDefault="00966345" w:rsidP="002D28A6">
      <w:pPr>
        <w:spacing w:after="0" w:line="240" w:lineRule="auto"/>
      </w:pPr>
      <w:r>
        <w:separator/>
      </w:r>
    </w:p>
  </w:endnote>
  <w:endnote w:type="continuationSeparator" w:id="0">
    <w:p w14:paraId="5FFFC077" w14:textId="77777777" w:rsidR="00966345" w:rsidRDefault="00966345"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F93E" w14:textId="77777777" w:rsidR="00966345" w:rsidRDefault="00966345" w:rsidP="002D28A6">
      <w:pPr>
        <w:spacing w:after="0" w:line="240" w:lineRule="auto"/>
      </w:pPr>
      <w:r>
        <w:separator/>
      </w:r>
    </w:p>
  </w:footnote>
  <w:footnote w:type="continuationSeparator" w:id="0">
    <w:p w14:paraId="3DDB3D75" w14:textId="77777777" w:rsidR="00966345" w:rsidRDefault="00966345"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0739C4"/>
    <w:multiLevelType w:val="hybridMultilevel"/>
    <w:tmpl w:val="8BA6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420920">
    <w:abstractNumId w:val="11"/>
  </w:num>
  <w:num w:numId="2" w16cid:durableId="1856338902">
    <w:abstractNumId w:val="25"/>
  </w:num>
  <w:num w:numId="3" w16cid:durableId="1250508059">
    <w:abstractNumId w:val="2"/>
  </w:num>
  <w:num w:numId="4" w16cid:durableId="1816679097">
    <w:abstractNumId w:val="3"/>
  </w:num>
  <w:num w:numId="5" w16cid:durableId="251160640">
    <w:abstractNumId w:val="4"/>
  </w:num>
  <w:num w:numId="6" w16cid:durableId="2092654340">
    <w:abstractNumId w:val="9"/>
  </w:num>
  <w:num w:numId="7" w16cid:durableId="193885384">
    <w:abstractNumId w:val="26"/>
  </w:num>
  <w:num w:numId="8" w16cid:durableId="696734289">
    <w:abstractNumId w:val="24"/>
  </w:num>
  <w:num w:numId="9" w16cid:durableId="388915954">
    <w:abstractNumId w:val="18"/>
  </w:num>
  <w:num w:numId="10" w16cid:durableId="1929927151">
    <w:abstractNumId w:val="20"/>
  </w:num>
  <w:num w:numId="11" w16cid:durableId="2131048862">
    <w:abstractNumId w:val="6"/>
  </w:num>
  <w:num w:numId="12" w16cid:durableId="1921787222">
    <w:abstractNumId w:val="21"/>
  </w:num>
  <w:num w:numId="13" w16cid:durableId="2045399699">
    <w:abstractNumId w:val="27"/>
  </w:num>
  <w:num w:numId="14" w16cid:durableId="2038578039">
    <w:abstractNumId w:val="13"/>
  </w:num>
  <w:num w:numId="15" w16cid:durableId="2026251811">
    <w:abstractNumId w:val="5"/>
  </w:num>
  <w:num w:numId="16" w16cid:durableId="1471098202">
    <w:abstractNumId w:val="15"/>
  </w:num>
  <w:num w:numId="17" w16cid:durableId="1927304394">
    <w:abstractNumId w:val="0"/>
  </w:num>
  <w:num w:numId="18" w16cid:durableId="1027102937">
    <w:abstractNumId w:val="17"/>
  </w:num>
  <w:num w:numId="19" w16cid:durableId="1364020241">
    <w:abstractNumId w:val="22"/>
  </w:num>
  <w:num w:numId="20" w16cid:durableId="1338463325">
    <w:abstractNumId w:val="23"/>
  </w:num>
  <w:num w:numId="21" w16cid:durableId="1045983288">
    <w:abstractNumId w:val="16"/>
  </w:num>
  <w:num w:numId="22" w16cid:durableId="1935504584">
    <w:abstractNumId w:val="1"/>
  </w:num>
  <w:num w:numId="23" w16cid:durableId="1019047104">
    <w:abstractNumId w:val="10"/>
    <w:lvlOverride w:ilvl="0">
      <w:lvl w:ilvl="0">
        <w:numFmt w:val="decimal"/>
        <w:lvlText w:val="%1."/>
        <w:lvlJc w:val="left"/>
      </w:lvl>
    </w:lvlOverride>
    <w:lvlOverride w:ilvl="1">
      <w:lvl w:ilvl="1">
        <w:numFmt w:val="lowerLetter"/>
        <w:lvlText w:val="%2."/>
        <w:lvlJc w:val="left"/>
      </w:lvl>
    </w:lvlOverride>
  </w:num>
  <w:num w:numId="24" w16cid:durableId="1349256628">
    <w:abstractNumId w:val="14"/>
    <w:lvlOverride w:ilvl="0">
      <w:lvl w:ilvl="0">
        <w:numFmt w:val="decimal"/>
        <w:lvlText w:val="%1."/>
        <w:lvlJc w:val="left"/>
      </w:lvl>
    </w:lvlOverride>
    <w:lvlOverride w:ilvl="1">
      <w:lvl w:ilvl="1">
        <w:numFmt w:val="lowerLetter"/>
        <w:lvlText w:val="%2."/>
        <w:lvlJc w:val="left"/>
      </w:lvl>
    </w:lvlOverride>
  </w:num>
  <w:num w:numId="25" w16cid:durableId="1994332548">
    <w:abstractNumId w:val="19"/>
    <w:lvlOverride w:ilvl="0">
      <w:lvl w:ilvl="0">
        <w:numFmt w:val="decimal"/>
        <w:lvlText w:val="%1."/>
        <w:lvlJc w:val="left"/>
      </w:lvl>
    </w:lvlOverride>
    <w:lvlOverride w:ilvl="1">
      <w:lvl w:ilvl="1">
        <w:numFmt w:val="lowerLetter"/>
        <w:lvlText w:val="%2."/>
        <w:lvlJc w:val="left"/>
      </w:lvl>
    </w:lvlOverride>
  </w:num>
  <w:num w:numId="26" w16cid:durableId="985746373">
    <w:abstractNumId w:val="12"/>
    <w:lvlOverride w:ilvl="0">
      <w:lvl w:ilvl="0">
        <w:numFmt w:val="decimal"/>
        <w:lvlText w:val="%1."/>
        <w:lvlJc w:val="left"/>
      </w:lvl>
    </w:lvlOverride>
    <w:lvlOverride w:ilvl="1">
      <w:lvl w:ilvl="1">
        <w:numFmt w:val="lowerLetter"/>
        <w:lvlText w:val="%2."/>
        <w:lvlJc w:val="left"/>
      </w:lvl>
    </w:lvlOverride>
  </w:num>
  <w:num w:numId="27" w16cid:durableId="1883402864">
    <w:abstractNumId w:val="7"/>
  </w:num>
  <w:num w:numId="28" w16cid:durableId="1804032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22437"/>
    <w:rsid w:val="00034F47"/>
    <w:rsid w:val="00040497"/>
    <w:rsid w:val="00094FAF"/>
    <w:rsid w:val="000B4B7B"/>
    <w:rsid w:val="000B4B7C"/>
    <w:rsid w:val="001344D9"/>
    <w:rsid w:val="00174302"/>
    <w:rsid w:val="00180EF4"/>
    <w:rsid w:val="001A578C"/>
    <w:rsid w:val="001E4D96"/>
    <w:rsid w:val="002A51A3"/>
    <w:rsid w:val="002A59B5"/>
    <w:rsid w:val="002A6586"/>
    <w:rsid w:val="002D2700"/>
    <w:rsid w:val="002D28A6"/>
    <w:rsid w:val="002F7B77"/>
    <w:rsid w:val="00316703"/>
    <w:rsid w:val="00320F2B"/>
    <w:rsid w:val="0033339C"/>
    <w:rsid w:val="00334E29"/>
    <w:rsid w:val="00360704"/>
    <w:rsid w:val="003A674C"/>
    <w:rsid w:val="003B4573"/>
    <w:rsid w:val="003E4BA7"/>
    <w:rsid w:val="003F4A18"/>
    <w:rsid w:val="004001D8"/>
    <w:rsid w:val="004058EE"/>
    <w:rsid w:val="00433A9D"/>
    <w:rsid w:val="004365EB"/>
    <w:rsid w:val="00450D54"/>
    <w:rsid w:val="00451978"/>
    <w:rsid w:val="00484CB8"/>
    <w:rsid w:val="004A2A39"/>
    <w:rsid w:val="004B0A33"/>
    <w:rsid w:val="00503452"/>
    <w:rsid w:val="00522CFA"/>
    <w:rsid w:val="005A07C6"/>
    <w:rsid w:val="005B668C"/>
    <w:rsid w:val="006330A1"/>
    <w:rsid w:val="00682DBA"/>
    <w:rsid w:val="006A31E5"/>
    <w:rsid w:val="006C3D30"/>
    <w:rsid w:val="006F1C02"/>
    <w:rsid w:val="00704FC9"/>
    <w:rsid w:val="007F212F"/>
    <w:rsid w:val="0083671C"/>
    <w:rsid w:val="008524A2"/>
    <w:rsid w:val="008654D6"/>
    <w:rsid w:val="008709BF"/>
    <w:rsid w:val="008737F4"/>
    <w:rsid w:val="008C709C"/>
    <w:rsid w:val="008F4E44"/>
    <w:rsid w:val="00914BD2"/>
    <w:rsid w:val="00934584"/>
    <w:rsid w:val="00934754"/>
    <w:rsid w:val="00934B0E"/>
    <w:rsid w:val="009501BF"/>
    <w:rsid w:val="00966345"/>
    <w:rsid w:val="009B1129"/>
    <w:rsid w:val="009B2FA3"/>
    <w:rsid w:val="00A22829"/>
    <w:rsid w:val="00A53A8B"/>
    <w:rsid w:val="00A66702"/>
    <w:rsid w:val="00AA0ADA"/>
    <w:rsid w:val="00AC2348"/>
    <w:rsid w:val="00AC7851"/>
    <w:rsid w:val="00AF3809"/>
    <w:rsid w:val="00B12B87"/>
    <w:rsid w:val="00B377D9"/>
    <w:rsid w:val="00B511FB"/>
    <w:rsid w:val="00B679D1"/>
    <w:rsid w:val="00B755F7"/>
    <w:rsid w:val="00C241BC"/>
    <w:rsid w:val="00CE2FA1"/>
    <w:rsid w:val="00D161E1"/>
    <w:rsid w:val="00D906D2"/>
    <w:rsid w:val="00DA7489"/>
    <w:rsid w:val="00E010F7"/>
    <w:rsid w:val="00E12191"/>
    <w:rsid w:val="00E155D9"/>
    <w:rsid w:val="00E37DB6"/>
    <w:rsid w:val="00E51874"/>
    <w:rsid w:val="00E56371"/>
    <w:rsid w:val="00E87976"/>
    <w:rsid w:val="00F223B1"/>
    <w:rsid w:val="00F93E3A"/>
    <w:rsid w:val="00FA3473"/>
    <w:rsid w:val="00FA76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8654D6"/>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54D6"/>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8654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54D6"/>
    <w:rPr>
      <w:rFonts w:ascii="Arial" w:eastAsia="Times New Roman" w:hAnsi="Arial" w:cs="Times New Roman"/>
      <w:b/>
      <w:sz w:val="24"/>
      <w:szCs w:val="20"/>
      <w:lang w:eastAsia="en-GB"/>
    </w:rPr>
  </w:style>
  <w:style w:type="character" w:styleId="Strong">
    <w:name w:val="Strong"/>
    <w:basedOn w:val="DefaultParagraphFont"/>
    <w:uiPriority w:val="22"/>
    <w:qFormat/>
    <w:rsid w:val="008654D6"/>
    <w:rPr>
      <w:b/>
      <w:bCs/>
    </w:rPr>
  </w:style>
  <w:style w:type="paragraph" w:styleId="NoSpacing">
    <w:name w:val="No Spacing"/>
    <w:uiPriority w:val="1"/>
    <w:qFormat/>
    <w:rsid w:val="008654D6"/>
    <w:pPr>
      <w:spacing w:after="0" w:line="240" w:lineRule="auto"/>
    </w:pPr>
  </w:style>
  <w:style w:type="character" w:styleId="FollowedHyperlink">
    <w:name w:val="FollowedHyperlink"/>
    <w:basedOn w:val="DefaultParagraphFont"/>
    <w:uiPriority w:val="99"/>
    <w:semiHidden/>
    <w:unhideWhenUsed/>
    <w:rsid w:val="00836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2024-2025-Content/6th/6th%20Prospectus%202024.pdf" TargetMode="External"/><Relationship Id="rId13" Type="http://schemas.openxmlformats.org/officeDocument/2006/relationships/hyperlink" Target="mailto:recruitment@stjohnfisher.school" TargetMode="External"/><Relationship Id="rId3" Type="http://schemas.openxmlformats.org/officeDocument/2006/relationships/settings" Target="settings.xml"/><Relationship Id="rId7" Type="http://schemas.openxmlformats.org/officeDocument/2006/relationships/hyperlink" Target="https://stjohnfisher.school/wp-content/uploads/_PDF/KS3_CURRICULUM/sjf_KS3_16-Propectus-2018-web.pdf" TargetMode="Externa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school-workload-reduction-toolk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ali@stjohnfisher.school" TargetMode="External"/><Relationship Id="rId4" Type="http://schemas.openxmlformats.org/officeDocument/2006/relationships/webSettings" Target="webSettings.xml"/><Relationship Id="rId9" Type="http://schemas.openxmlformats.org/officeDocument/2006/relationships/hyperlink" Target="https://stjohnfisher.school/home/about-us/vacan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2893</Words>
  <Characters>16493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2026-03-17T11:36:00Z</dcterms:created>
  <dcterms:modified xsi:type="dcterms:W3CDTF">2026-03-17T11:36:00Z</dcterms:modified>
</cp:coreProperties>
</file>