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8B29F1">
        <w:rPr>
          <w:rFonts w:ascii="Calibri" w:hAnsi="Calibri" w:cs="Calibri"/>
          <w:b/>
          <w:szCs w:val="24"/>
        </w:rPr>
        <w:t xml:space="preserve">Temporary </w:t>
      </w:r>
      <w:r w:rsidR="008602DE">
        <w:rPr>
          <w:rFonts w:ascii="Calibri" w:hAnsi="Calibri" w:cs="Calibri"/>
          <w:b/>
          <w:szCs w:val="24"/>
        </w:rPr>
        <w:t>Teacher of Design &amp; Technology</w:t>
      </w:r>
      <w:r w:rsidR="008B29F1">
        <w:rPr>
          <w:rFonts w:ascii="Calibri" w:hAnsi="Calibri" w:cs="Calibri"/>
          <w:b/>
          <w:szCs w:val="24"/>
        </w:rPr>
        <w:t xml:space="preserve"> (Maternity Cover)</w:t>
      </w:r>
    </w:p>
    <w:p w:rsidR="0056537F" w:rsidRPr="002A30DA" w:rsidRDefault="0056537F" w:rsidP="006C73D7">
      <w:pPr>
        <w:pStyle w:val="NoSpacing"/>
        <w:rPr>
          <w:rFonts w:ascii="Calibri" w:hAnsi="Calibri" w:cs="Calibri"/>
          <w:b/>
          <w:szCs w:val="24"/>
        </w:rPr>
      </w:pPr>
    </w:p>
    <w:p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rsidR="0056537F" w:rsidRPr="002A30DA" w:rsidRDefault="0056537F" w:rsidP="006C73D7">
      <w:pPr>
        <w:pStyle w:val="NoSpacing"/>
        <w:rPr>
          <w:rFonts w:ascii="Calibri" w:hAnsi="Calibri" w:cs="Calibri"/>
          <w:b/>
          <w:szCs w:val="24"/>
        </w:rPr>
      </w:pPr>
    </w:p>
    <w:p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FA5107">
        <w:rPr>
          <w:rFonts w:ascii="Calibri" w:hAnsi="Calibri" w:cs="Calibri"/>
          <w:b/>
          <w:szCs w:val="24"/>
        </w:rPr>
        <w:t xml:space="preserve">MPS/UPS </w:t>
      </w:r>
      <w:bookmarkStart w:id="0" w:name="_GoBack"/>
      <w:bookmarkEnd w:id="0"/>
    </w:p>
    <w:p w:rsidR="0056537F" w:rsidRPr="002A30DA" w:rsidRDefault="0056537F" w:rsidP="006C73D7">
      <w:pPr>
        <w:pStyle w:val="NoSpacing"/>
        <w:rPr>
          <w:rFonts w:ascii="Calibri" w:hAnsi="Calibri" w:cs="Calibri"/>
          <w:b/>
          <w:szCs w:val="24"/>
        </w:rPr>
      </w:pPr>
    </w:p>
    <w:p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C07E99" w:rsidRPr="00683FB0">
        <w:rPr>
          <w:rFonts w:ascii="Calibri" w:hAnsi="Calibri" w:cs="Calibri"/>
          <w:b/>
          <w:szCs w:val="24"/>
        </w:rPr>
        <w:t>Full Time</w:t>
      </w:r>
      <w:r w:rsidR="008B29F1">
        <w:rPr>
          <w:rFonts w:ascii="Calibri" w:hAnsi="Calibri" w:cs="Calibri"/>
          <w:b/>
          <w:i/>
          <w:szCs w:val="24"/>
        </w:rPr>
        <w:t xml:space="preserve">, </w:t>
      </w:r>
      <w:r w:rsidR="008B29F1" w:rsidRPr="008B29F1">
        <w:rPr>
          <w:rFonts w:ascii="Calibri" w:hAnsi="Calibri" w:cs="Calibri"/>
          <w:b/>
          <w:szCs w:val="24"/>
        </w:rPr>
        <w:t>Temporary Maternity Cover</w:t>
      </w:r>
    </w:p>
    <w:p w:rsidR="006C73D7" w:rsidRPr="002A30DA" w:rsidRDefault="006C73D7" w:rsidP="006C73D7">
      <w:pPr>
        <w:pStyle w:val="NoSpacing"/>
        <w:rPr>
          <w:rFonts w:ascii="Calibri" w:hAnsi="Calibri" w:cs="Calibri"/>
          <w:b/>
          <w:szCs w:val="24"/>
        </w:rPr>
      </w:pPr>
    </w:p>
    <w:p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FA5107">
        <w:rPr>
          <w:rFonts w:ascii="Calibri" w:hAnsi="Calibri" w:cs="Calibri"/>
          <w:b/>
          <w:szCs w:val="24"/>
        </w:rPr>
        <w:t xml:space="preserve">Faculty Leader for </w:t>
      </w:r>
      <w:r w:rsidR="008602DE">
        <w:rPr>
          <w:rFonts w:ascii="Calibri" w:hAnsi="Calibri" w:cs="Calibri"/>
          <w:b/>
          <w:szCs w:val="24"/>
        </w:rPr>
        <w:t>Art, Design &amp; Technology</w:t>
      </w:r>
      <w:r w:rsidR="00C07E99">
        <w:rPr>
          <w:rFonts w:ascii="Calibri" w:hAnsi="Calibri" w:cs="Calibri"/>
          <w:b/>
          <w:szCs w:val="24"/>
        </w:rPr>
        <w:t xml:space="preserve"> </w:t>
      </w:r>
    </w:p>
    <w:p w:rsidR="0056537F" w:rsidRPr="006C73D7" w:rsidRDefault="0056537F" w:rsidP="00872955">
      <w:pPr>
        <w:rPr>
          <w:rFonts w:ascii="Calibri" w:hAnsi="Calibri"/>
          <w:b/>
          <w:szCs w:val="24"/>
        </w:rPr>
      </w:pPr>
    </w:p>
    <w:p w:rsidR="003F5D49" w:rsidRDefault="003F5D49" w:rsidP="006C73D7">
      <w:pPr>
        <w:jc w:val="both"/>
        <w:rPr>
          <w:rFonts w:asciiTheme="minorHAnsi" w:hAnsiTheme="minorHAnsi" w:cstheme="minorHAnsi"/>
          <w:b/>
          <w:szCs w:val="24"/>
        </w:rPr>
      </w:pPr>
    </w:p>
    <w:p w:rsidR="006C73D7" w:rsidRPr="00A42A82" w:rsidRDefault="006C73D7" w:rsidP="006C73D7">
      <w:pPr>
        <w:jc w:val="both"/>
        <w:rPr>
          <w:rFonts w:asciiTheme="minorHAnsi" w:hAnsiTheme="minorHAnsi" w:cstheme="minorHAnsi"/>
          <w:b/>
          <w:szCs w:val="24"/>
        </w:rPr>
      </w:pPr>
      <w:r w:rsidRPr="00A42A82">
        <w:rPr>
          <w:rFonts w:asciiTheme="minorHAnsi" w:hAnsiTheme="minorHAnsi" w:cstheme="minorHAnsi"/>
          <w:b/>
          <w:szCs w:val="24"/>
        </w:rPr>
        <w:t>Purpose of Role</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To carry out the functions of a teacher in accordance with the Teacher Standards (part one and two below) and the stated aims and objectives of the Derby Moor Academy and the Faculty.</w:t>
      </w:r>
    </w:p>
    <w:p w:rsidR="006C73D7"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w:t>
      </w:r>
    </w:p>
    <w:p w:rsidR="00FA5107" w:rsidRPr="00A42A82" w:rsidRDefault="006C73D7" w:rsidP="006C73D7">
      <w:pPr>
        <w:jc w:val="both"/>
        <w:rPr>
          <w:rFonts w:asciiTheme="minorHAnsi" w:hAnsiTheme="minorHAnsi" w:cstheme="minorHAnsi"/>
          <w:b/>
          <w:bCs/>
          <w:szCs w:val="24"/>
        </w:rPr>
      </w:pPr>
      <w:r w:rsidRPr="00A42A82">
        <w:rPr>
          <w:rFonts w:asciiTheme="minorHAnsi" w:hAnsiTheme="minorHAnsi" w:cstheme="minorHAnsi"/>
          <w:b/>
          <w:bCs/>
          <w:szCs w:val="24"/>
        </w:rPr>
        <w:t xml:space="preserve">Main Duties and Responsibilities </w:t>
      </w:r>
    </w:p>
    <w:p w:rsidR="002A5430" w:rsidRPr="00A42A82" w:rsidRDefault="002A5430" w:rsidP="006C73D7">
      <w:pPr>
        <w:jc w:val="both"/>
        <w:rPr>
          <w:rFonts w:asciiTheme="minorHAnsi" w:hAnsiTheme="minorHAnsi" w:cstheme="minorHAnsi"/>
          <w:b/>
          <w:bCs/>
          <w:szCs w:val="24"/>
        </w:rPr>
      </w:pPr>
    </w:p>
    <w:p w:rsidR="002A5430" w:rsidRPr="00A42A82" w:rsidRDefault="002A5430" w:rsidP="002A5430">
      <w:pPr>
        <w:spacing w:after="100" w:afterAutospacing="1" w:line="276" w:lineRule="auto"/>
        <w:jc w:val="both"/>
        <w:rPr>
          <w:rFonts w:asciiTheme="minorHAnsi" w:eastAsia="Calibri" w:hAnsiTheme="minorHAnsi" w:cstheme="minorHAnsi"/>
          <w:b/>
          <w:szCs w:val="24"/>
        </w:rPr>
      </w:pPr>
      <w:r w:rsidRPr="00A42A82">
        <w:rPr>
          <w:rFonts w:asciiTheme="minorHAnsi" w:eastAsia="Calibri" w:hAnsiTheme="minorHAnsi" w:cstheme="minorHAnsi"/>
          <w:b/>
          <w:szCs w:val="24"/>
        </w:rPr>
        <w:t xml:space="preserve">PART ONE: TEACHING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A teacher must: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1 Set high expectations which inspire, motivate and challenge students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establish a safe and stimulating environment for students, rooted in mutual respect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set goals that stretch and challenge students of all backgrounds, abilities and dispositions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demonstrate consistently the positive attitudes, values and behaviour, which are expected of students.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2 Promote good progress and outcomes by students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be accountable for students’ attainment, progress and outcomes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analyse students’ data and exam performance to inform planning and intervention.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plan teaching to build on students' capabilities and prior knowledge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guide students to reflect on the progress they have made and their emerging needs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demonstrate knowledge and understanding of how students learn and how </w:t>
      </w:r>
      <w:proofErr w:type="gramStart"/>
      <w:r w:rsidRPr="00A42A82">
        <w:rPr>
          <w:rFonts w:asciiTheme="minorHAnsi" w:eastAsia="Calibri" w:hAnsiTheme="minorHAnsi" w:cstheme="minorHAnsi"/>
          <w:szCs w:val="24"/>
        </w:rPr>
        <w:t>this impacts</w:t>
      </w:r>
      <w:proofErr w:type="gramEnd"/>
      <w:r w:rsidRPr="00A42A82">
        <w:rPr>
          <w:rFonts w:asciiTheme="minorHAnsi" w:eastAsia="Calibri" w:hAnsiTheme="minorHAnsi" w:cstheme="minorHAnsi"/>
          <w:szCs w:val="24"/>
        </w:rPr>
        <w:t xml:space="preserve"> on teaching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encourage students to take a responsible and conscientious attitude to their own work and study.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lastRenderedPageBreak/>
        <w:t xml:space="preserve">3 Demonstrate good subject and curriculum knowledge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have a secure knowledge of the relevant subject(s) and curriculum areas, foster and maintain students’ interest in the subject, and address misunderstandings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demonstrate a critical understanding of developments in the subject and curriculum areas, and promote the value of scholarship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demonstrate an understanding of and take responsibility for promoting high standards of literacy, articulacy and the correct use of standard English, whatever the teacher’s specialist subject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4 Plan and teach well-structured lessons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impart knowledge and develop understanding through effective use of lesson time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promote a love of learning and children’s intellectual curiosity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set homework according to the School timetable and plan other out-of-class activities to consolidate and extend the knowledge and understanding students have acquired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reflect systematically on the effectiveness of lessons and approaches to teaching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contribute to the design and provision of an engaging curriculum within the relevant subject area(s).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5 Adapt teaching to respond to the strengths and needs of all students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know when and how to differentiate appropriately, using approaches which enable students to be taught effectively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b/>
          <w:szCs w:val="24"/>
        </w:rPr>
      </w:pPr>
      <w:r w:rsidRPr="00A42A82">
        <w:rPr>
          <w:rFonts w:asciiTheme="minorHAnsi" w:eastAsia="Calibri" w:hAnsiTheme="minorHAnsi" w:cstheme="minorHAnsi"/>
          <w:szCs w:val="24"/>
        </w:rPr>
        <w:t>have a secure understanding of how a range of factors can inhibit students’ ability to learn, and how best to overcome these</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demonstrate an awareness of the physical, social and intellectual development of children, and know how to adapt teaching to support students’ education at different stages of development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6 Make accurate and productive use of assessment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know and understand how to assess the relevant subject and curriculum areas, including statutory assessment requirements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make use of formative and summative assessment to secure students’ progress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use relevant data to monitor progress, set targets, and plan subsequent lessons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give students regular feedback, both orally and through accurate marking within the agreed time, and encourage students to respond to the feedback.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follow the School’s assessments reporting policies. </w:t>
      </w:r>
    </w:p>
    <w:p w:rsidR="00703C09" w:rsidRDefault="00703C09" w:rsidP="002A5430">
      <w:pPr>
        <w:spacing w:after="100" w:afterAutospacing="1" w:line="276" w:lineRule="auto"/>
        <w:jc w:val="both"/>
        <w:rPr>
          <w:rFonts w:asciiTheme="minorHAnsi" w:eastAsia="Calibri" w:hAnsiTheme="minorHAnsi" w:cstheme="minorHAnsi"/>
          <w:szCs w:val="24"/>
        </w:rPr>
      </w:pPr>
    </w:p>
    <w:p w:rsidR="00703C09" w:rsidRDefault="00703C09" w:rsidP="002A5430">
      <w:pPr>
        <w:spacing w:after="100" w:afterAutospacing="1" w:line="276" w:lineRule="auto"/>
        <w:jc w:val="both"/>
        <w:rPr>
          <w:rFonts w:asciiTheme="minorHAnsi" w:eastAsia="Calibri" w:hAnsiTheme="minorHAnsi" w:cstheme="minorHAnsi"/>
          <w:szCs w:val="24"/>
        </w:rPr>
      </w:pPr>
    </w:p>
    <w:p w:rsidR="00703C09" w:rsidRDefault="00703C09" w:rsidP="002A5430">
      <w:pPr>
        <w:spacing w:after="100" w:afterAutospacing="1" w:line="276" w:lineRule="auto"/>
        <w:jc w:val="both"/>
        <w:rPr>
          <w:rFonts w:asciiTheme="minorHAnsi" w:eastAsia="Calibri" w:hAnsiTheme="minorHAnsi" w:cstheme="minorHAnsi"/>
          <w:szCs w:val="24"/>
        </w:rPr>
      </w:pP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lastRenderedPageBreak/>
        <w:t xml:space="preserve">7 Manage behaviour effectively to ensure a good and safe learning environment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have clear rules and routines for behaviour in classrooms, and take responsibility for promoting good and courteous behaviour both in classrooms and around the School, in accordance with the School’s behaviour for learning policy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have high expectations of behaviour, and establish a framework for discipline with a range of strategies, using praise, sanctions and rewards consistently and fairly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manage classes effectively, using approaches which are appropriate to students’ needs in order to involve and motivate them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maintain good relationships with students, exercise appropriate authority, and act decisively when necessary. </w:t>
      </w:r>
    </w:p>
    <w:p w:rsidR="00703C09" w:rsidRPr="00703C09" w:rsidRDefault="00703C09" w:rsidP="002A5430">
      <w:pPr>
        <w:spacing w:after="100" w:afterAutospacing="1" w:line="276" w:lineRule="auto"/>
        <w:jc w:val="both"/>
        <w:rPr>
          <w:rFonts w:asciiTheme="minorHAnsi" w:eastAsia="Calibri" w:hAnsiTheme="minorHAnsi" w:cstheme="minorHAnsi"/>
          <w:sz w:val="16"/>
          <w:szCs w:val="24"/>
        </w:rPr>
      </w:pP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8 Fulfil wider professional responsibilities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make a positive contribution to the wider life and ethos of the School including extra-curricular </w:t>
      </w:r>
      <w:r w:rsidRPr="00A42A82">
        <w:rPr>
          <w:rFonts w:asciiTheme="minorHAnsi" w:hAnsiTheme="minorHAnsi" w:cstheme="minorHAnsi"/>
          <w:szCs w:val="24"/>
        </w:rPr>
        <w:t>contribution and duties during break and lunch.</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develop effective professional relationships with colleagues, knowing how and when to draw on advice and specialist support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deploy support staff effectively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take responsibility for improving teaching through appropriate professional development, responding to advice and feedback from colleagues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b/>
          <w:szCs w:val="24"/>
        </w:rPr>
      </w:pPr>
      <w:r w:rsidRPr="00A42A82">
        <w:rPr>
          <w:rFonts w:asciiTheme="minorHAnsi" w:eastAsia="Calibri" w:hAnsiTheme="minorHAnsi" w:cstheme="minorHAnsi"/>
          <w:szCs w:val="24"/>
        </w:rPr>
        <w:t>communicate effectively with parents with regard to students’ achievements and well-being.</w:t>
      </w:r>
    </w:p>
    <w:p w:rsidR="002A5430" w:rsidRPr="00A42A82" w:rsidRDefault="002A5430" w:rsidP="002A5430">
      <w:pPr>
        <w:contextualSpacing/>
        <w:jc w:val="both"/>
        <w:rPr>
          <w:rFonts w:asciiTheme="minorHAnsi" w:eastAsia="Calibri" w:hAnsiTheme="minorHAnsi" w:cstheme="minorHAnsi"/>
          <w:b/>
          <w:szCs w:val="24"/>
        </w:rPr>
      </w:pPr>
    </w:p>
    <w:p w:rsidR="002A5430" w:rsidRPr="00A42A82" w:rsidRDefault="002A5430" w:rsidP="002A5430">
      <w:pPr>
        <w:spacing w:after="100" w:afterAutospacing="1" w:line="276" w:lineRule="auto"/>
        <w:jc w:val="both"/>
        <w:rPr>
          <w:rFonts w:asciiTheme="minorHAnsi" w:eastAsia="Calibri" w:hAnsiTheme="minorHAnsi" w:cstheme="minorHAnsi"/>
          <w:b/>
          <w:szCs w:val="24"/>
        </w:rPr>
      </w:pPr>
      <w:r w:rsidRPr="00A42A82">
        <w:rPr>
          <w:rFonts w:asciiTheme="minorHAnsi" w:eastAsia="Calibri" w:hAnsiTheme="minorHAnsi" w:cstheme="minorHAnsi"/>
          <w:b/>
          <w:szCs w:val="24"/>
        </w:rPr>
        <w:t xml:space="preserve">PART TWO: PERSONAL AND PROFESSIONAL CONDUCT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Teachers uphold public trust in the profession and maintain high standards of ethics and behaviour, within and outside School, by: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treating students with dignity, building relationships rooted in mutual respect, and at all times observing proper boundaries appropriate to a teacher’s professional position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having regard for the need to safeguard students’ well-being, in accordance with statutory provisions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showing tolerance of and respect for the rights of others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not undermining fundamental British values, including democracy, the rule of law, individual liberty and mutual respect, and tolerance of those with different faiths and beliefs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ensuring that personal beliefs are not expressed in ways, which exploit students’ vulnerability or might lead them to break the law. </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lastRenderedPageBreak/>
        <w:t xml:space="preserve">Teachers must have proper and professional regard for the ethos, policies and practices of the School in which they teach, and maintain high standards in their own attendance and punctuality. </w:t>
      </w:r>
    </w:p>
    <w:p w:rsidR="00643F21" w:rsidRPr="00A42A82" w:rsidRDefault="002A5430" w:rsidP="00A42A82">
      <w:pPr>
        <w:spacing w:after="240"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Teachers must have an understanding of, and always act within, the statutory frameworks, which set out their professional duties and responsibilities.</w:t>
      </w:r>
    </w:p>
    <w:p w:rsidR="002A5430" w:rsidRPr="00A42A82" w:rsidRDefault="002A5430" w:rsidP="00A42A82">
      <w:pPr>
        <w:spacing w:after="120" w:line="276" w:lineRule="auto"/>
        <w:jc w:val="both"/>
        <w:rPr>
          <w:rFonts w:asciiTheme="minorHAnsi" w:eastAsia="Calibri" w:hAnsiTheme="minorHAnsi" w:cstheme="minorHAnsi"/>
          <w:b/>
          <w:szCs w:val="24"/>
        </w:rPr>
      </w:pPr>
      <w:r w:rsidRPr="00A42A82">
        <w:rPr>
          <w:rFonts w:asciiTheme="minorHAnsi" w:eastAsia="Calibri" w:hAnsiTheme="minorHAnsi" w:cstheme="minorHAnsi"/>
          <w:b/>
          <w:szCs w:val="24"/>
        </w:rPr>
        <w:t xml:space="preserve">PART THREE: PERSONAL TUTOR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act as a personal tutor within the house system. </w:t>
      </w:r>
    </w:p>
    <w:p w:rsidR="002A5430" w:rsidRPr="00A42A82" w:rsidRDefault="002A5430" w:rsidP="002A5430">
      <w:pPr>
        <w:numPr>
          <w:ilvl w:val="0"/>
          <w:numId w:val="26"/>
        </w:numPr>
        <w:spacing w:after="100" w:afterAutospacing="1" w:line="276" w:lineRule="auto"/>
        <w:contextualSpacing/>
        <w:rPr>
          <w:rFonts w:asciiTheme="minorHAnsi" w:eastAsia="Calibri" w:hAnsiTheme="minorHAnsi" w:cstheme="minorHAnsi"/>
          <w:szCs w:val="24"/>
        </w:rPr>
      </w:pPr>
      <w:r w:rsidRPr="00A42A82">
        <w:rPr>
          <w:rFonts w:asciiTheme="minorHAnsi" w:eastAsia="Calibri" w:hAnsiTheme="minorHAnsi" w:cstheme="minorHAnsi"/>
          <w:szCs w:val="24"/>
        </w:rPr>
        <w:t>To provide guidance and advice to students on educational and social matters and on their further education and future careers, including information about sources of more expert advice on specific questions; making relevant records and reports.</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To make records and reports on the personal and social needs of students.</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To communicate and consult with the parents of students.</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To communicate and co-operate with persons or bodies outside the school.</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To participate in meetings arranged for any of the purposes described above.</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be responsible for the well-being and academic progress of their personal tutor group.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act as the first point of contact for parents.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monitor and improve attendance rates for the tutor group.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be responsible for the school's reward system within the tutor group.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meet regularly with the Progress Leader and House Manager, and attend house team meetings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support inter-house and extra-curricular activities as arranged by the Pastoral team.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ensure that students follow the School's uniform policy. </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 xml:space="preserve">To ensure that students follow the School's rules and policies. </w:t>
      </w:r>
    </w:p>
    <w:p w:rsidR="002A5430" w:rsidRPr="00A42A82" w:rsidRDefault="002A5430" w:rsidP="002A5430">
      <w:pPr>
        <w:numPr>
          <w:ilvl w:val="0"/>
          <w:numId w:val="26"/>
        </w:numPr>
        <w:spacing w:after="120" w:line="276" w:lineRule="auto"/>
        <w:ind w:left="714" w:hanging="357"/>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To set a good example in terms of dress, punctuality and attendance.</w:t>
      </w:r>
    </w:p>
    <w:p w:rsidR="002A5430" w:rsidRPr="00A42A82" w:rsidRDefault="002A5430" w:rsidP="002A5430">
      <w:pPr>
        <w:spacing w:before="240" w:after="100" w:afterAutospacing="1" w:line="276" w:lineRule="auto"/>
        <w:jc w:val="both"/>
        <w:rPr>
          <w:rFonts w:asciiTheme="minorHAnsi" w:eastAsia="Calibri" w:hAnsiTheme="minorHAnsi" w:cstheme="minorHAnsi"/>
          <w:b/>
          <w:szCs w:val="24"/>
        </w:rPr>
      </w:pPr>
      <w:r w:rsidRPr="00A42A82">
        <w:rPr>
          <w:rFonts w:asciiTheme="minorHAnsi" w:eastAsia="Calibri" w:hAnsiTheme="minorHAnsi" w:cstheme="minorHAnsi"/>
          <w:b/>
          <w:szCs w:val="24"/>
        </w:rPr>
        <w:t>PART FOUR: OTHER</w:t>
      </w:r>
    </w:p>
    <w:p w:rsidR="002A5430" w:rsidRPr="00A42A82" w:rsidRDefault="002A5430" w:rsidP="002A5430">
      <w:pPr>
        <w:numPr>
          <w:ilvl w:val="0"/>
          <w:numId w:val="26"/>
        </w:numPr>
        <w:spacing w:after="100" w:afterAutospacing="1" w:line="276" w:lineRule="auto"/>
        <w:contextualSpacing/>
        <w:jc w:val="both"/>
        <w:rPr>
          <w:rFonts w:asciiTheme="minorHAnsi" w:eastAsia="Calibri" w:hAnsiTheme="minorHAnsi" w:cstheme="minorHAnsi"/>
          <w:szCs w:val="24"/>
        </w:rPr>
      </w:pPr>
      <w:r w:rsidRPr="00A42A82">
        <w:rPr>
          <w:rFonts w:asciiTheme="minorHAnsi" w:eastAsia="Calibri" w:hAnsiTheme="minorHAnsi" w:cstheme="minorHAnsi"/>
          <w:szCs w:val="24"/>
        </w:rPr>
        <w:t>Cover - Except in the case of a teacher employed wholly or mainly for the purpose of providing such cover, cover is implemented according to Rarely Cover guidance.</w:t>
      </w:r>
    </w:p>
    <w:p w:rsidR="002A5430" w:rsidRPr="00A42A82" w:rsidRDefault="002A5430" w:rsidP="002A5430">
      <w:pPr>
        <w:spacing w:before="240" w:after="100" w:afterAutospacing="1" w:line="276" w:lineRule="auto"/>
        <w:jc w:val="both"/>
        <w:rPr>
          <w:rFonts w:asciiTheme="minorHAnsi" w:eastAsia="Calibri" w:hAnsiTheme="minorHAnsi" w:cstheme="minorHAnsi"/>
          <w:b/>
          <w:szCs w:val="24"/>
        </w:rPr>
      </w:pPr>
      <w:r w:rsidRPr="00A42A82">
        <w:rPr>
          <w:rFonts w:asciiTheme="minorHAnsi" w:eastAsia="Calibri" w:hAnsiTheme="minorHAnsi" w:cstheme="minorHAnsi"/>
          <w:b/>
          <w:szCs w:val="24"/>
        </w:rPr>
        <w:t>OTHER DUTIES AND RESPONSIBILITIES</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Carry out other duties that the Principal may reasonably request.</w:t>
      </w:r>
    </w:p>
    <w:p w:rsidR="002A5430" w:rsidRPr="00A42A82" w:rsidRDefault="002A5430" w:rsidP="002A5430">
      <w:pPr>
        <w:spacing w:after="100" w:afterAutospacing="1" w:line="276" w:lineRule="auto"/>
        <w:jc w:val="both"/>
        <w:rPr>
          <w:rFonts w:asciiTheme="minorHAnsi" w:eastAsia="Calibri" w:hAnsiTheme="minorHAnsi" w:cstheme="minorHAnsi"/>
          <w:szCs w:val="24"/>
        </w:rPr>
      </w:pPr>
      <w:r w:rsidRPr="00A42A82">
        <w:rPr>
          <w:rFonts w:asciiTheme="minorHAnsi" w:eastAsia="Calibri" w:hAnsiTheme="minorHAnsi" w:cstheme="minorHAnsi"/>
          <w:szCs w:val="24"/>
        </w:rPr>
        <w:t>The job description is current at the date shown, but, in consultation with you, may be changed by the Principal to reflect or anticipate changes in the job commensurate with the grade and job title.</w:t>
      </w:r>
    </w:p>
    <w:p w:rsidR="00703C09" w:rsidRDefault="00703C09" w:rsidP="002A5430">
      <w:pPr>
        <w:tabs>
          <w:tab w:val="left" w:pos="459"/>
        </w:tabs>
        <w:spacing w:before="120"/>
        <w:jc w:val="both"/>
        <w:rPr>
          <w:rFonts w:asciiTheme="minorHAnsi" w:hAnsiTheme="minorHAnsi" w:cstheme="minorHAnsi"/>
          <w:b/>
          <w:szCs w:val="24"/>
        </w:rPr>
      </w:pPr>
    </w:p>
    <w:p w:rsidR="00703C09" w:rsidRDefault="00703C09" w:rsidP="002A5430">
      <w:pPr>
        <w:tabs>
          <w:tab w:val="left" w:pos="459"/>
        </w:tabs>
        <w:spacing w:before="120"/>
        <w:jc w:val="both"/>
        <w:rPr>
          <w:rFonts w:asciiTheme="minorHAnsi" w:hAnsiTheme="minorHAnsi" w:cstheme="minorHAnsi"/>
          <w:b/>
          <w:szCs w:val="24"/>
        </w:rPr>
      </w:pPr>
    </w:p>
    <w:p w:rsidR="002A5430" w:rsidRPr="00A42A82" w:rsidRDefault="002A5430" w:rsidP="002A5430">
      <w:pPr>
        <w:tabs>
          <w:tab w:val="left" w:pos="459"/>
        </w:tabs>
        <w:spacing w:before="120"/>
        <w:jc w:val="both"/>
        <w:rPr>
          <w:rFonts w:asciiTheme="minorHAnsi" w:hAnsiTheme="minorHAnsi" w:cstheme="minorHAnsi"/>
          <w:b/>
          <w:szCs w:val="24"/>
        </w:rPr>
      </w:pPr>
      <w:r w:rsidRPr="00A42A82">
        <w:rPr>
          <w:rFonts w:asciiTheme="minorHAnsi" w:hAnsiTheme="minorHAnsi" w:cstheme="minorHAnsi"/>
          <w:b/>
          <w:szCs w:val="24"/>
        </w:rPr>
        <w:lastRenderedPageBreak/>
        <w:t xml:space="preserve">4.0 Safeguarding </w:t>
      </w:r>
    </w:p>
    <w:p w:rsidR="002A5430" w:rsidRPr="00A42A82" w:rsidRDefault="002A5430" w:rsidP="002A5430">
      <w:pPr>
        <w:tabs>
          <w:tab w:val="left" w:pos="459"/>
        </w:tabs>
        <w:spacing w:before="120"/>
        <w:ind w:left="720"/>
        <w:jc w:val="both"/>
        <w:rPr>
          <w:rFonts w:asciiTheme="minorHAnsi" w:hAnsiTheme="minorHAnsi" w:cstheme="minorHAnsi"/>
          <w:szCs w:val="24"/>
        </w:rPr>
      </w:pPr>
      <w:r w:rsidRPr="00A42A82">
        <w:rPr>
          <w:rFonts w:asciiTheme="minorHAnsi" w:hAnsiTheme="minorHAnsi" w:cstheme="minorHAnsi"/>
          <w:szCs w:val="24"/>
        </w:rPr>
        <w:t>Ensure that you act according to the principles of best practice, and in accordance with the requirements of the Keeping Children Safe in Education guidance, as issued by the Department for Education.</w:t>
      </w:r>
    </w:p>
    <w:p w:rsidR="003F5D49" w:rsidRDefault="003F5D49" w:rsidP="002C4FF6">
      <w:pPr>
        <w:tabs>
          <w:tab w:val="left" w:pos="459"/>
        </w:tabs>
        <w:spacing w:before="120"/>
        <w:jc w:val="both"/>
        <w:rPr>
          <w:rFonts w:asciiTheme="minorHAnsi" w:hAnsiTheme="minorHAnsi" w:cstheme="minorHAnsi"/>
          <w:b/>
          <w:szCs w:val="24"/>
        </w:rPr>
      </w:pPr>
    </w:p>
    <w:p w:rsidR="002C4FF6" w:rsidRPr="00A42A82" w:rsidRDefault="002C4FF6" w:rsidP="002C4FF6">
      <w:pPr>
        <w:tabs>
          <w:tab w:val="left" w:pos="459"/>
        </w:tabs>
        <w:spacing w:before="120"/>
        <w:jc w:val="both"/>
        <w:rPr>
          <w:rFonts w:asciiTheme="minorHAnsi" w:hAnsiTheme="minorHAnsi" w:cstheme="minorHAnsi"/>
          <w:szCs w:val="24"/>
        </w:rPr>
      </w:pPr>
      <w:r w:rsidRPr="00A42A82">
        <w:rPr>
          <w:rFonts w:asciiTheme="minorHAnsi" w:hAnsiTheme="minorHAnsi" w:cstheme="minorHAnsi"/>
          <w:b/>
          <w:szCs w:val="24"/>
        </w:rPr>
        <w:t>General:</w:t>
      </w:r>
    </w:p>
    <w:p w:rsidR="002A5430" w:rsidRPr="00A42A82" w:rsidRDefault="002A5430" w:rsidP="002A5430">
      <w:pPr>
        <w:numPr>
          <w:ilvl w:val="0"/>
          <w:numId w:val="1"/>
        </w:numPr>
        <w:tabs>
          <w:tab w:val="left" w:pos="318"/>
        </w:tabs>
        <w:spacing w:before="120"/>
        <w:jc w:val="both"/>
        <w:rPr>
          <w:rFonts w:asciiTheme="minorHAnsi" w:hAnsiTheme="minorHAnsi" w:cstheme="minorHAnsi"/>
          <w:szCs w:val="24"/>
        </w:rPr>
      </w:pPr>
      <w:r w:rsidRPr="00A42A82">
        <w:rPr>
          <w:rFonts w:asciiTheme="minorHAnsi" w:hAnsiTheme="minorHAnsi" w:cstheme="minorHAnsi"/>
          <w:szCs w:val="24"/>
        </w:rPr>
        <w:t xml:space="preserve">Work in a professional manner and with integrity and maintain confidentiality of records and information.  </w:t>
      </w:r>
    </w:p>
    <w:p w:rsidR="002A5430" w:rsidRPr="00A42A82" w:rsidRDefault="002A5430" w:rsidP="002A5430">
      <w:pPr>
        <w:numPr>
          <w:ilvl w:val="0"/>
          <w:numId w:val="1"/>
        </w:numPr>
        <w:tabs>
          <w:tab w:val="left" w:pos="318"/>
        </w:tabs>
        <w:spacing w:before="120"/>
        <w:jc w:val="both"/>
        <w:rPr>
          <w:rFonts w:asciiTheme="minorHAnsi" w:hAnsiTheme="minorHAnsi" w:cstheme="minorHAnsi"/>
          <w:szCs w:val="24"/>
        </w:rPr>
      </w:pPr>
      <w:r w:rsidRPr="00A42A82">
        <w:rPr>
          <w:rFonts w:asciiTheme="minorHAnsi" w:hAnsiTheme="minorHAnsi" w:cstheme="minorHAnsi"/>
          <w:szCs w:val="24"/>
        </w:rPr>
        <w:t>Maintain up to date knowledge in line with national changes and legislation as appropriate to the role.</w:t>
      </w:r>
    </w:p>
    <w:p w:rsidR="002A5430" w:rsidRPr="00A42A82" w:rsidRDefault="002A5430" w:rsidP="002A5430">
      <w:pPr>
        <w:numPr>
          <w:ilvl w:val="0"/>
          <w:numId w:val="1"/>
        </w:numPr>
        <w:tabs>
          <w:tab w:val="left" w:pos="318"/>
        </w:tabs>
        <w:spacing w:before="120"/>
        <w:jc w:val="both"/>
        <w:rPr>
          <w:rFonts w:asciiTheme="minorHAnsi" w:hAnsiTheme="minorHAnsi" w:cstheme="minorHAnsi"/>
          <w:szCs w:val="24"/>
        </w:rPr>
      </w:pPr>
      <w:r w:rsidRPr="00A42A82">
        <w:rPr>
          <w:rFonts w:asciiTheme="minorHAnsi" w:hAnsiTheme="minorHAnsi" w:cstheme="minorHAnsi"/>
          <w:szCs w:val="24"/>
        </w:rPr>
        <w:t>Be aware of and comply with all Academy policies including in particular Health and Safety and Safeguarding.</w:t>
      </w:r>
    </w:p>
    <w:p w:rsidR="002A5430" w:rsidRPr="00A42A82" w:rsidRDefault="002A5430" w:rsidP="002A5430">
      <w:pPr>
        <w:numPr>
          <w:ilvl w:val="0"/>
          <w:numId w:val="1"/>
        </w:numPr>
        <w:tabs>
          <w:tab w:val="left" w:pos="318"/>
        </w:tabs>
        <w:spacing w:before="120"/>
        <w:jc w:val="both"/>
        <w:rPr>
          <w:rFonts w:asciiTheme="minorHAnsi" w:hAnsiTheme="minorHAnsi" w:cstheme="minorHAnsi"/>
          <w:szCs w:val="24"/>
        </w:rPr>
      </w:pPr>
      <w:r w:rsidRPr="00A42A82">
        <w:rPr>
          <w:rFonts w:asciiTheme="minorHAnsi" w:hAnsiTheme="minorHAnsi" w:cstheme="minorHAnsi"/>
          <w:szCs w:val="24"/>
        </w:rPr>
        <w:t>Participate in the Academy Appraisal process and undertake professional development as required.</w:t>
      </w:r>
    </w:p>
    <w:p w:rsidR="002A5430" w:rsidRPr="00A42A82" w:rsidRDefault="002A5430" w:rsidP="002A5430">
      <w:pPr>
        <w:numPr>
          <w:ilvl w:val="0"/>
          <w:numId w:val="1"/>
        </w:numPr>
        <w:tabs>
          <w:tab w:val="left" w:pos="318"/>
        </w:tabs>
        <w:spacing w:before="120"/>
        <w:jc w:val="both"/>
        <w:rPr>
          <w:rFonts w:asciiTheme="minorHAnsi" w:hAnsiTheme="minorHAnsi" w:cstheme="minorHAnsi"/>
          <w:szCs w:val="24"/>
        </w:rPr>
      </w:pPr>
      <w:r w:rsidRPr="00A42A82">
        <w:rPr>
          <w:rFonts w:asciiTheme="minorHAnsi" w:hAnsiTheme="minorHAnsi" w:cstheme="minorHAnsi"/>
          <w:szCs w:val="24"/>
        </w:rPr>
        <w:t>Adhere to all internal and external deadlines.</w:t>
      </w:r>
    </w:p>
    <w:p w:rsidR="002A5430" w:rsidRPr="00A42A82" w:rsidRDefault="002A5430" w:rsidP="002A5430">
      <w:pPr>
        <w:numPr>
          <w:ilvl w:val="0"/>
          <w:numId w:val="1"/>
        </w:numPr>
        <w:tabs>
          <w:tab w:val="left" w:pos="318"/>
        </w:tabs>
        <w:spacing w:before="120"/>
        <w:jc w:val="both"/>
        <w:rPr>
          <w:rFonts w:asciiTheme="minorHAnsi" w:hAnsiTheme="minorHAnsi" w:cstheme="minorHAnsi"/>
          <w:szCs w:val="24"/>
        </w:rPr>
      </w:pPr>
      <w:r w:rsidRPr="00A42A82">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rsidR="002A5430" w:rsidRPr="00A42A82" w:rsidRDefault="002A5430" w:rsidP="002A5430">
      <w:pPr>
        <w:numPr>
          <w:ilvl w:val="0"/>
          <w:numId w:val="1"/>
        </w:numPr>
        <w:tabs>
          <w:tab w:val="left" w:pos="318"/>
        </w:tabs>
        <w:spacing w:before="120" w:after="240"/>
        <w:jc w:val="both"/>
        <w:rPr>
          <w:rFonts w:asciiTheme="minorHAnsi" w:hAnsiTheme="minorHAnsi" w:cstheme="minorHAnsi"/>
          <w:szCs w:val="24"/>
        </w:rPr>
      </w:pPr>
      <w:r w:rsidRPr="00A42A82">
        <w:rPr>
          <w:rFonts w:asciiTheme="minorHAnsi" w:hAnsiTheme="minorHAnsi" w:cstheme="minorHAnsi"/>
          <w:szCs w:val="24"/>
        </w:rPr>
        <w:t>These above-mentioned duties are neither exclusive nor exhaustive, the post- holder maybe required to carry out other duties as required by the Trust.</w:t>
      </w:r>
    </w:p>
    <w:p w:rsidR="006C73D7" w:rsidRPr="00A42A82" w:rsidRDefault="006C73D7" w:rsidP="006C73D7">
      <w:pPr>
        <w:rPr>
          <w:rFonts w:asciiTheme="minorHAnsi" w:eastAsia="Times New Roman" w:hAnsiTheme="minorHAnsi" w:cstheme="minorHAnsi"/>
          <w:color w:val="000000"/>
          <w:szCs w:val="24"/>
          <w:lang w:eastAsia="en-GB"/>
        </w:rPr>
      </w:pPr>
      <w:r w:rsidRPr="00A42A8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683FB0" w:rsidRPr="00A42A82" w:rsidRDefault="00683FB0" w:rsidP="00872955">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2717"/>
        <w:gridCol w:w="6299"/>
      </w:tblGrid>
      <w:tr w:rsidR="00643F21" w:rsidRPr="00A42A82" w:rsidTr="00CA75AE">
        <w:tc>
          <w:tcPr>
            <w:tcW w:w="2830" w:type="dxa"/>
          </w:tcPr>
          <w:p w:rsidR="00CA75AE" w:rsidRPr="00A42A82" w:rsidRDefault="00CA75AE" w:rsidP="00872955">
            <w:pPr>
              <w:rPr>
                <w:rFonts w:asciiTheme="minorHAnsi" w:hAnsiTheme="minorHAnsi" w:cstheme="minorHAnsi"/>
                <w:b/>
                <w:szCs w:val="24"/>
              </w:rPr>
            </w:pPr>
            <w:r w:rsidRPr="00A42A82">
              <w:rPr>
                <w:rFonts w:asciiTheme="minorHAnsi" w:hAnsiTheme="minorHAnsi" w:cstheme="minorHAnsi"/>
                <w:b/>
                <w:szCs w:val="24"/>
              </w:rPr>
              <w:t>Name:</w:t>
            </w:r>
          </w:p>
        </w:tc>
        <w:tc>
          <w:tcPr>
            <w:tcW w:w="6762" w:type="dxa"/>
          </w:tcPr>
          <w:p w:rsidR="00643F21" w:rsidRPr="00A42A82" w:rsidRDefault="00643F21" w:rsidP="00872955">
            <w:pPr>
              <w:rPr>
                <w:rFonts w:asciiTheme="minorHAnsi" w:hAnsiTheme="minorHAnsi" w:cstheme="minorHAnsi"/>
                <w:b/>
                <w:szCs w:val="24"/>
              </w:rPr>
            </w:pPr>
          </w:p>
        </w:tc>
      </w:tr>
      <w:tr w:rsidR="00643F21" w:rsidRPr="00A42A82" w:rsidTr="00CA75AE">
        <w:tc>
          <w:tcPr>
            <w:tcW w:w="2830" w:type="dxa"/>
          </w:tcPr>
          <w:p w:rsidR="00CA75AE" w:rsidRPr="00A42A82" w:rsidRDefault="00CA75AE" w:rsidP="00872955">
            <w:pPr>
              <w:rPr>
                <w:rFonts w:asciiTheme="minorHAnsi" w:hAnsiTheme="minorHAnsi" w:cstheme="minorHAnsi"/>
                <w:b/>
                <w:szCs w:val="24"/>
              </w:rPr>
            </w:pPr>
            <w:r w:rsidRPr="00A42A82">
              <w:rPr>
                <w:rFonts w:asciiTheme="minorHAnsi" w:hAnsiTheme="minorHAnsi" w:cstheme="minorHAnsi"/>
                <w:b/>
                <w:szCs w:val="24"/>
              </w:rPr>
              <w:t>Signature:</w:t>
            </w:r>
          </w:p>
        </w:tc>
        <w:tc>
          <w:tcPr>
            <w:tcW w:w="6762" w:type="dxa"/>
          </w:tcPr>
          <w:p w:rsidR="00643F21" w:rsidRPr="00A42A82" w:rsidRDefault="00643F21" w:rsidP="00872955">
            <w:pPr>
              <w:rPr>
                <w:rFonts w:asciiTheme="minorHAnsi" w:hAnsiTheme="minorHAnsi" w:cstheme="minorHAnsi"/>
                <w:b/>
                <w:szCs w:val="24"/>
              </w:rPr>
            </w:pPr>
          </w:p>
        </w:tc>
      </w:tr>
      <w:tr w:rsidR="00643F21" w:rsidRPr="00A42A82" w:rsidTr="00CA75AE">
        <w:tc>
          <w:tcPr>
            <w:tcW w:w="2830" w:type="dxa"/>
          </w:tcPr>
          <w:p w:rsidR="00CA75AE" w:rsidRPr="00A42A82" w:rsidRDefault="00CA75AE" w:rsidP="00872955">
            <w:pPr>
              <w:rPr>
                <w:rFonts w:asciiTheme="minorHAnsi" w:hAnsiTheme="minorHAnsi" w:cstheme="minorHAnsi"/>
                <w:b/>
                <w:szCs w:val="24"/>
              </w:rPr>
            </w:pPr>
            <w:r w:rsidRPr="00A42A82">
              <w:rPr>
                <w:rFonts w:asciiTheme="minorHAnsi" w:hAnsiTheme="minorHAnsi" w:cstheme="minorHAnsi"/>
                <w:b/>
                <w:szCs w:val="24"/>
              </w:rPr>
              <w:t>Date:</w:t>
            </w:r>
          </w:p>
        </w:tc>
        <w:tc>
          <w:tcPr>
            <w:tcW w:w="6762" w:type="dxa"/>
          </w:tcPr>
          <w:p w:rsidR="00643F21" w:rsidRPr="00A42A82" w:rsidRDefault="00643F21" w:rsidP="00872955">
            <w:pPr>
              <w:rPr>
                <w:rFonts w:asciiTheme="minorHAnsi" w:hAnsiTheme="minorHAnsi" w:cstheme="minorHAnsi"/>
                <w:b/>
                <w:szCs w:val="24"/>
              </w:rPr>
            </w:pPr>
          </w:p>
        </w:tc>
      </w:tr>
    </w:tbl>
    <w:p w:rsidR="00A42A82" w:rsidRDefault="00A42A82" w:rsidP="003F5D49">
      <w:pPr>
        <w:rPr>
          <w:rFonts w:ascii="Calibri" w:hAnsi="Calibri"/>
        </w:rPr>
      </w:pPr>
    </w:p>
    <w:p w:rsidR="00A42A82" w:rsidRDefault="00A42A82">
      <w:pPr>
        <w:jc w:val="right"/>
        <w:rPr>
          <w:rFonts w:ascii="Calibri" w:hAnsi="Calibri"/>
        </w:rPr>
      </w:pPr>
    </w:p>
    <w:p w:rsidR="00A42A82" w:rsidRPr="0025594D" w:rsidRDefault="00A42A82" w:rsidP="001659A4">
      <w:pPr>
        <w:rPr>
          <w:rFonts w:ascii="Calibri" w:hAnsi="Calibri"/>
        </w:rPr>
      </w:pPr>
    </w:p>
    <w:sectPr w:rsidR="00A42A82" w:rsidRPr="0025594D" w:rsidSect="003F5D49">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E7B" w:rsidRDefault="00537E7B">
      <w:r>
        <w:separator/>
      </w:r>
    </w:p>
  </w:endnote>
  <w:endnote w:type="continuationSeparator" w:id="0">
    <w:p w:rsidR="00537E7B" w:rsidRDefault="005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E7B" w:rsidRDefault="00537E7B">
      <w:r>
        <w:separator/>
      </w:r>
    </w:p>
  </w:footnote>
  <w:footnote w:type="continuationSeparator" w:id="0">
    <w:p w:rsidR="00537E7B" w:rsidRDefault="005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616E5"/>
    <w:multiLevelType w:val="hybridMultilevel"/>
    <w:tmpl w:val="A75E3B68"/>
    <w:lvl w:ilvl="0" w:tplc="874006A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9"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0"/>
  </w:num>
  <w:num w:numId="4">
    <w:abstractNumId w:val="20"/>
  </w:num>
  <w:num w:numId="5">
    <w:abstractNumId w:val="16"/>
  </w:num>
  <w:num w:numId="6">
    <w:abstractNumId w:val="6"/>
  </w:num>
  <w:num w:numId="7">
    <w:abstractNumId w:val="1"/>
  </w:num>
  <w:num w:numId="8">
    <w:abstractNumId w:val="24"/>
  </w:num>
  <w:num w:numId="9">
    <w:abstractNumId w:val="13"/>
  </w:num>
  <w:num w:numId="10">
    <w:abstractNumId w:val="12"/>
  </w:num>
  <w:num w:numId="11">
    <w:abstractNumId w:val="18"/>
  </w:num>
  <w:num w:numId="12">
    <w:abstractNumId w:val="15"/>
  </w:num>
  <w:num w:numId="13">
    <w:abstractNumId w:val="3"/>
  </w:num>
  <w:num w:numId="14">
    <w:abstractNumId w:val="22"/>
  </w:num>
  <w:num w:numId="15">
    <w:abstractNumId w:val="19"/>
  </w:num>
  <w:num w:numId="16">
    <w:abstractNumId w:val="9"/>
  </w:num>
  <w:num w:numId="17">
    <w:abstractNumId w:val="7"/>
  </w:num>
  <w:num w:numId="18">
    <w:abstractNumId w:val="17"/>
  </w:num>
  <w:num w:numId="19">
    <w:abstractNumId w:val="21"/>
  </w:num>
  <w:num w:numId="20">
    <w:abstractNumId w:val="23"/>
  </w:num>
  <w:num w:numId="21">
    <w:abstractNumId w:val="8"/>
  </w:num>
  <w:num w:numId="22">
    <w:abstractNumId w:val="0"/>
  </w:num>
  <w:num w:numId="23">
    <w:abstractNumId w:val="4"/>
  </w:num>
  <w:num w:numId="24">
    <w:abstractNumId w:val="2"/>
  </w:num>
  <w:num w:numId="25">
    <w:abstractNumId w:val="5"/>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60DBC"/>
    <w:rsid w:val="001659A4"/>
    <w:rsid w:val="001838F0"/>
    <w:rsid w:val="001B054A"/>
    <w:rsid w:val="002125C5"/>
    <w:rsid w:val="002177B4"/>
    <w:rsid w:val="00220906"/>
    <w:rsid w:val="00230844"/>
    <w:rsid w:val="00235E6C"/>
    <w:rsid w:val="0025594D"/>
    <w:rsid w:val="00264E04"/>
    <w:rsid w:val="00280F9D"/>
    <w:rsid w:val="00281A2B"/>
    <w:rsid w:val="00290A3D"/>
    <w:rsid w:val="002A17A1"/>
    <w:rsid w:val="002A30DA"/>
    <w:rsid w:val="002A5430"/>
    <w:rsid w:val="002C4FF6"/>
    <w:rsid w:val="00307577"/>
    <w:rsid w:val="0031318F"/>
    <w:rsid w:val="00323506"/>
    <w:rsid w:val="00323B63"/>
    <w:rsid w:val="00360CC9"/>
    <w:rsid w:val="003722AB"/>
    <w:rsid w:val="00391126"/>
    <w:rsid w:val="003B506C"/>
    <w:rsid w:val="003F0570"/>
    <w:rsid w:val="003F5D49"/>
    <w:rsid w:val="0042187F"/>
    <w:rsid w:val="0043375C"/>
    <w:rsid w:val="00434614"/>
    <w:rsid w:val="00441BD3"/>
    <w:rsid w:val="004A2841"/>
    <w:rsid w:val="004D073F"/>
    <w:rsid w:val="004D17A2"/>
    <w:rsid w:val="004F06C7"/>
    <w:rsid w:val="004F7FF6"/>
    <w:rsid w:val="00503414"/>
    <w:rsid w:val="0051624C"/>
    <w:rsid w:val="0053155A"/>
    <w:rsid w:val="00537E7B"/>
    <w:rsid w:val="0054245F"/>
    <w:rsid w:val="00542543"/>
    <w:rsid w:val="0056537F"/>
    <w:rsid w:val="005710E8"/>
    <w:rsid w:val="005C378E"/>
    <w:rsid w:val="00643F21"/>
    <w:rsid w:val="00647780"/>
    <w:rsid w:val="00664533"/>
    <w:rsid w:val="00680B6C"/>
    <w:rsid w:val="00683FB0"/>
    <w:rsid w:val="006A2DAE"/>
    <w:rsid w:val="006A30C8"/>
    <w:rsid w:val="006C73D7"/>
    <w:rsid w:val="006D04B9"/>
    <w:rsid w:val="0070096D"/>
    <w:rsid w:val="00703C09"/>
    <w:rsid w:val="00761A56"/>
    <w:rsid w:val="00770829"/>
    <w:rsid w:val="007A1B7D"/>
    <w:rsid w:val="007E17FE"/>
    <w:rsid w:val="00805F08"/>
    <w:rsid w:val="00822FF1"/>
    <w:rsid w:val="008239F1"/>
    <w:rsid w:val="008602DE"/>
    <w:rsid w:val="00872955"/>
    <w:rsid w:val="00876407"/>
    <w:rsid w:val="008B29F1"/>
    <w:rsid w:val="008D23F9"/>
    <w:rsid w:val="0090595A"/>
    <w:rsid w:val="0093459B"/>
    <w:rsid w:val="0093486F"/>
    <w:rsid w:val="009509DF"/>
    <w:rsid w:val="00951BD9"/>
    <w:rsid w:val="009707D2"/>
    <w:rsid w:val="00993F52"/>
    <w:rsid w:val="009E039D"/>
    <w:rsid w:val="009E152C"/>
    <w:rsid w:val="009F2089"/>
    <w:rsid w:val="009F6AA3"/>
    <w:rsid w:val="00A064C7"/>
    <w:rsid w:val="00A10731"/>
    <w:rsid w:val="00A13938"/>
    <w:rsid w:val="00A13DEB"/>
    <w:rsid w:val="00A16907"/>
    <w:rsid w:val="00A30EEA"/>
    <w:rsid w:val="00A42A82"/>
    <w:rsid w:val="00A87DA9"/>
    <w:rsid w:val="00AA6273"/>
    <w:rsid w:val="00AD36C0"/>
    <w:rsid w:val="00B176A2"/>
    <w:rsid w:val="00B44961"/>
    <w:rsid w:val="00B52B38"/>
    <w:rsid w:val="00B67C73"/>
    <w:rsid w:val="00B86E32"/>
    <w:rsid w:val="00B93444"/>
    <w:rsid w:val="00C03FD2"/>
    <w:rsid w:val="00C07E99"/>
    <w:rsid w:val="00C1298C"/>
    <w:rsid w:val="00C60B24"/>
    <w:rsid w:val="00C66C2E"/>
    <w:rsid w:val="00CA731B"/>
    <w:rsid w:val="00CA75AE"/>
    <w:rsid w:val="00CC0123"/>
    <w:rsid w:val="00CE5331"/>
    <w:rsid w:val="00CE5B26"/>
    <w:rsid w:val="00CF3E10"/>
    <w:rsid w:val="00D11808"/>
    <w:rsid w:val="00D135DD"/>
    <w:rsid w:val="00D52672"/>
    <w:rsid w:val="00DB0F62"/>
    <w:rsid w:val="00DD031C"/>
    <w:rsid w:val="00DD13AE"/>
    <w:rsid w:val="00DF0740"/>
    <w:rsid w:val="00DF3D66"/>
    <w:rsid w:val="00E05E59"/>
    <w:rsid w:val="00E333AC"/>
    <w:rsid w:val="00E37F8B"/>
    <w:rsid w:val="00E56F64"/>
    <w:rsid w:val="00E929B1"/>
    <w:rsid w:val="00EC0DD8"/>
    <w:rsid w:val="00EF5CFF"/>
    <w:rsid w:val="00F00184"/>
    <w:rsid w:val="00F07203"/>
    <w:rsid w:val="00F544C1"/>
    <w:rsid w:val="00F54F7E"/>
    <w:rsid w:val="00F606F6"/>
    <w:rsid w:val="00F664E8"/>
    <w:rsid w:val="00F67A6A"/>
    <w:rsid w:val="00FA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94532D"/>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http://purl.org/dc/elements/1.1/"/>
    <ds:schemaRef ds:uri="8ec25b4c-7a2b-4e98-bf0d-c450e3a8d41f"/>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19b3c253-de3b-4346-8420-7d188a95efe0"/>
    <ds:schemaRef ds:uri="http://purl.org/dc/dcmitype/"/>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1B7FE33E-7D12-4677-BB51-9FF7AD5C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8571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2</cp:revision>
  <cp:lastPrinted>2016-11-08T13:07:00Z</cp:lastPrinted>
  <dcterms:created xsi:type="dcterms:W3CDTF">2023-06-06T12:21:00Z</dcterms:created>
  <dcterms:modified xsi:type="dcterms:W3CDTF">2023-06-06T12:21:00Z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