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rsidTr="008347B2">
        <w:trPr>
          <w:trHeight w:val="624"/>
        </w:trPr>
        <w:tc>
          <w:tcPr>
            <w:tcW w:w="10308" w:type="dxa"/>
            <w:shd w:val="clear" w:color="auto" w:fill="8DB3E2" w:themeFill="text2" w:themeFillTint="66"/>
            <w:vAlign w:val="center"/>
          </w:tcPr>
          <w:p w:rsidR="000407BD" w:rsidRPr="00533D5C" w:rsidRDefault="008347B2" w:rsidP="000407BD">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 xml:space="preserve">TEACHER OF </w:t>
            </w:r>
            <w:r w:rsidR="000758DC">
              <w:rPr>
                <w:rFonts w:asciiTheme="minorHAnsi" w:hAnsiTheme="minorHAnsi" w:cstheme="minorHAnsi"/>
                <w:b/>
                <w:caps/>
                <w:sz w:val="36"/>
                <w:szCs w:val="36"/>
              </w:rPr>
              <w:t>design and technology</w:t>
            </w:r>
          </w:p>
          <w:p w:rsidR="008347B2" w:rsidRPr="00154D9A" w:rsidRDefault="008347B2" w:rsidP="000407BD">
            <w:pPr>
              <w:jc w:val="both"/>
              <w:rPr>
                <w:rFonts w:asciiTheme="minorHAnsi" w:hAnsiTheme="minorHAnsi" w:cstheme="minorHAnsi"/>
                <w:b/>
                <w:sz w:val="36"/>
              </w:rPr>
            </w:pPr>
          </w:p>
        </w:tc>
      </w:tr>
      <w:tr w:rsidR="008347B2" w:rsidRPr="00154D9A" w:rsidTr="008347B2">
        <w:trPr>
          <w:trHeight w:val="425"/>
        </w:trPr>
        <w:tc>
          <w:tcPr>
            <w:tcW w:w="10308" w:type="dxa"/>
            <w:shd w:val="clear" w:color="auto" w:fill="DBE5F1" w:themeFill="accent1" w:themeFillTint="33"/>
            <w:vAlign w:val="center"/>
          </w:tcPr>
          <w:p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rsidTr="008347B2">
        <w:trPr>
          <w:trHeight w:val="624"/>
        </w:trPr>
        <w:tc>
          <w:tcPr>
            <w:tcW w:w="10308" w:type="dxa"/>
            <w:shd w:val="clear" w:color="auto" w:fill="auto"/>
            <w:tcMar>
              <w:top w:w="170" w:type="dxa"/>
              <w:bottom w:w="170" w:type="dxa"/>
            </w:tcMar>
            <w:vAlign w:val="center"/>
          </w:tcPr>
          <w:p w:rsidR="000407BD" w:rsidRPr="000407BD" w:rsidRDefault="000407BD" w:rsidP="000407BD">
            <w:pPr>
              <w:jc w:val="both"/>
              <w:rPr>
                <w:rFonts w:asciiTheme="minorHAnsi" w:hAnsiTheme="minorHAnsi" w:cstheme="minorHAnsi"/>
              </w:rPr>
            </w:pPr>
            <w:r w:rsidRPr="000407BD">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w:t>
            </w:r>
            <w:proofErr w:type="spellStart"/>
            <w:r w:rsidRPr="000407BD">
              <w:rPr>
                <w:rFonts w:asciiTheme="minorHAnsi" w:hAnsiTheme="minorHAnsi" w:cstheme="minorHAnsi"/>
              </w:rPr>
              <w:t>Headteachers</w:t>
            </w:r>
            <w:proofErr w:type="spellEnd"/>
            <w:r w:rsidRPr="000407BD">
              <w:rPr>
                <w:rFonts w:asciiTheme="minorHAnsi" w:hAnsiTheme="minorHAnsi" w:cstheme="minorHAnsi"/>
              </w:rPr>
              <w:t xml:space="preserve">. </w:t>
            </w:r>
          </w:p>
          <w:p w:rsidR="008347B2" w:rsidRPr="00154D9A" w:rsidRDefault="008347B2" w:rsidP="000407BD">
            <w:pPr>
              <w:pStyle w:val="ListParagraph"/>
              <w:spacing w:line="276" w:lineRule="auto"/>
              <w:jc w:val="both"/>
              <w:rPr>
                <w:rFonts w:asciiTheme="minorHAnsi" w:hAnsiTheme="minorHAnsi" w:cstheme="minorHAnsi"/>
              </w:rPr>
            </w:pPr>
          </w:p>
        </w:tc>
      </w:tr>
      <w:tr w:rsidR="008347B2" w:rsidRPr="00154D9A" w:rsidTr="000407BD">
        <w:trPr>
          <w:trHeight w:val="425"/>
        </w:trPr>
        <w:tc>
          <w:tcPr>
            <w:tcW w:w="10308" w:type="dxa"/>
            <w:shd w:val="clear" w:color="auto" w:fill="DBE5F1" w:themeFill="accent1" w:themeFillTint="33"/>
            <w:vAlign w:val="center"/>
          </w:tcPr>
          <w:p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rsidTr="008347B2">
        <w:trPr>
          <w:trHeight w:val="624"/>
        </w:trPr>
        <w:tc>
          <w:tcPr>
            <w:tcW w:w="10308" w:type="dxa"/>
            <w:shd w:val="clear" w:color="auto" w:fill="auto"/>
            <w:tcMar>
              <w:top w:w="170" w:type="dxa"/>
              <w:bottom w:w="170" w:type="dxa"/>
            </w:tcMar>
            <w:vAlign w:val="center"/>
          </w:tcPr>
          <w:p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the Head of Faculty and those colleagues with responsibilities in the effective management of the faculty area</w:t>
            </w:r>
          </w:p>
          <w:p w:rsidR="000407BD" w:rsidRPr="000407BD" w:rsidRDefault="000758DC" w:rsidP="000407BD">
            <w:pPr>
              <w:pStyle w:val="ListParagraph"/>
              <w:numPr>
                <w:ilvl w:val="0"/>
                <w:numId w:val="17"/>
              </w:numPr>
              <w:jc w:val="both"/>
              <w:rPr>
                <w:rFonts w:asciiTheme="minorHAnsi" w:hAnsiTheme="minorHAnsi" w:cstheme="minorHAnsi"/>
              </w:rPr>
            </w:pPr>
            <w:r>
              <w:rPr>
                <w:rFonts w:asciiTheme="minorHAnsi" w:hAnsiTheme="minorHAnsi" w:cstheme="minorHAnsi"/>
              </w:rPr>
              <w:t>To teach Design and Technology</w:t>
            </w:r>
            <w:r w:rsidR="000407BD" w:rsidRPr="000407BD">
              <w:rPr>
                <w:rFonts w:asciiTheme="minorHAnsi" w:hAnsiTheme="minorHAnsi" w:cstheme="minorHAnsi"/>
              </w:rPr>
              <w:t xml:space="preserve"> and other subjects as may be required</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syllabuses and schemes of work, Y7-</w:t>
            </w:r>
            <w:r w:rsidR="00130C9F">
              <w:rPr>
                <w:rFonts w:asciiTheme="minorHAnsi" w:hAnsiTheme="minorHAnsi" w:cstheme="minorHAnsi"/>
              </w:rPr>
              <w:t>Y11</w:t>
            </w:r>
            <w:r w:rsidRPr="000407BD">
              <w:rPr>
                <w:rFonts w:asciiTheme="minorHAnsi" w:hAnsiTheme="minorHAnsi" w:cstheme="minorHAnsi"/>
              </w:rPr>
              <w:t>, in the subject area</w:t>
            </w:r>
            <w:bookmarkStart w:id="0" w:name="_GoBack"/>
            <w:bookmarkEnd w:id="0"/>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rsidR="000407BD" w:rsidRPr="000407BD" w:rsidRDefault="000407BD" w:rsidP="000407BD">
            <w:pPr>
              <w:jc w:val="both"/>
              <w:rPr>
                <w:rFonts w:asciiTheme="minorHAnsi" w:hAnsiTheme="minorHAnsi" w:cstheme="minorHAnsi"/>
              </w:rPr>
            </w:pPr>
          </w:p>
          <w:p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130C9F">
              <w:rPr>
                <w:rFonts w:asciiTheme="minorHAnsi" w:hAnsiTheme="minorHAnsi" w:cstheme="minorHAnsi"/>
              </w:rPr>
              <w:t>Learning and Pastoral Leads</w:t>
            </w:r>
            <w:r w:rsidRPr="000407BD">
              <w:rPr>
                <w:rFonts w:asciiTheme="minorHAnsi" w:hAnsiTheme="minorHAnsi" w:cstheme="minorHAnsi"/>
              </w:rPr>
              <w:t xml:space="preserve"> in the provision of pastoral care and guidance for the students in your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rsidR="000407BD" w:rsidRPr="000407BD" w:rsidRDefault="00130C9F" w:rsidP="000407BD">
            <w:pPr>
              <w:pStyle w:val="ListParagraph"/>
              <w:numPr>
                <w:ilvl w:val="0"/>
                <w:numId w:val="19"/>
              </w:numPr>
              <w:jc w:val="both"/>
              <w:rPr>
                <w:rFonts w:asciiTheme="minorHAnsi" w:hAnsiTheme="minorHAnsi" w:cstheme="minorHAnsi"/>
              </w:rPr>
            </w:pPr>
            <w:r>
              <w:rPr>
                <w:rFonts w:asciiTheme="minorHAnsi" w:hAnsiTheme="minorHAnsi" w:cstheme="minorHAnsi"/>
              </w:rPr>
              <w:t xml:space="preserve">Implement </w:t>
            </w:r>
            <w:r w:rsidR="000407BD" w:rsidRPr="000407BD">
              <w:rPr>
                <w:rFonts w:asciiTheme="minorHAnsi" w:hAnsiTheme="minorHAnsi" w:cstheme="minorHAnsi"/>
              </w:rPr>
              <w:t>Academy Policies in the area of Health and Safety and to be responsible for the safety and security of students working in your classroom, to contribute to the faculty management of whole school Health and Safety issues through the appropriate team.</w:t>
            </w:r>
          </w:p>
          <w:p w:rsidR="000407BD" w:rsidRPr="000407BD" w:rsidRDefault="000407BD" w:rsidP="000407BD">
            <w:pPr>
              <w:jc w:val="both"/>
              <w:rPr>
                <w:rFonts w:asciiTheme="minorHAnsi" w:hAnsiTheme="minorHAnsi" w:cstheme="minorHAnsi"/>
              </w:rPr>
            </w:pPr>
          </w:p>
          <w:p w:rsidR="008347B2" w:rsidRPr="000407BD" w:rsidRDefault="008347B2" w:rsidP="00AD02D3">
            <w:pPr>
              <w:spacing w:line="276" w:lineRule="auto"/>
              <w:ind w:left="360"/>
              <w:jc w:val="both"/>
              <w:rPr>
                <w:rFonts w:asciiTheme="minorHAnsi" w:hAnsiTheme="minorHAnsi" w:cstheme="minorHAnsi"/>
                <w:bCs/>
              </w:rPr>
            </w:pPr>
          </w:p>
        </w:tc>
      </w:tr>
      <w:tr w:rsidR="008347B2" w:rsidRPr="00154D9A" w:rsidTr="000407BD">
        <w:trPr>
          <w:trHeight w:val="425"/>
        </w:trPr>
        <w:tc>
          <w:tcPr>
            <w:tcW w:w="10308" w:type="dxa"/>
            <w:shd w:val="clear" w:color="auto" w:fill="DBE5F1" w:themeFill="accent1" w:themeFillTint="33"/>
            <w:vAlign w:val="center"/>
          </w:tcPr>
          <w:p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rsidTr="008347B2">
        <w:trPr>
          <w:trHeight w:val="624"/>
        </w:trPr>
        <w:tc>
          <w:tcPr>
            <w:tcW w:w="10308" w:type="dxa"/>
            <w:shd w:val="clear" w:color="auto" w:fill="auto"/>
            <w:tcMar>
              <w:top w:w="170" w:type="dxa"/>
              <w:bottom w:w="170" w:type="dxa"/>
            </w:tcMar>
            <w:vAlign w:val="center"/>
          </w:tcPr>
          <w:p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rsidR="0015055C" w:rsidRPr="00154D9A" w:rsidRDefault="0015055C" w:rsidP="0015055C">
            <w:pPr>
              <w:pStyle w:val="ListParagraph"/>
              <w:spacing w:line="276" w:lineRule="auto"/>
              <w:jc w:val="both"/>
              <w:rPr>
                <w:rFonts w:asciiTheme="minorHAnsi" w:hAnsiTheme="minorHAnsi" w:cstheme="minorHAnsi"/>
                <w:bCs/>
                <w:sz w:val="8"/>
              </w:rPr>
            </w:pPr>
          </w:p>
          <w:p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130C9F">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BD" w:rsidRDefault="000407BD" w:rsidP="008347B2">
      <w:r>
        <w:separator/>
      </w:r>
    </w:p>
  </w:endnote>
  <w:endnote w:type="continuationSeparator" w:id="0">
    <w:p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BD" w:rsidRDefault="000407BD" w:rsidP="008347B2">
      <w:r>
        <w:separator/>
      </w:r>
    </w:p>
  </w:footnote>
  <w:footnote w:type="continuationSeparator" w:id="0">
    <w:p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CB21F8B" wp14:editId="3870F1E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FE40E1" wp14:editId="380BD68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2"/>
  </w:num>
  <w:num w:numId="5">
    <w:abstractNumId w:val="7"/>
  </w:num>
  <w:num w:numId="6">
    <w:abstractNumId w:val="8"/>
  </w:num>
  <w:num w:numId="7">
    <w:abstractNumId w:val="4"/>
  </w:num>
  <w:num w:numId="8">
    <w:abstractNumId w:val="11"/>
  </w:num>
  <w:num w:numId="9">
    <w:abstractNumId w:val="1"/>
  </w:num>
  <w:num w:numId="10">
    <w:abstractNumId w:val="3"/>
  </w:num>
  <w:num w:numId="11">
    <w:abstractNumId w:val="9"/>
  </w:num>
  <w:num w:numId="12">
    <w:abstractNumId w:val="6"/>
  </w:num>
  <w:num w:numId="13">
    <w:abstractNumId w:val="15"/>
  </w:num>
  <w:num w:numId="14">
    <w:abstractNumId w:val="0"/>
  </w:num>
  <w:num w:numId="15">
    <w:abstractNumId w:val="18"/>
  </w:num>
  <w:num w:numId="16">
    <w:abstractNumId w:val="2"/>
  </w:num>
  <w:num w:numId="17">
    <w:abstractNumId w:val="1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407BD"/>
    <w:rsid w:val="00066CAE"/>
    <w:rsid w:val="000758DC"/>
    <w:rsid w:val="00076DA8"/>
    <w:rsid w:val="00080243"/>
    <w:rsid w:val="000A621E"/>
    <w:rsid w:val="000C0C8D"/>
    <w:rsid w:val="00127842"/>
    <w:rsid w:val="00130C9F"/>
    <w:rsid w:val="0013262B"/>
    <w:rsid w:val="0013460F"/>
    <w:rsid w:val="0015055C"/>
    <w:rsid w:val="00154D9A"/>
    <w:rsid w:val="0016583E"/>
    <w:rsid w:val="00172170"/>
    <w:rsid w:val="001A75A7"/>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AD02D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0266"/>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CDF39-E927-49E9-897B-11E4DF3B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33FB8-961B-4737-A74C-2C4F8A92F6AA}">
  <ds:schemaRefs>
    <ds:schemaRef ds:uri="http://purl.org/dc/terms/"/>
    <ds:schemaRef ds:uri="5e4d9621-8aef-48b6-a18d-3fd78e9648e2"/>
    <ds:schemaRef ds:uri="http://purl.org/dc/dcmitype/"/>
    <ds:schemaRef ds:uri="http://schemas.microsoft.com/office/infopath/2007/PartnerControls"/>
    <ds:schemaRef ds:uri="d6c3c826-e834-4cfa-942d-dfbca04955f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28226F5-E555-4D00-B4EA-359236A38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4</cp:revision>
  <cp:lastPrinted>2022-09-06T09:10:00Z</cp:lastPrinted>
  <dcterms:created xsi:type="dcterms:W3CDTF">2023-03-30T19:29:00Z</dcterms:created>
  <dcterms:modified xsi:type="dcterms:W3CDTF">2023-04-03T09:34:00Z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