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77777777" w:rsidR="00776497" w:rsidRPr="00757E99" w:rsidRDefault="007E1AE3" w:rsidP="00776497">
      <w:pPr>
        <w:pStyle w:val="NoSpacing"/>
        <w:rPr>
          <w:rFonts w:ascii="Arial" w:hAnsi="Arial" w:cs="Arial"/>
          <w:color w:val="FF0000"/>
        </w:rPr>
      </w:pPr>
      <w:r w:rsidRPr="00776497">
        <w:t xml:space="preserve"> </w:t>
      </w:r>
      <w:r w:rsidR="00776497" w:rsidRPr="00757E99">
        <w:rPr>
          <w:rFonts w:ascii="Arial" w:hAnsi="Arial" w:cs="Arial"/>
          <w:b/>
          <w:bCs/>
        </w:rPr>
        <w:t>Job Title</w:t>
      </w:r>
      <w:r w:rsidR="00776497">
        <w:rPr>
          <w:rFonts w:ascii="Arial" w:hAnsi="Arial" w:cs="Arial"/>
          <w:b/>
          <w:bCs/>
        </w:rPr>
        <w:t xml:space="preserve">: </w:t>
      </w:r>
      <w:r w:rsidR="00776497" w:rsidRPr="00B9367E">
        <w:rPr>
          <w:rFonts w:ascii="Arial" w:hAnsi="Arial" w:cs="Arial"/>
        </w:rPr>
        <w:t>Teacher of design technology</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74CA9CD1" w14:textId="1800055F" w:rsidR="00776497" w:rsidRPr="00757E99" w:rsidRDefault="00776497" w:rsidP="00776497">
      <w:pPr>
        <w:pStyle w:val="NoSpacing"/>
        <w:rPr>
          <w:rFonts w:ascii="Arial" w:hAnsi="Arial" w:cs="Arial"/>
          <w:b/>
          <w:bCs/>
        </w:rPr>
      </w:pPr>
      <w:r w:rsidRPr="00757E99">
        <w:rPr>
          <w:rFonts w:ascii="Arial" w:hAnsi="Arial" w:cs="Arial"/>
          <w:b/>
          <w:bCs/>
        </w:rPr>
        <w:t>Closing Date:</w:t>
      </w:r>
      <w:r>
        <w:rPr>
          <w:rFonts w:ascii="Arial" w:hAnsi="Arial" w:cs="Arial"/>
          <w:b/>
          <w:bCs/>
        </w:rPr>
        <w:t xml:space="preserve"> </w:t>
      </w:r>
      <w:r w:rsidR="004A1DBC" w:rsidRPr="004A1DBC">
        <w:rPr>
          <w:rFonts w:ascii="Arial" w:hAnsi="Arial" w:cs="Arial"/>
        </w:rPr>
        <w:t>Friday 5 December</w:t>
      </w:r>
      <w:r w:rsidRPr="004A1DBC">
        <w:rPr>
          <w:rFonts w:ascii="Arial" w:hAnsi="Arial" w:cs="Arial"/>
        </w:rPr>
        <w:t xml:space="preserve"> @ 10:00am</w:t>
      </w:r>
      <w:r w:rsidRPr="009A5C12">
        <w:rPr>
          <w:rFonts w:ascii="Arial" w:hAnsi="Arial" w:cs="Arial"/>
        </w:rPr>
        <w:t xml:space="preserve"> </w:t>
      </w:r>
    </w:p>
    <w:p w14:paraId="1BEEF118" w14:textId="77777777" w:rsidR="00776497" w:rsidRPr="00C134D1" w:rsidRDefault="00776497"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054AFCA5" w14:textId="48B207AB" w:rsidR="00776497" w:rsidRPr="00C77273" w:rsidRDefault="00776497" w:rsidP="00776497">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Teacher of design technology as part </w:t>
      </w:r>
      <w:r w:rsidRPr="00C77273">
        <w:rPr>
          <w:rFonts w:ascii="Arial" w:hAnsi="Arial" w:cs="Arial"/>
        </w:rPr>
        <w:t xml:space="preserve">of our school </w:t>
      </w:r>
      <w:r>
        <w:rPr>
          <w:rFonts w:ascii="Arial" w:hAnsi="Arial" w:cs="Arial"/>
        </w:rPr>
        <w:t>te</w:t>
      </w:r>
      <w:r w:rsidRPr="00B9367E">
        <w:rPr>
          <w:rFonts w:ascii="Arial" w:hAnsi="Arial" w:cs="Arial"/>
          <w:color w:val="000000" w:themeColor="text1"/>
        </w:rPr>
        <w:t xml:space="preserve">chnology teaching </w:t>
      </w:r>
      <w:r w:rsidRPr="00102F0A">
        <w:rPr>
          <w:rFonts w:ascii="Arial" w:hAnsi="Arial" w:cs="Arial"/>
          <w:color w:val="000000" w:themeColor="text1"/>
        </w:rPr>
        <w:t xml:space="preserve">team. </w:t>
      </w:r>
      <w:r w:rsidR="003B611E" w:rsidRPr="00102F0A">
        <w:rPr>
          <w:rFonts w:ascii="Arial" w:hAnsi="Arial" w:cs="Arial"/>
          <w:color w:val="000000" w:themeColor="text1"/>
        </w:rPr>
        <w:t xml:space="preserve">Applications are welcome from all DT </w:t>
      </w:r>
      <w:r w:rsidR="0010411C" w:rsidRPr="00102F0A">
        <w:rPr>
          <w:rFonts w:ascii="Arial" w:hAnsi="Arial" w:cs="Arial"/>
          <w:color w:val="000000" w:themeColor="text1"/>
        </w:rPr>
        <w:t xml:space="preserve">specialisms however </w:t>
      </w:r>
      <w:r w:rsidR="0068214C" w:rsidRPr="00102F0A">
        <w:rPr>
          <w:rFonts w:ascii="Arial" w:hAnsi="Arial" w:cs="Arial"/>
          <w:color w:val="000000" w:themeColor="text1"/>
        </w:rPr>
        <w:t>the ability to teach textiles would be preferred.</w:t>
      </w:r>
      <w:r w:rsidR="0068214C">
        <w:rPr>
          <w:rFonts w:ascii="Arial" w:hAnsi="Arial" w:cs="Arial"/>
          <w:color w:val="000000" w:themeColor="text1"/>
        </w:rPr>
        <w:t xml:space="preserve"> </w:t>
      </w:r>
    </w:p>
    <w:p w14:paraId="28CAEA35" w14:textId="77777777" w:rsidR="00776497" w:rsidRPr="00C77273" w:rsidRDefault="00776497" w:rsidP="00776497">
      <w:pPr>
        <w:pStyle w:val="NoSpacing"/>
        <w:rPr>
          <w:rFonts w:ascii="Arial" w:hAnsi="Arial" w:cs="Arial"/>
          <w:color w:val="FF0000"/>
        </w:rPr>
      </w:pPr>
    </w:p>
    <w:p w14:paraId="0B87C9CD" w14:textId="77777777"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design technology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 xml:space="preserve">The successful candidate would teach design technology to key stage 3, 4 and potentially to key stage 5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64A45D99"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 xml:space="preserve">, to begin in </w:t>
      </w:r>
      <w:r w:rsidR="00716D41">
        <w:rPr>
          <w:rFonts w:ascii="Arial" w:hAnsi="Arial" w:cs="Arial"/>
        </w:rPr>
        <w:t>either Easter or September 2026</w:t>
      </w:r>
      <w:r>
        <w:rPr>
          <w:rFonts w:ascii="Arial" w:hAnsi="Arial" w:cs="Arial"/>
        </w:rPr>
        <w:t xml:space="preserve"> and is suitable for both experienced and Early Career teachers. </w:t>
      </w:r>
      <w:r w:rsidRPr="00C77273">
        <w:rPr>
          <w:rFonts w:ascii="Arial" w:hAnsi="Arial" w:cs="Arial"/>
        </w:rPr>
        <w:t xml:space="preserve">This role </w:t>
      </w:r>
      <w:r w:rsidRPr="00D031C9">
        <w:rPr>
          <w:rFonts w:ascii="Arial" w:hAnsi="Arial" w:cs="Arial"/>
          <w:color w:val="000000" w:themeColor="text1"/>
        </w:rPr>
        <w:t xml:space="preserve">reports to the head of </w:t>
      </w:r>
      <w:r>
        <w:rPr>
          <w:rFonts w:ascii="Arial" w:hAnsi="Arial" w:cs="Arial"/>
          <w:color w:val="000000" w:themeColor="text1"/>
        </w:rPr>
        <w:t xml:space="preserve">design </w:t>
      </w:r>
      <w:r w:rsidRPr="00D031C9">
        <w:rPr>
          <w:rFonts w:ascii="Arial" w:hAnsi="Arial" w:cs="Arial"/>
          <w:color w:val="000000" w:themeColor="text1"/>
        </w:rPr>
        <w:t>technology.</w:t>
      </w:r>
    </w:p>
    <w:p w14:paraId="66F63855" w14:textId="77777777" w:rsidR="000B1A05" w:rsidRDefault="000B1A05" w:rsidP="00776497">
      <w:pPr>
        <w:pStyle w:val="NoSpacing"/>
        <w:rPr>
          <w:rFonts w:ascii="Arial" w:hAnsi="Arial" w:cs="Arial"/>
          <w:color w:val="000000" w:themeColor="text1"/>
        </w:rPr>
      </w:pPr>
    </w:p>
    <w:p w14:paraId="6AFD1FC1" w14:textId="77777777" w:rsidR="000B1A05" w:rsidRPr="002E2274" w:rsidRDefault="000B1A05" w:rsidP="000B1A05">
      <w:pPr>
        <w:pStyle w:val="NoSpacing"/>
        <w:rPr>
          <w:rFonts w:ascii="Arial" w:hAnsi="Arial" w:cs="Arial"/>
          <w:i/>
          <w:iCs/>
        </w:rPr>
      </w:pPr>
      <w:r w:rsidRPr="002E2274">
        <w:rPr>
          <w:rFonts w:ascii="Arial" w:hAnsi="Arial" w:cs="Arial"/>
          <w:i/>
          <w:iCs/>
        </w:rPr>
        <w:t xml:space="preserve">This post is a part of our Recommend a Friend Scheme and therefore if one of our existing staff shared this vacancy with you, both of you could earn £500 on successful appointment (scheme rules do apply). </w:t>
      </w:r>
    </w:p>
    <w:p w14:paraId="2B6F6052" w14:textId="77777777" w:rsidR="000B1A05" w:rsidRDefault="000B1A05" w:rsidP="00776497">
      <w:pPr>
        <w:pStyle w:val="NoSpacing"/>
        <w:rPr>
          <w:rFonts w:ascii="Arial" w:hAnsi="Arial" w:cs="Arial"/>
          <w:color w:val="FF0000"/>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lastRenderedPageBreak/>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7F370752" w14:textId="77777777" w:rsidR="00023634" w:rsidRPr="00023634" w:rsidRDefault="00023634" w:rsidP="00023634">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Pr="00023634">
        <w:rPr>
          <w:rFonts w:ascii="Arial" w:hAnsi="Arial" w:cs="Arial"/>
        </w:rPr>
        <w:t xml:space="preserve"> </w:t>
      </w:r>
    </w:p>
    <w:p w14:paraId="246E8C4C" w14:textId="77777777" w:rsidR="00776497" w:rsidRPr="00023634" w:rsidRDefault="00776497" w:rsidP="00776497">
      <w:pPr>
        <w:pStyle w:val="NoSpacing"/>
        <w:rPr>
          <w:rFonts w:ascii="Arial" w:hAnsi="Arial" w:cs="Arial"/>
        </w:rPr>
      </w:pP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58A1" w14:textId="77777777" w:rsidR="00E431EC" w:rsidRDefault="00E431EC" w:rsidP="00FA4BF5">
      <w:pPr>
        <w:spacing w:after="0" w:line="240" w:lineRule="auto"/>
      </w:pPr>
      <w:r>
        <w:separator/>
      </w:r>
    </w:p>
  </w:endnote>
  <w:endnote w:type="continuationSeparator" w:id="0">
    <w:p w14:paraId="3C6BAC6D" w14:textId="77777777" w:rsidR="00E431EC" w:rsidRDefault="00E431EC"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3632"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C860" w14:textId="77777777" w:rsidR="00E431EC" w:rsidRDefault="00E431EC" w:rsidP="00FA4BF5">
      <w:pPr>
        <w:spacing w:after="0" w:line="240" w:lineRule="auto"/>
      </w:pPr>
      <w:r>
        <w:separator/>
      </w:r>
    </w:p>
  </w:footnote>
  <w:footnote w:type="continuationSeparator" w:id="0">
    <w:p w14:paraId="170320C1" w14:textId="77777777" w:rsidR="00E431EC" w:rsidRDefault="00E431EC"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75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5680"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72BC"/>
    <w:rsid w:val="00066977"/>
    <w:rsid w:val="000B1A05"/>
    <w:rsid w:val="00102B86"/>
    <w:rsid w:val="00102F0A"/>
    <w:rsid w:val="0010411C"/>
    <w:rsid w:val="00125303"/>
    <w:rsid w:val="00156BA5"/>
    <w:rsid w:val="001729F1"/>
    <w:rsid w:val="001A7A54"/>
    <w:rsid w:val="001E5F46"/>
    <w:rsid w:val="001F1FE2"/>
    <w:rsid w:val="00232B6A"/>
    <w:rsid w:val="00252D49"/>
    <w:rsid w:val="003A4A07"/>
    <w:rsid w:val="003B611E"/>
    <w:rsid w:val="003C67E0"/>
    <w:rsid w:val="003F2875"/>
    <w:rsid w:val="00405832"/>
    <w:rsid w:val="00465C75"/>
    <w:rsid w:val="004A1DBC"/>
    <w:rsid w:val="004A35A3"/>
    <w:rsid w:val="004E2E3C"/>
    <w:rsid w:val="0051725A"/>
    <w:rsid w:val="005179F5"/>
    <w:rsid w:val="00554183"/>
    <w:rsid w:val="00592217"/>
    <w:rsid w:val="0068214C"/>
    <w:rsid w:val="00684F58"/>
    <w:rsid w:val="006C59DF"/>
    <w:rsid w:val="0070523C"/>
    <w:rsid w:val="00716D41"/>
    <w:rsid w:val="00776497"/>
    <w:rsid w:val="007E0921"/>
    <w:rsid w:val="007E1AE3"/>
    <w:rsid w:val="0087005F"/>
    <w:rsid w:val="008E0DAF"/>
    <w:rsid w:val="009A14F9"/>
    <w:rsid w:val="009B1EF2"/>
    <w:rsid w:val="00A66019"/>
    <w:rsid w:val="00AB4F96"/>
    <w:rsid w:val="00AE2E5C"/>
    <w:rsid w:val="00B03225"/>
    <w:rsid w:val="00B1473C"/>
    <w:rsid w:val="00B40872"/>
    <w:rsid w:val="00B70E63"/>
    <w:rsid w:val="00BB3976"/>
    <w:rsid w:val="00C0083B"/>
    <w:rsid w:val="00C62CBF"/>
    <w:rsid w:val="00C77D1B"/>
    <w:rsid w:val="00CA185D"/>
    <w:rsid w:val="00CA5520"/>
    <w:rsid w:val="00CC0712"/>
    <w:rsid w:val="00CD110B"/>
    <w:rsid w:val="00D24CFA"/>
    <w:rsid w:val="00D63AA7"/>
    <w:rsid w:val="00D75D78"/>
    <w:rsid w:val="00D94E19"/>
    <w:rsid w:val="00DB7D3E"/>
    <w:rsid w:val="00DE18EE"/>
    <w:rsid w:val="00E112B0"/>
    <w:rsid w:val="00E21A03"/>
    <w:rsid w:val="00E431EC"/>
    <w:rsid w:val="00E70519"/>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6b16198611a75b8b5a345240089058d">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99a853355e8c366d8a5c2f2b1606b163"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2.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3.xml><?xml version="1.0" encoding="utf-8"?>
<ds:datastoreItem xmlns:ds="http://schemas.openxmlformats.org/officeDocument/2006/customXml" ds:itemID="{373710F4-ABD5-43D9-ADD4-50971271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4763</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39</cp:revision>
  <dcterms:created xsi:type="dcterms:W3CDTF">2025-10-16T13:39:00Z</dcterms:created>
  <dcterms:modified xsi:type="dcterms:W3CDTF">2025-11-14T14:52:00Z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