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5775" w14:textId="77777777" w:rsidR="006D16A2" w:rsidRDefault="00894A76">
      <w:pPr>
        <w:keepLines/>
        <w:ind w:right="1134"/>
        <w:rPr>
          <w:rFonts w:ascii="Arial" w:hAnsi="Arial"/>
          <w:snapToGrid w:val="0"/>
          <w:color w:val="000000"/>
          <w:sz w:val="20"/>
        </w:rPr>
      </w:pPr>
      <w:r>
        <w:rPr>
          <w:noProof/>
          <w:lang w:eastAsia="en-GB"/>
        </w:rPr>
        <w:drawing>
          <wp:anchor distT="0" distB="0" distL="114300" distR="114300" simplePos="0" relativeHeight="251656704" behindDoc="1" locked="0" layoutInCell="1" allowOverlap="1" wp14:anchorId="01264A34" wp14:editId="34F94CD0">
            <wp:simplePos x="0" y="0"/>
            <wp:positionH relativeFrom="column">
              <wp:posOffset>5616575</wp:posOffset>
            </wp:positionH>
            <wp:positionV relativeFrom="paragraph">
              <wp:posOffset>0</wp:posOffset>
            </wp:positionV>
            <wp:extent cx="1352550" cy="1352550"/>
            <wp:effectExtent l="0" t="0" r="0" b="0"/>
            <wp:wrapTight wrapText="bothSides">
              <wp:wrapPolygon edited="0">
                <wp:start x="0" y="0"/>
                <wp:lineTo x="0" y="21296"/>
                <wp:lineTo x="21296" y="21296"/>
                <wp:lineTo x="21296"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D0548" w14:textId="77777777" w:rsidR="006D16A2" w:rsidRDefault="006D16A2">
      <w:pPr>
        <w:keepLines/>
        <w:ind w:right="1134"/>
        <w:jc w:val="center"/>
        <w:rPr>
          <w:rFonts w:ascii="Arial" w:hAnsi="Arial"/>
          <w:b/>
          <w:snapToGrid w:val="0"/>
          <w:color w:val="000000"/>
          <w:sz w:val="28"/>
          <w:szCs w:val="28"/>
        </w:rPr>
      </w:pPr>
    </w:p>
    <w:p w14:paraId="5AB09CEE" w14:textId="77777777" w:rsidR="006D16A2" w:rsidRDefault="00894A76">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    </w:t>
      </w:r>
    </w:p>
    <w:p w14:paraId="44814761" w14:textId="77777777" w:rsidR="006D16A2" w:rsidRDefault="006D16A2">
      <w:pPr>
        <w:keepLines/>
        <w:ind w:right="1134"/>
        <w:rPr>
          <w:rFonts w:ascii="Arial" w:hAnsi="Arial"/>
          <w:snapToGrid w:val="0"/>
          <w:color w:val="000000"/>
          <w:sz w:val="20"/>
        </w:rPr>
      </w:pPr>
    </w:p>
    <w:p w14:paraId="5CAA5F35" w14:textId="0836BC54" w:rsidR="006D16A2" w:rsidRDefault="006D16A2">
      <w:pPr>
        <w:autoSpaceDE w:val="0"/>
        <w:autoSpaceDN w:val="0"/>
        <w:adjustRightInd w:val="0"/>
        <w:jc w:val="both"/>
        <w:rPr>
          <w:rFonts w:ascii="Arial" w:hAnsi="Arial"/>
          <w:snapToGrid w:val="0"/>
          <w:color w:val="000000"/>
          <w:sz w:val="20"/>
        </w:rPr>
      </w:pPr>
    </w:p>
    <w:p w14:paraId="36E3A1D5" w14:textId="55C42E83" w:rsidR="00892C65" w:rsidRDefault="00892C65">
      <w:pPr>
        <w:autoSpaceDE w:val="0"/>
        <w:autoSpaceDN w:val="0"/>
        <w:adjustRightInd w:val="0"/>
        <w:jc w:val="both"/>
        <w:rPr>
          <w:rFonts w:ascii="Arial" w:hAnsi="Arial"/>
          <w:snapToGrid w:val="0"/>
          <w:color w:val="000000"/>
          <w:sz w:val="20"/>
        </w:rPr>
      </w:pPr>
    </w:p>
    <w:p w14:paraId="62393207" w14:textId="47411999" w:rsidR="00892C65" w:rsidRDefault="00892C65">
      <w:pPr>
        <w:autoSpaceDE w:val="0"/>
        <w:autoSpaceDN w:val="0"/>
        <w:adjustRightInd w:val="0"/>
        <w:jc w:val="both"/>
        <w:rPr>
          <w:rFonts w:ascii="Arial" w:hAnsi="Arial"/>
          <w:snapToGrid w:val="0"/>
          <w:color w:val="000000"/>
          <w:sz w:val="20"/>
        </w:rPr>
      </w:pPr>
    </w:p>
    <w:p w14:paraId="277FE15E" w14:textId="6FF5A45E" w:rsidR="00892C65" w:rsidRDefault="00892C65">
      <w:pPr>
        <w:autoSpaceDE w:val="0"/>
        <w:autoSpaceDN w:val="0"/>
        <w:adjustRightInd w:val="0"/>
        <w:jc w:val="both"/>
        <w:rPr>
          <w:rFonts w:ascii="Arial" w:hAnsi="Arial"/>
          <w:snapToGrid w:val="0"/>
          <w:color w:val="000000"/>
          <w:sz w:val="20"/>
        </w:rPr>
      </w:pPr>
    </w:p>
    <w:p w14:paraId="3DAFA674" w14:textId="77777777" w:rsidR="00892C65" w:rsidRDefault="00892C65">
      <w:pPr>
        <w:autoSpaceDE w:val="0"/>
        <w:autoSpaceDN w:val="0"/>
        <w:adjustRightInd w:val="0"/>
        <w:jc w:val="both"/>
        <w:rPr>
          <w:rFonts w:ascii="Arial" w:hAnsi="Arial"/>
          <w:sz w:val="20"/>
        </w:rPr>
      </w:pPr>
    </w:p>
    <w:p w14:paraId="0F135CEF" w14:textId="3953E190"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 xml:space="preserve">The DT </w:t>
      </w:r>
      <w:r w:rsidR="00B65C72">
        <w:rPr>
          <w:rFonts w:ascii="Arial" w:hAnsi="Arial" w:cs="Arial"/>
          <w:b/>
          <w:szCs w:val="24"/>
          <w:lang w:eastAsia="en-GB"/>
        </w:rPr>
        <w:t>Dep</w:t>
      </w:r>
      <w:r w:rsidR="00D75685">
        <w:rPr>
          <w:rFonts w:ascii="Arial" w:hAnsi="Arial" w:cs="Arial"/>
          <w:b/>
          <w:szCs w:val="24"/>
          <w:lang w:eastAsia="en-GB"/>
        </w:rPr>
        <w:t>artment</w:t>
      </w:r>
      <w:r w:rsidR="00B65C72">
        <w:rPr>
          <w:rFonts w:ascii="Arial" w:hAnsi="Arial" w:cs="Arial"/>
          <w:b/>
          <w:szCs w:val="24"/>
          <w:lang w:eastAsia="en-GB"/>
        </w:rPr>
        <w:tab/>
      </w:r>
    </w:p>
    <w:p w14:paraId="74E0E6C8" w14:textId="77777777" w:rsidR="006D16A2" w:rsidRDefault="006D16A2">
      <w:pPr>
        <w:autoSpaceDE w:val="0"/>
        <w:autoSpaceDN w:val="0"/>
        <w:adjustRightInd w:val="0"/>
        <w:jc w:val="both"/>
        <w:rPr>
          <w:rFonts w:ascii="Arial" w:hAnsi="Arial" w:cs="Arial"/>
          <w:b/>
          <w:szCs w:val="24"/>
          <w:lang w:eastAsia="en-GB"/>
        </w:rPr>
      </w:pPr>
    </w:p>
    <w:p w14:paraId="73027C11" w14:textId="77777777" w:rsidR="006D16A2" w:rsidRPr="00044C0E" w:rsidRDefault="00894A76">
      <w:pPr>
        <w:autoSpaceDE w:val="0"/>
        <w:autoSpaceDN w:val="0"/>
        <w:adjustRightInd w:val="0"/>
        <w:jc w:val="both"/>
        <w:rPr>
          <w:rFonts w:ascii="Arial-BoldMT" w:hAnsi="Arial-BoldMT" w:cs="Arial-BoldMT"/>
          <w:b/>
          <w:bCs/>
          <w:szCs w:val="24"/>
          <w:u w:val="single"/>
          <w:lang w:eastAsia="en-GB"/>
        </w:rPr>
      </w:pPr>
      <w:r w:rsidRPr="00044C0E">
        <w:rPr>
          <w:rFonts w:ascii="Arial-BoldMT" w:hAnsi="Arial-BoldMT" w:cs="Arial-BoldMT"/>
          <w:b/>
          <w:bCs/>
          <w:szCs w:val="24"/>
          <w:u w:val="single"/>
          <w:lang w:eastAsia="en-GB"/>
        </w:rPr>
        <w:t>Facilities</w:t>
      </w:r>
    </w:p>
    <w:p w14:paraId="415E8A4B" w14:textId="77777777" w:rsidR="006D16A2" w:rsidRDefault="006D16A2">
      <w:pPr>
        <w:autoSpaceDE w:val="0"/>
        <w:autoSpaceDN w:val="0"/>
        <w:adjustRightInd w:val="0"/>
        <w:jc w:val="both"/>
        <w:rPr>
          <w:rFonts w:ascii="Arial-BoldMT" w:hAnsi="Arial-BoldMT" w:cs="Arial-BoldMT"/>
          <w:b/>
          <w:bCs/>
          <w:szCs w:val="24"/>
          <w:lang w:eastAsia="en-GB"/>
        </w:rPr>
      </w:pPr>
    </w:p>
    <w:p w14:paraId="7214B9C2" w14:textId="4222946D" w:rsidR="00BA3A37" w:rsidRPr="00892C65" w:rsidRDefault="00D75685">
      <w:pPr>
        <w:ind w:right="-57"/>
        <w:rPr>
          <w:rFonts w:ascii="Arial" w:hAnsi="Arial" w:cs="Arial"/>
          <w:sz w:val="22"/>
          <w:szCs w:val="22"/>
          <w:lang w:eastAsia="en-GB"/>
        </w:rPr>
      </w:pPr>
      <w:r w:rsidRPr="00892C65">
        <w:rPr>
          <w:rFonts w:ascii="Arial" w:hAnsi="Arial" w:cs="Arial"/>
          <w:sz w:val="22"/>
          <w:szCs w:val="22"/>
          <w:lang w:eastAsia="en-GB"/>
        </w:rPr>
        <w:t>T</w:t>
      </w:r>
      <w:r w:rsidR="00894A76" w:rsidRPr="00892C65">
        <w:rPr>
          <w:rFonts w:ascii="Arial" w:hAnsi="Arial" w:cs="Arial"/>
          <w:sz w:val="22"/>
          <w:szCs w:val="22"/>
          <w:lang w:eastAsia="en-GB"/>
        </w:rPr>
        <w:t xml:space="preserve">he DT </w:t>
      </w:r>
      <w:r w:rsidRPr="00892C65">
        <w:rPr>
          <w:rFonts w:ascii="Arial" w:hAnsi="Arial" w:cs="Arial"/>
          <w:sz w:val="22"/>
          <w:szCs w:val="22"/>
          <w:lang w:eastAsia="en-GB"/>
        </w:rPr>
        <w:t>department</w:t>
      </w:r>
      <w:r w:rsidR="00894A76" w:rsidRPr="00892C65">
        <w:rPr>
          <w:rFonts w:ascii="Arial" w:hAnsi="Arial" w:cs="Arial"/>
          <w:sz w:val="22"/>
          <w:szCs w:val="22"/>
          <w:lang w:eastAsia="en-GB"/>
        </w:rPr>
        <w:t xml:space="preserve"> </w:t>
      </w:r>
      <w:r w:rsidRPr="00892C65">
        <w:rPr>
          <w:rFonts w:ascii="Arial" w:hAnsi="Arial" w:cs="Arial"/>
          <w:sz w:val="22"/>
          <w:szCs w:val="22"/>
          <w:lang w:eastAsia="en-GB"/>
        </w:rPr>
        <w:t xml:space="preserve">comprises of four purpose-built workshop which specialises in metal, wood, </w:t>
      </w:r>
      <w:proofErr w:type="gramStart"/>
      <w:r w:rsidRPr="00892C65">
        <w:rPr>
          <w:rFonts w:ascii="Arial" w:hAnsi="Arial" w:cs="Arial"/>
          <w:sz w:val="22"/>
          <w:szCs w:val="22"/>
          <w:lang w:eastAsia="en-GB"/>
        </w:rPr>
        <w:t>electronics</w:t>
      </w:r>
      <w:proofErr w:type="gramEnd"/>
      <w:r w:rsidRPr="00892C65">
        <w:rPr>
          <w:rFonts w:ascii="Arial" w:hAnsi="Arial" w:cs="Arial"/>
          <w:sz w:val="22"/>
          <w:szCs w:val="22"/>
          <w:lang w:eastAsia="en-GB"/>
        </w:rPr>
        <w:t xml:space="preserve"> and multi-materials. We have access to our own compute</w:t>
      </w:r>
      <w:r w:rsidR="008F2482" w:rsidRPr="00892C65">
        <w:rPr>
          <w:rFonts w:ascii="Arial" w:hAnsi="Arial" w:cs="Arial"/>
          <w:sz w:val="22"/>
          <w:szCs w:val="22"/>
          <w:lang w:eastAsia="en-GB"/>
        </w:rPr>
        <w:t>r</w:t>
      </w:r>
      <w:r w:rsidRPr="00892C65">
        <w:rPr>
          <w:rFonts w:ascii="Arial" w:hAnsi="Arial" w:cs="Arial"/>
          <w:sz w:val="22"/>
          <w:szCs w:val="22"/>
          <w:lang w:eastAsia="en-GB"/>
        </w:rPr>
        <w:t xml:space="preserve"> suite </w:t>
      </w:r>
      <w:r w:rsidR="00892AD0" w:rsidRPr="00892C65">
        <w:rPr>
          <w:rFonts w:ascii="Arial" w:hAnsi="Arial" w:cs="Arial"/>
          <w:sz w:val="22"/>
          <w:szCs w:val="22"/>
          <w:lang w:eastAsia="en-GB"/>
        </w:rPr>
        <w:t xml:space="preserve">that has a </w:t>
      </w:r>
      <w:r w:rsidRPr="00892C65">
        <w:rPr>
          <w:rFonts w:ascii="Arial" w:hAnsi="Arial" w:cs="Arial"/>
          <w:sz w:val="22"/>
          <w:szCs w:val="22"/>
          <w:lang w:eastAsia="en-GB"/>
        </w:rPr>
        <w:t>range of CAD</w:t>
      </w:r>
      <w:r w:rsidR="00892AD0" w:rsidRPr="00892C65">
        <w:rPr>
          <w:rFonts w:ascii="Arial" w:hAnsi="Arial" w:cs="Arial"/>
          <w:sz w:val="22"/>
          <w:szCs w:val="22"/>
          <w:lang w:eastAsia="en-GB"/>
        </w:rPr>
        <w:t xml:space="preserve"> programs such as Autodesk Fusion 360, </w:t>
      </w:r>
      <w:proofErr w:type="spellStart"/>
      <w:r w:rsidR="00892AD0" w:rsidRPr="00892C65">
        <w:rPr>
          <w:rFonts w:ascii="Arial" w:hAnsi="Arial" w:cs="Arial"/>
          <w:sz w:val="22"/>
          <w:szCs w:val="22"/>
          <w:lang w:eastAsia="en-GB"/>
        </w:rPr>
        <w:t>Techsoft</w:t>
      </w:r>
      <w:proofErr w:type="spellEnd"/>
      <w:r w:rsidR="00892AD0" w:rsidRPr="00892C65">
        <w:rPr>
          <w:rFonts w:ascii="Arial" w:hAnsi="Arial" w:cs="Arial"/>
          <w:sz w:val="22"/>
          <w:szCs w:val="22"/>
          <w:lang w:eastAsia="en-GB"/>
        </w:rPr>
        <w:t xml:space="preserve"> 2D Design, Adobe </w:t>
      </w:r>
      <w:proofErr w:type="gramStart"/>
      <w:r w:rsidR="00892AD0" w:rsidRPr="00892C65">
        <w:rPr>
          <w:rFonts w:ascii="Arial" w:hAnsi="Arial" w:cs="Arial"/>
          <w:sz w:val="22"/>
          <w:szCs w:val="22"/>
          <w:lang w:eastAsia="en-GB"/>
        </w:rPr>
        <w:t>Photoshop</w:t>
      </w:r>
      <w:proofErr w:type="gramEnd"/>
      <w:r w:rsidRPr="00892C65">
        <w:rPr>
          <w:rFonts w:ascii="Arial" w:hAnsi="Arial" w:cs="Arial"/>
          <w:sz w:val="22"/>
          <w:szCs w:val="22"/>
          <w:lang w:eastAsia="en-GB"/>
        </w:rPr>
        <w:t xml:space="preserve"> </w:t>
      </w:r>
      <w:r w:rsidR="00892AD0" w:rsidRPr="00892C65">
        <w:rPr>
          <w:rFonts w:ascii="Arial" w:hAnsi="Arial" w:cs="Arial"/>
          <w:sz w:val="22"/>
          <w:szCs w:val="22"/>
          <w:lang w:eastAsia="en-GB"/>
        </w:rPr>
        <w:t xml:space="preserve">and </w:t>
      </w:r>
      <w:r w:rsidRPr="00892C65">
        <w:rPr>
          <w:rFonts w:ascii="Arial" w:hAnsi="Arial" w:cs="Arial"/>
          <w:sz w:val="22"/>
          <w:szCs w:val="22"/>
          <w:lang w:eastAsia="en-GB"/>
        </w:rPr>
        <w:t>CAM equipment</w:t>
      </w:r>
      <w:r w:rsidR="00892AD0" w:rsidRPr="00892C65">
        <w:rPr>
          <w:rFonts w:ascii="Arial" w:hAnsi="Arial" w:cs="Arial"/>
          <w:sz w:val="22"/>
          <w:szCs w:val="22"/>
          <w:lang w:eastAsia="en-GB"/>
        </w:rPr>
        <w:t>. Having</w:t>
      </w:r>
      <w:r w:rsidRPr="00892C65">
        <w:rPr>
          <w:rFonts w:ascii="Arial" w:hAnsi="Arial" w:cs="Arial"/>
          <w:sz w:val="22"/>
          <w:szCs w:val="22"/>
          <w:lang w:eastAsia="en-GB"/>
        </w:rPr>
        <w:t xml:space="preserve"> a range </w:t>
      </w:r>
      <w:r w:rsidR="00892AD0" w:rsidRPr="00892C65">
        <w:rPr>
          <w:rFonts w:ascii="Arial" w:hAnsi="Arial" w:cs="Arial"/>
          <w:sz w:val="22"/>
          <w:szCs w:val="22"/>
          <w:lang w:eastAsia="en-GB"/>
        </w:rPr>
        <w:t>of resources, we</w:t>
      </w:r>
      <w:r w:rsidRPr="00892C65">
        <w:rPr>
          <w:rFonts w:ascii="Arial" w:hAnsi="Arial" w:cs="Arial"/>
          <w:sz w:val="22"/>
          <w:szCs w:val="22"/>
          <w:lang w:eastAsia="en-GB"/>
        </w:rPr>
        <w:t xml:space="preserve"> </w:t>
      </w:r>
      <w:r w:rsidR="00DA7DD0" w:rsidRPr="00892C65">
        <w:rPr>
          <w:rFonts w:ascii="Arial" w:hAnsi="Arial" w:cs="Arial"/>
          <w:sz w:val="22"/>
          <w:szCs w:val="22"/>
          <w:lang w:eastAsia="en-GB"/>
        </w:rPr>
        <w:t>deliver</w:t>
      </w:r>
      <w:r w:rsidRPr="00892C65">
        <w:rPr>
          <w:rFonts w:ascii="Arial" w:hAnsi="Arial" w:cs="Arial"/>
          <w:sz w:val="22"/>
          <w:szCs w:val="22"/>
          <w:lang w:eastAsia="en-GB"/>
        </w:rPr>
        <w:t xml:space="preserve"> a substantial Design and Technology curriculum across all key stages up to A-</w:t>
      </w:r>
      <w:r w:rsidR="00044C0E" w:rsidRPr="00892C65">
        <w:rPr>
          <w:rFonts w:ascii="Arial" w:hAnsi="Arial" w:cs="Arial"/>
          <w:sz w:val="22"/>
          <w:szCs w:val="22"/>
          <w:lang w:eastAsia="en-GB"/>
        </w:rPr>
        <w:t>level and</w:t>
      </w:r>
      <w:r w:rsidR="00892AD0" w:rsidRPr="00892C65">
        <w:rPr>
          <w:rFonts w:ascii="Arial" w:hAnsi="Arial" w:cs="Arial"/>
          <w:sz w:val="22"/>
          <w:szCs w:val="22"/>
          <w:lang w:eastAsia="en-GB"/>
        </w:rPr>
        <w:t xml:space="preserve"> provide students with countless opportunities to progress rapidly in their learning and enable us to deliver high level practical lessons. </w:t>
      </w:r>
    </w:p>
    <w:p w14:paraId="56FEFC9E" w14:textId="77777777" w:rsidR="00892AD0" w:rsidRDefault="00892AD0">
      <w:pPr>
        <w:ind w:right="-57"/>
        <w:rPr>
          <w:rFonts w:ascii="ArialMT" w:hAnsi="ArialMT" w:cs="ArialMT"/>
          <w:szCs w:val="24"/>
          <w:lang w:eastAsia="en-GB"/>
        </w:rPr>
      </w:pPr>
    </w:p>
    <w:p w14:paraId="2A037A98" w14:textId="77777777" w:rsidR="00D75685" w:rsidRPr="00BA3A37" w:rsidRDefault="00D75685">
      <w:pPr>
        <w:ind w:right="-57"/>
        <w:rPr>
          <w:rFonts w:ascii="ArialMT" w:hAnsi="ArialMT" w:cs="ArialMT"/>
          <w:b/>
          <w:bCs/>
          <w:szCs w:val="24"/>
          <w:u w:val="single"/>
          <w:lang w:eastAsia="en-GB"/>
        </w:rPr>
      </w:pPr>
      <w:r w:rsidRPr="00BA3A37">
        <w:rPr>
          <w:rFonts w:ascii="ArialMT" w:hAnsi="ArialMT" w:cs="ArialMT"/>
          <w:b/>
          <w:bCs/>
          <w:szCs w:val="24"/>
          <w:u w:val="single"/>
          <w:lang w:eastAsia="en-GB"/>
        </w:rPr>
        <w:t>Tools and Equipment</w:t>
      </w:r>
    </w:p>
    <w:p w14:paraId="0A579262" w14:textId="03828077" w:rsidR="008F2482" w:rsidRPr="00892C65" w:rsidRDefault="00D75685" w:rsidP="00892C65">
      <w:pPr>
        <w:ind w:right="-57"/>
        <w:rPr>
          <w:rFonts w:ascii="Arial" w:hAnsi="Arial" w:cs="Arial"/>
          <w:sz w:val="22"/>
          <w:szCs w:val="22"/>
          <w:lang w:eastAsia="en-GB"/>
        </w:rPr>
      </w:pPr>
      <w:r w:rsidRPr="00892C65">
        <w:rPr>
          <w:rFonts w:ascii="Arial" w:hAnsi="Arial" w:cs="Arial"/>
          <w:sz w:val="22"/>
          <w:szCs w:val="22"/>
          <w:lang w:eastAsia="en-GB"/>
        </w:rPr>
        <w:t xml:space="preserve">The department has an </w:t>
      </w:r>
      <w:r w:rsidR="00DA7DD0" w:rsidRPr="00892C65">
        <w:rPr>
          <w:rFonts w:ascii="Arial" w:hAnsi="Arial" w:cs="Arial"/>
          <w:sz w:val="22"/>
          <w:szCs w:val="22"/>
          <w:lang w:eastAsia="en-GB"/>
        </w:rPr>
        <w:t>i</w:t>
      </w:r>
      <w:r w:rsidRPr="00892C65">
        <w:rPr>
          <w:rFonts w:ascii="Arial" w:hAnsi="Arial" w:cs="Arial"/>
          <w:sz w:val="22"/>
          <w:szCs w:val="22"/>
          <w:lang w:eastAsia="en-GB"/>
        </w:rPr>
        <w:t>ndustrial laser cutter with 600 x 900mm bed,</w:t>
      </w:r>
      <w:r w:rsidR="00DA7DD0" w:rsidRPr="00892C65">
        <w:rPr>
          <w:rFonts w:ascii="Arial" w:hAnsi="Arial" w:cs="Arial"/>
          <w:sz w:val="22"/>
          <w:szCs w:val="22"/>
          <w:lang w:eastAsia="en-GB"/>
        </w:rPr>
        <w:t xml:space="preserve"> 3D printer</w:t>
      </w:r>
      <w:r w:rsidR="008F2482" w:rsidRPr="00892C65">
        <w:rPr>
          <w:rFonts w:ascii="Arial" w:hAnsi="Arial" w:cs="Arial"/>
          <w:sz w:val="22"/>
          <w:szCs w:val="22"/>
          <w:lang w:eastAsia="en-GB"/>
        </w:rPr>
        <w:t xml:space="preserve"> and a</w:t>
      </w:r>
      <w:r w:rsidRPr="00892C65">
        <w:rPr>
          <w:rFonts w:ascii="Arial" w:hAnsi="Arial" w:cs="Arial"/>
          <w:sz w:val="22"/>
          <w:szCs w:val="22"/>
          <w:lang w:eastAsia="en-GB"/>
        </w:rPr>
        <w:t xml:space="preserve"> metal workshop compris</w:t>
      </w:r>
      <w:r w:rsidR="008F2482" w:rsidRPr="00892C65">
        <w:rPr>
          <w:rFonts w:ascii="Arial" w:hAnsi="Arial" w:cs="Arial"/>
          <w:sz w:val="22"/>
          <w:szCs w:val="22"/>
          <w:lang w:eastAsia="en-GB"/>
        </w:rPr>
        <w:t>ing</w:t>
      </w:r>
      <w:r w:rsidRPr="00892C65">
        <w:rPr>
          <w:rFonts w:ascii="Arial" w:hAnsi="Arial" w:cs="Arial"/>
          <w:sz w:val="22"/>
          <w:szCs w:val="22"/>
          <w:lang w:eastAsia="en-GB"/>
        </w:rPr>
        <w:t xml:space="preserve"> of a vertical mill and two horizontal legs, and a twin brazing halve</w:t>
      </w:r>
      <w:r w:rsidR="00DB388D" w:rsidRPr="00892C65">
        <w:rPr>
          <w:rFonts w:ascii="Arial" w:hAnsi="Arial" w:cs="Arial"/>
          <w:sz w:val="22"/>
          <w:szCs w:val="22"/>
          <w:lang w:eastAsia="en-GB"/>
        </w:rPr>
        <w:t xml:space="preserve"> </w:t>
      </w:r>
      <w:r w:rsidR="00DB388D" w:rsidRPr="00892C65">
        <w:rPr>
          <w:rFonts w:ascii="Arial" w:hAnsi="Arial" w:cs="Arial"/>
          <w:sz w:val="22"/>
          <w:szCs w:val="22"/>
        </w:rPr>
        <w:t>to support the teaching of subjects thus providing students with countless opportunities to progress rapidly in their learning and</w:t>
      </w:r>
      <w:r w:rsidR="00DB388D" w:rsidRPr="00892C65">
        <w:rPr>
          <w:rFonts w:ascii="Arial" w:hAnsi="Arial" w:cs="Arial"/>
          <w:sz w:val="22"/>
          <w:szCs w:val="22"/>
          <w:lang w:eastAsia="en-GB"/>
        </w:rPr>
        <w:t xml:space="preserve"> enable us to deliver high level practical lessons across all key stages.</w:t>
      </w:r>
    </w:p>
    <w:p w14:paraId="1945EA76" w14:textId="77777777" w:rsidR="006D16A2" w:rsidRDefault="006D16A2">
      <w:pPr>
        <w:autoSpaceDE w:val="0"/>
        <w:autoSpaceDN w:val="0"/>
        <w:adjustRightInd w:val="0"/>
        <w:jc w:val="both"/>
        <w:rPr>
          <w:rFonts w:ascii="Arial-BoldMT" w:hAnsi="Arial-BoldMT" w:cs="Arial-BoldMT"/>
          <w:b/>
          <w:bCs/>
          <w:szCs w:val="24"/>
          <w:highlight w:val="yellow"/>
          <w:lang w:eastAsia="en-GB"/>
        </w:rPr>
      </w:pPr>
    </w:p>
    <w:p w14:paraId="2A408144" w14:textId="77777777" w:rsidR="006D16A2" w:rsidRPr="00044C0E" w:rsidRDefault="00894A76">
      <w:pPr>
        <w:autoSpaceDE w:val="0"/>
        <w:autoSpaceDN w:val="0"/>
        <w:adjustRightInd w:val="0"/>
        <w:jc w:val="both"/>
        <w:rPr>
          <w:rFonts w:ascii="Arial" w:hAnsi="Arial" w:cs="Arial"/>
          <w:b/>
          <w:bCs/>
          <w:szCs w:val="24"/>
          <w:u w:val="single"/>
          <w:lang w:eastAsia="en-GB"/>
        </w:rPr>
      </w:pPr>
      <w:r w:rsidRPr="00044C0E">
        <w:rPr>
          <w:rFonts w:ascii="Arial" w:hAnsi="Arial" w:cs="Arial"/>
          <w:b/>
          <w:bCs/>
          <w:szCs w:val="24"/>
          <w:u w:val="single"/>
          <w:lang w:eastAsia="en-GB"/>
        </w:rPr>
        <w:t>Staffing Structure</w:t>
      </w:r>
    </w:p>
    <w:p w14:paraId="07ABE3B9" w14:textId="77777777" w:rsidR="006D16A2" w:rsidRDefault="006D16A2">
      <w:pPr>
        <w:autoSpaceDE w:val="0"/>
        <w:autoSpaceDN w:val="0"/>
        <w:adjustRightInd w:val="0"/>
        <w:jc w:val="both"/>
        <w:rPr>
          <w:rFonts w:ascii="Arial" w:hAnsi="Arial" w:cs="Arial"/>
          <w:b/>
          <w:bCs/>
          <w:sz w:val="22"/>
          <w:szCs w:val="22"/>
          <w:lang w:eastAsia="en-GB"/>
        </w:rPr>
      </w:pPr>
    </w:p>
    <w:p w14:paraId="456CDF96" w14:textId="52114AF6" w:rsidR="006D16A2" w:rsidRPr="00892C65" w:rsidRDefault="00894A76">
      <w:pPr>
        <w:autoSpaceDE w:val="0"/>
        <w:autoSpaceDN w:val="0"/>
        <w:adjustRightInd w:val="0"/>
        <w:jc w:val="both"/>
        <w:rPr>
          <w:rFonts w:ascii="Arial" w:hAnsi="Arial" w:cs="Arial"/>
          <w:sz w:val="22"/>
          <w:szCs w:val="22"/>
          <w:lang w:eastAsia="en-GB"/>
        </w:rPr>
      </w:pPr>
      <w:r>
        <w:rPr>
          <w:rFonts w:ascii="Arial" w:hAnsi="Arial" w:cs="Arial"/>
          <w:sz w:val="22"/>
          <w:szCs w:val="22"/>
          <w:lang w:eastAsia="en-GB"/>
        </w:rPr>
        <w:t xml:space="preserve">The </w:t>
      </w:r>
      <w:r w:rsidR="00DA7DD0">
        <w:rPr>
          <w:rFonts w:ascii="Arial" w:hAnsi="Arial" w:cs="Arial"/>
          <w:sz w:val="22"/>
          <w:szCs w:val="22"/>
          <w:lang w:eastAsia="en-GB"/>
        </w:rPr>
        <w:t>DT</w:t>
      </w:r>
      <w:r>
        <w:rPr>
          <w:rFonts w:ascii="Arial" w:hAnsi="Arial" w:cs="Arial"/>
          <w:sz w:val="22"/>
          <w:szCs w:val="22"/>
          <w:lang w:eastAsia="en-GB"/>
        </w:rPr>
        <w:t xml:space="preserve"> </w:t>
      </w:r>
      <w:r w:rsidR="00D75685">
        <w:rPr>
          <w:rFonts w:ascii="Arial" w:hAnsi="Arial" w:cs="Arial"/>
          <w:sz w:val="22"/>
          <w:szCs w:val="22"/>
          <w:lang w:eastAsia="en-GB"/>
        </w:rPr>
        <w:t>department</w:t>
      </w:r>
      <w:r>
        <w:rPr>
          <w:rFonts w:ascii="Arial" w:hAnsi="Arial" w:cs="Arial"/>
          <w:sz w:val="22"/>
          <w:szCs w:val="22"/>
          <w:lang w:eastAsia="en-GB"/>
        </w:rPr>
        <w:t xml:space="preserve"> has a Head of </w:t>
      </w:r>
      <w:r w:rsidR="00D75685">
        <w:rPr>
          <w:rFonts w:ascii="Arial" w:hAnsi="Arial" w:cs="Arial"/>
          <w:sz w:val="22"/>
          <w:szCs w:val="22"/>
          <w:lang w:eastAsia="en-GB"/>
        </w:rPr>
        <w:t>Department</w:t>
      </w:r>
      <w:r>
        <w:rPr>
          <w:rFonts w:ascii="Arial" w:hAnsi="Arial" w:cs="Arial"/>
          <w:sz w:val="22"/>
          <w:szCs w:val="22"/>
          <w:lang w:eastAsia="en-GB"/>
        </w:rPr>
        <w:t>, M</w:t>
      </w:r>
      <w:r w:rsidR="00DA7DD0">
        <w:rPr>
          <w:rFonts w:ascii="Arial" w:hAnsi="Arial" w:cs="Arial"/>
          <w:sz w:val="22"/>
          <w:szCs w:val="22"/>
          <w:lang w:eastAsia="en-GB"/>
        </w:rPr>
        <w:t xml:space="preserve">iss Tang- Wah supported by three Design and Technology </w:t>
      </w:r>
      <w:r w:rsidR="00DA7DD0" w:rsidRPr="00892C65">
        <w:rPr>
          <w:rFonts w:ascii="Arial" w:hAnsi="Arial" w:cs="Arial"/>
          <w:sz w:val="22"/>
          <w:szCs w:val="22"/>
          <w:lang w:eastAsia="en-GB"/>
        </w:rPr>
        <w:t>teachers and a full-time DT technician.</w:t>
      </w:r>
    </w:p>
    <w:p w14:paraId="45969BC8" w14:textId="77777777" w:rsidR="00DA7DD0" w:rsidRPr="00892C65" w:rsidRDefault="00DA7DD0">
      <w:pPr>
        <w:autoSpaceDE w:val="0"/>
        <w:autoSpaceDN w:val="0"/>
        <w:adjustRightInd w:val="0"/>
        <w:jc w:val="both"/>
        <w:rPr>
          <w:rFonts w:ascii="Arial-BoldMT" w:hAnsi="Arial-BoldMT" w:cs="Arial-BoldMT"/>
          <w:b/>
          <w:bCs/>
          <w:szCs w:val="24"/>
          <w:highlight w:val="yellow"/>
          <w:lang w:eastAsia="en-GB"/>
        </w:rPr>
      </w:pPr>
    </w:p>
    <w:p w14:paraId="7CCA5EF8" w14:textId="311C5568" w:rsidR="006D16A2" w:rsidRPr="00892C65" w:rsidRDefault="00DA7DD0">
      <w:pPr>
        <w:autoSpaceDE w:val="0"/>
        <w:autoSpaceDN w:val="0"/>
        <w:adjustRightInd w:val="0"/>
        <w:jc w:val="both"/>
        <w:rPr>
          <w:rFonts w:ascii="Arial-BoldMT" w:hAnsi="Arial-BoldMT" w:cs="Arial-BoldMT"/>
          <w:b/>
          <w:bCs/>
          <w:szCs w:val="24"/>
          <w:u w:val="single"/>
          <w:lang w:eastAsia="en-GB"/>
        </w:rPr>
      </w:pPr>
      <w:r w:rsidRPr="00892C65">
        <w:rPr>
          <w:rFonts w:ascii="Arial-BoldMT" w:hAnsi="Arial-BoldMT" w:cs="Arial-BoldMT"/>
          <w:b/>
          <w:bCs/>
          <w:szCs w:val="24"/>
          <w:u w:val="single"/>
          <w:lang w:eastAsia="en-GB"/>
        </w:rPr>
        <w:t>DT</w:t>
      </w:r>
      <w:r w:rsidR="00894A76" w:rsidRPr="00892C65">
        <w:rPr>
          <w:rFonts w:ascii="Arial-BoldMT" w:hAnsi="Arial-BoldMT" w:cs="Arial-BoldMT"/>
          <w:b/>
          <w:bCs/>
          <w:szCs w:val="24"/>
          <w:u w:val="single"/>
          <w:lang w:eastAsia="en-GB"/>
        </w:rPr>
        <w:t xml:space="preserve"> Curriculum</w:t>
      </w:r>
    </w:p>
    <w:p w14:paraId="7AAA5C5B" w14:textId="77777777" w:rsidR="006D16A2" w:rsidRPr="00892C65" w:rsidRDefault="006D16A2">
      <w:pPr>
        <w:autoSpaceDE w:val="0"/>
        <w:autoSpaceDN w:val="0"/>
        <w:adjustRightInd w:val="0"/>
        <w:jc w:val="both"/>
        <w:rPr>
          <w:rFonts w:ascii="Arial" w:hAnsi="Arial" w:cs="Arial"/>
          <w:b/>
          <w:bCs/>
          <w:sz w:val="22"/>
          <w:szCs w:val="22"/>
          <w:lang w:eastAsia="en-GB"/>
        </w:rPr>
      </w:pPr>
    </w:p>
    <w:p w14:paraId="5CB54ADA" w14:textId="77777777" w:rsidR="00892C65" w:rsidRDefault="00894A76">
      <w:pPr>
        <w:autoSpaceDE w:val="0"/>
        <w:autoSpaceDN w:val="0"/>
        <w:adjustRightInd w:val="0"/>
        <w:jc w:val="both"/>
        <w:rPr>
          <w:rFonts w:ascii="Arial" w:hAnsi="Arial" w:cs="Arial"/>
          <w:sz w:val="22"/>
          <w:szCs w:val="22"/>
          <w:lang w:eastAsia="en-GB"/>
        </w:rPr>
      </w:pPr>
      <w:r w:rsidRPr="00892C65">
        <w:rPr>
          <w:rFonts w:ascii="Arial" w:hAnsi="Arial" w:cs="Arial"/>
          <w:sz w:val="22"/>
          <w:szCs w:val="22"/>
          <w:lang w:eastAsia="en-GB"/>
        </w:rPr>
        <w:t xml:space="preserve">The </w:t>
      </w:r>
      <w:r w:rsidR="00DA7DD0" w:rsidRPr="00892C65">
        <w:rPr>
          <w:rFonts w:ascii="Arial" w:hAnsi="Arial" w:cs="Arial"/>
          <w:sz w:val="22"/>
          <w:szCs w:val="22"/>
          <w:lang w:eastAsia="en-GB"/>
        </w:rPr>
        <w:t>DT</w:t>
      </w:r>
      <w:r w:rsidRPr="00892C65">
        <w:rPr>
          <w:rFonts w:ascii="Arial" w:hAnsi="Arial" w:cs="Arial"/>
          <w:sz w:val="22"/>
          <w:szCs w:val="22"/>
          <w:lang w:eastAsia="en-GB"/>
        </w:rPr>
        <w:t xml:space="preserve"> </w:t>
      </w:r>
      <w:r w:rsidR="00D75685" w:rsidRPr="00892C65">
        <w:rPr>
          <w:rFonts w:ascii="Arial" w:hAnsi="Arial" w:cs="Arial"/>
          <w:sz w:val="22"/>
          <w:szCs w:val="22"/>
          <w:lang w:eastAsia="en-GB"/>
        </w:rPr>
        <w:t>Department</w:t>
      </w:r>
      <w:r w:rsidRPr="00892C65">
        <w:rPr>
          <w:rFonts w:ascii="Arial" w:hAnsi="Arial" w:cs="Arial"/>
          <w:sz w:val="22"/>
          <w:szCs w:val="22"/>
          <w:lang w:eastAsia="en-GB"/>
        </w:rPr>
        <w:t xml:space="preserve"> teaches the AQA 9-1 Design Technology GCSE and the AQA GCE Product Design course. It is committed to teaching </w:t>
      </w:r>
      <w:r w:rsidR="00DB388D" w:rsidRPr="00892C65">
        <w:rPr>
          <w:rFonts w:ascii="Arial" w:hAnsi="Arial" w:cs="Arial"/>
          <w:sz w:val="22"/>
          <w:szCs w:val="22"/>
          <w:lang w:eastAsia="en-GB"/>
        </w:rPr>
        <w:t>D</w:t>
      </w:r>
      <w:r w:rsidRPr="00892C65">
        <w:rPr>
          <w:rFonts w:ascii="Arial" w:hAnsi="Arial" w:cs="Arial"/>
          <w:sz w:val="22"/>
          <w:szCs w:val="22"/>
          <w:lang w:eastAsia="en-GB"/>
        </w:rPr>
        <w:t xml:space="preserve">esign </w:t>
      </w:r>
      <w:r w:rsidR="00DB388D" w:rsidRPr="00892C65">
        <w:rPr>
          <w:rFonts w:ascii="Arial" w:hAnsi="Arial" w:cs="Arial"/>
          <w:sz w:val="22"/>
          <w:szCs w:val="22"/>
          <w:lang w:eastAsia="en-GB"/>
        </w:rPr>
        <w:t>T</w:t>
      </w:r>
      <w:r w:rsidRPr="00892C65">
        <w:rPr>
          <w:rFonts w:ascii="Arial" w:hAnsi="Arial" w:cs="Arial"/>
          <w:sz w:val="22"/>
          <w:szCs w:val="22"/>
          <w:lang w:eastAsia="en-GB"/>
        </w:rPr>
        <w:t xml:space="preserve">echnology in a way that inspires our students to become the designers of the future. </w:t>
      </w:r>
    </w:p>
    <w:p w14:paraId="14CD1041" w14:textId="77777777" w:rsidR="00892C65" w:rsidRDefault="00892C65">
      <w:pPr>
        <w:autoSpaceDE w:val="0"/>
        <w:autoSpaceDN w:val="0"/>
        <w:adjustRightInd w:val="0"/>
        <w:jc w:val="both"/>
        <w:rPr>
          <w:rFonts w:ascii="Arial" w:hAnsi="Arial" w:cs="Arial"/>
          <w:sz w:val="22"/>
          <w:szCs w:val="22"/>
          <w:lang w:eastAsia="en-GB"/>
        </w:rPr>
      </w:pPr>
    </w:p>
    <w:p w14:paraId="349F2CEA" w14:textId="19F54B22" w:rsidR="006D16A2" w:rsidRDefault="00894A76">
      <w:pPr>
        <w:autoSpaceDE w:val="0"/>
        <w:autoSpaceDN w:val="0"/>
        <w:adjustRightInd w:val="0"/>
        <w:jc w:val="both"/>
        <w:rPr>
          <w:rFonts w:ascii="Arial" w:hAnsi="Arial" w:cs="Arial"/>
          <w:sz w:val="22"/>
          <w:szCs w:val="22"/>
          <w:lang w:eastAsia="en-GB"/>
        </w:rPr>
      </w:pPr>
      <w:r w:rsidRPr="00892C65">
        <w:rPr>
          <w:rFonts w:ascii="Arial" w:hAnsi="Arial" w:cs="Arial"/>
          <w:sz w:val="22"/>
          <w:szCs w:val="22"/>
          <w:lang w:eastAsia="en-GB"/>
        </w:rPr>
        <w:t xml:space="preserve">The </w:t>
      </w:r>
      <w:r w:rsidR="00D75685" w:rsidRPr="00892C65">
        <w:rPr>
          <w:rFonts w:ascii="Arial" w:hAnsi="Arial" w:cs="Arial"/>
          <w:sz w:val="22"/>
          <w:szCs w:val="22"/>
          <w:lang w:eastAsia="en-GB"/>
        </w:rPr>
        <w:t>D</w:t>
      </w:r>
      <w:r w:rsidR="00892C65">
        <w:rPr>
          <w:rFonts w:ascii="Arial" w:hAnsi="Arial" w:cs="Arial"/>
          <w:sz w:val="22"/>
          <w:szCs w:val="22"/>
          <w:lang w:eastAsia="en-GB"/>
        </w:rPr>
        <w:t xml:space="preserve">T </w:t>
      </w:r>
      <w:r w:rsidRPr="00892C65">
        <w:rPr>
          <w:rFonts w:ascii="Arial" w:hAnsi="Arial" w:cs="Arial"/>
          <w:sz w:val="22"/>
          <w:szCs w:val="22"/>
          <w:lang w:eastAsia="en-GB"/>
        </w:rPr>
        <w:t xml:space="preserve">staff continually review and refine the key stage 3 curriculum to ensure that the skills and knowledge taught </w:t>
      </w:r>
      <w:r w:rsidR="00DA7DD0" w:rsidRPr="00892C65">
        <w:rPr>
          <w:rFonts w:ascii="Arial" w:hAnsi="Arial" w:cs="Arial"/>
          <w:sz w:val="22"/>
          <w:szCs w:val="22"/>
          <w:lang w:eastAsia="en-GB"/>
        </w:rPr>
        <w:t>prepare students for</w:t>
      </w:r>
      <w:r w:rsidRPr="00892C65">
        <w:rPr>
          <w:rFonts w:ascii="Arial" w:hAnsi="Arial" w:cs="Arial"/>
          <w:sz w:val="22"/>
          <w:szCs w:val="22"/>
          <w:lang w:eastAsia="en-GB"/>
        </w:rPr>
        <w:t xml:space="preserve"> the requirements of the GCSE syllabus. We value subject knowledge and believe that students learn effectively by experimentation and being able to build on previous learning.</w:t>
      </w:r>
    </w:p>
    <w:p w14:paraId="72500FB2" w14:textId="77777777" w:rsidR="00892C65" w:rsidRPr="00892C65" w:rsidRDefault="00892C65">
      <w:pPr>
        <w:autoSpaceDE w:val="0"/>
        <w:autoSpaceDN w:val="0"/>
        <w:adjustRightInd w:val="0"/>
        <w:jc w:val="both"/>
        <w:rPr>
          <w:rFonts w:ascii="Arial" w:hAnsi="Arial" w:cs="Arial"/>
          <w:sz w:val="22"/>
          <w:szCs w:val="22"/>
          <w:lang w:eastAsia="en-GB"/>
        </w:rPr>
      </w:pPr>
    </w:p>
    <w:p w14:paraId="598AE965" w14:textId="6C638CF6" w:rsidR="006D16A2" w:rsidRDefault="00894A76">
      <w:pPr>
        <w:autoSpaceDE w:val="0"/>
        <w:autoSpaceDN w:val="0"/>
        <w:adjustRightInd w:val="0"/>
        <w:jc w:val="both"/>
        <w:rPr>
          <w:rFonts w:ascii="Arial" w:hAnsi="Arial" w:cs="Arial"/>
          <w:sz w:val="22"/>
          <w:szCs w:val="22"/>
          <w:lang w:eastAsia="en-GB"/>
        </w:rPr>
      </w:pPr>
      <w:r w:rsidRPr="00892C65">
        <w:rPr>
          <w:rFonts w:ascii="Arial" w:hAnsi="Arial" w:cs="Arial"/>
          <w:sz w:val="22"/>
          <w:szCs w:val="22"/>
          <w:lang w:eastAsia="en-GB"/>
        </w:rPr>
        <w:t xml:space="preserve">Each fortnight, our KS3 students have 4 hours of design technology teaching, our KS4 students have </w:t>
      </w:r>
      <w:r w:rsidR="00DA7DD0" w:rsidRPr="00892C65">
        <w:rPr>
          <w:rFonts w:ascii="Arial" w:hAnsi="Arial" w:cs="Arial"/>
          <w:sz w:val="22"/>
          <w:szCs w:val="22"/>
          <w:lang w:eastAsia="en-GB"/>
        </w:rPr>
        <w:t>6</w:t>
      </w:r>
      <w:r w:rsidRPr="00892C65">
        <w:rPr>
          <w:rFonts w:ascii="Arial" w:hAnsi="Arial" w:cs="Arial"/>
          <w:sz w:val="22"/>
          <w:szCs w:val="22"/>
          <w:lang w:eastAsia="en-GB"/>
        </w:rPr>
        <w:t xml:space="preserve"> hours and our KS5 students benefit from 9 hours of teaching from specialist teachers.</w:t>
      </w:r>
    </w:p>
    <w:p w14:paraId="4223A33E" w14:textId="6C3A4E53" w:rsidR="002B50E3" w:rsidRDefault="002B50E3">
      <w:pPr>
        <w:autoSpaceDE w:val="0"/>
        <w:autoSpaceDN w:val="0"/>
        <w:adjustRightInd w:val="0"/>
        <w:jc w:val="both"/>
        <w:rPr>
          <w:rFonts w:ascii="Arial" w:hAnsi="Arial" w:cs="Arial"/>
          <w:sz w:val="22"/>
          <w:szCs w:val="22"/>
          <w:lang w:eastAsia="en-GB"/>
        </w:rPr>
      </w:pPr>
    </w:p>
    <w:p w14:paraId="13DBA6F6" w14:textId="705D0A9F" w:rsidR="002B50E3" w:rsidRPr="00892C65" w:rsidRDefault="002B50E3">
      <w:pPr>
        <w:autoSpaceDE w:val="0"/>
        <w:autoSpaceDN w:val="0"/>
        <w:adjustRightInd w:val="0"/>
        <w:jc w:val="both"/>
        <w:rPr>
          <w:rFonts w:ascii="Arial" w:hAnsi="Arial" w:cs="Arial"/>
          <w:sz w:val="22"/>
          <w:szCs w:val="22"/>
          <w:lang w:eastAsia="en-GB"/>
        </w:rPr>
      </w:pPr>
      <w:r>
        <w:rPr>
          <w:rFonts w:ascii="Arial" w:hAnsi="Arial" w:cs="Arial"/>
          <w:sz w:val="22"/>
          <w:szCs w:val="22"/>
          <w:lang w:eastAsia="en-GB"/>
        </w:rPr>
        <w:t>You may also be required to teach Food Technology.</w:t>
      </w:r>
    </w:p>
    <w:p w14:paraId="4128A01B" w14:textId="77777777" w:rsidR="006D16A2" w:rsidRPr="00892C65" w:rsidRDefault="006D16A2">
      <w:pPr>
        <w:autoSpaceDE w:val="0"/>
        <w:autoSpaceDN w:val="0"/>
        <w:adjustRightInd w:val="0"/>
        <w:jc w:val="both"/>
        <w:rPr>
          <w:rFonts w:ascii="ArialMT" w:hAnsi="ArialMT" w:cs="ArialMT"/>
          <w:szCs w:val="24"/>
          <w:highlight w:val="yellow"/>
          <w:lang w:eastAsia="en-GB"/>
        </w:rPr>
      </w:pPr>
    </w:p>
    <w:p w14:paraId="4E931289" w14:textId="77777777" w:rsidR="006D16A2" w:rsidRPr="00892C65" w:rsidRDefault="00894A76">
      <w:pPr>
        <w:autoSpaceDE w:val="0"/>
        <w:autoSpaceDN w:val="0"/>
        <w:adjustRightInd w:val="0"/>
        <w:jc w:val="both"/>
        <w:rPr>
          <w:rFonts w:ascii="Arial-BoldMT" w:hAnsi="Arial-BoldMT" w:cs="Arial-BoldMT"/>
          <w:b/>
          <w:bCs/>
          <w:szCs w:val="24"/>
          <w:u w:val="single"/>
          <w:lang w:eastAsia="en-GB"/>
        </w:rPr>
      </w:pPr>
      <w:r w:rsidRPr="00892C65">
        <w:rPr>
          <w:rFonts w:ascii="Arial-BoldMT" w:hAnsi="Arial-BoldMT" w:cs="Arial-BoldMT"/>
          <w:b/>
          <w:bCs/>
          <w:szCs w:val="24"/>
          <w:u w:val="single"/>
          <w:lang w:eastAsia="en-GB"/>
        </w:rPr>
        <w:t xml:space="preserve">Extra-Curricular </w:t>
      </w:r>
    </w:p>
    <w:p w14:paraId="7B3AECBB" w14:textId="77777777" w:rsidR="006D16A2" w:rsidRPr="00892C65" w:rsidRDefault="006D16A2">
      <w:pPr>
        <w:autoSpaceDE w:val="0"/>
        <w:autoSpaceDN w:val="0"/>
        <w:adjustRightInd w:val="0"/>
        <w:jc w:val="both"/>
        <w:rPr>
          <w:rFonts w:ascii="Arial-BoldMT" w:hAnsi="Arial-BoldMT" w:cs="Arial-BoldMT"/>
          <w:b/>
          <w:bCs/>
          <w:szCs w:val="24"/>
          <w:highlight w:val="yellow"/>
          <w:lang w:eastAsia="en-GB"/>
        </w:rPr>
      </w:pPr>
    </w:p>
    <w:p w14:paraId="51B76961" w14:textId="4F9C0A23" w:rsidR="00063235" w:rsidRPr="00892C65" w:rsidRDefault="00894A76">
      <w:pPr>
        <w:autoSpaceDE w:val="0"/>
        <w:autoSpaceDN w:val="0"/>
        <w:adjustRightInd w:val="0"/>
        <w:jc w:val="both"/>
        <w:rPr>
          <w:rFonts w:ascii="Arial" w:hAnsi="Arial" w:cs="Arial"/>
          <w:sz w:val="22"/>
          <w:szCs w:val="22"/>
          <w:lang w:eastAsia="en-GB"/>
        </w:rPr>
      </w:pPr>
      <w:r w:rsidRPr="00892C65">
        <w:rPr>
          <w:rFonts w:ascii="Arial" w:hAnsi="Arial" w:cs="Arial"/>
          <w:sz w:val="22"/>
          <w:szCs w:val="22"/>
          <w:lang w:eastAsia="en-GB"/>
        </w:rPr>
        <w:t xml:space="preserve">The </w:t>
      </w:r>
      <w:r w:rsidR="00DA7DD0" w:rsidRPr="00892C65">
        <w:rPr>
          <w:rFonts w:ascii="Arial" w:hAnsi="Arial" w:cs="Arial"/>
          <w:sz w:val="22"/>
          <w:szCs w:val="22"/>
          <w:lang w:eastAsia="en-GB"/>
        </w:rPr>
        <w:t>DT</w:t>
      </w:r>
      <w:r w:rsidRPr="00892C65">
        <w:rPr>
          <w:rFonts w:ascii="Arial" w:hAnsi="Arial" w:cs="Arial"/>
          <w:sz w:val="22"/>
          <w:szCs w:val="22"/>
          <w:lang w:eastAsia="en-GB"/>
        </w:rPr>
        <w:t xml:space="preserve"> </w:t>
      </w:r>
      <w:r w:rsidR="00D75685" w:rsidRPr="00892C65">
        <w:rPr>
          <w:rFonts w:ascii="Arial" w:hAnsi="Arial" w:cs="Arial"/>
          <w:sz w:val="22"/>
          <w:szCs w:val="22"/>
          <w:lang w:eastAsia="en-GB"/>
        </w:rPr>
        <w:t>Department</w:t>
      </w:r>
      <w:r w:rsidRPr="00892C65">
        <w:rPr>
          <w:rFonts w:ascii="Arial" w:hAnsi="Arial" w:cs="Arial"/>
          <w:sz w:val="22"/>
          <w:szCs w:val="22"/>
          <w:lang w:eastAsia="en-GB"/>
        </w:rPr>
        <w:t xml:space="preserve"> offers a range of trips across the year with visits to museums, galleries, as well as many public venues for research activities. We offer extra-curricular clubs in art and design technology, and take part in a range of technical challenge workshops with local employers and the rotary club. We have had </w:t>
      </w:r>
      <w:r w:rsidR="00063235" w:rsidRPr="00892C65">
        <w:rPr>
          <w:rFonts w:ascii="Arial" w:hAnsi="Arial" w:cs="Arial"/>
          <w:sz w:val="22"/>
          <w:szCs w:val="22"/>
          <w:lang w:eastAsia="en-GB"/>
        </w:rPr>
        <w:t>success</w:t>
      </w:r>
      <w:r w:rsidRPr="00892C65">
        <w:rPr>
          <w:rFonts w:ascii="Arial" w:hAnsi="Arial" w:cs="Arial"/>
          <w:sz w:val="22"/>
          <w:szCs w:val="22"/>
          <w:lang w:eastAsia="en-GB"/>
        </w:rPr>
        <w:t xml:space="preserve"> over the years with our </w:t>
      </w:r>
      <w:r w:rsidR="00DA7DD0" w:rsidRPr="00892C65">
        <w:rPr>
          <w:rFonts w:ascii="Arial" w:hAnsi="Arial" w:cs="Arial"/>
          <w:sz w:val="22"/>
          <w:szCs w:val="22"/>
          <w:lang w:eastAsia="en-GB"/>
        </w:rPr>
        <w:t xml:space="preserve">VEX </w:t>
      </w:r>
      <w:r w:rsidR="00063235" w:rsidRPr="00892C65">
        <w:rPr>
          <w:rFonts w:ascii="Arial" w:hAnsi="Arial" w:cs="Arial"/>
          <w:sz w:val="22"/>
          <w:szCs w:val="22"/>
          <w:lang w:eastAsia="en-GB"/>
        </w:rPr>
        <w:t>VRC Robots entering in the regional competitions</w:t>
      </w:r>
      <w:r w:rsidRPr="00892C65">
        <w:rPr>
          <w:rFonts w:ascii="Arial" w:hAnsi="Arial" w:cs="Arial"/>
          <w:sz w:val="22"/>
          <w:szCs w:val="22"/>
          <w:lang w:eastAsia="en-GB"/>
        </w:rPr>
        <w:t>,</w:t>
      </w:r>
      <w:r w:rsidR="00063235" w:rsidRPr="00892C65">
        <w:rPr>
          <w:rFonts w:ascii="Arial" w:hAnsi="Arial" w:cs="Arial"/>
          <w:sz w:val="22"/>
          <w:szCs w:val="22"/>
          <w:lang w:eastAsia="en-GB"/>
        </w:rPr>
        <w:t xml:space="preserve"> taking our teams to represent the school.</w:t>
      </w:r>
    </w:p>
    <w:p w14:paraId="37333435" w14:textId="77777777" w:rsidR="00BA3A37" w:rsidRPr="00892C65" w:rsidRDefault="00BA3A37" w:rsidP="00BA3A37">
      <w:pPr>
        <w:ind w:right="-57"/>
        <w:rPr>
          <w:rFonts w:ascii="Arial" w:hAnsi="Arial" w:cs="Arial"/>
          <w:sz w:val="22"/>
          <w:szCs w:val="22"/>
          <w:lang w:eastAsia="en-GB"/>
        </w:rPr>
      </w:pPr>
    </w:p>
    <w:p w14:paraId="628DEACB" w14:textId="5C8C66EA" w:rsidR="006D16A2" w:rsidRDefault="00BA3A37" w:rsidP="00892C65">
      <w:pPr>
        <w:ind w:right="-57"/>
        <w:rPr>
          <w:rFonts w:ascii="Arial" w:hAnsi="Arial" w:cs="Arial"/>
          <w:sz w:val="22"/>
          <w:szCs w:val="22"/>
          <w:lang w:eastAsia="en-GB"/>
        </w:rPr>
      </w:pPr>
      <w:r w:rsidRPr="00892C65">
        <w:rPr>
          <w:rFonts w:ascii="Arial" w:hAnsi="Arial" w:cs="Arial"/>
          <w:sz w:val="22"/>
          <w:szCs w:val="22"/>
          <w:lang w:eastAsia="en-GB"/>
        </w:rPr>
        <w:t>The DT Department offers a range of trips across the year with visits to museums, galleries, as well as many public venues for research activities. We offer extra-curricular clubs in Design and Technology for all key stages to attend the VEX V5 Robotics kit, woodwork club, Autodesk Fusion 360 club, the rotary club and take part in a range of technical challenge workshops with local employers. We have had success over the years with our VEX VRC Robotics</w:t>
      </w:r>
      <w:r w:rsidR="00E76EEB" w:rsidRPr="00892C65">
        <w:rPr>
          <w:rFonts w:ascii="Arial" w:hAnsi="Arial" w:cs="Arial"/>
          <w:sz w:val="22"/>
          <w:szCs w:val="22"/>
          <w:lang w:eastAsia="en-GB"/>
        </w:rPr>
        <w:t xml:space="preserve"> teams</w:t>
      </w:r>
      <w:r w:rsidRPr="00892C65">
        <w:rPr>
          <w:rFonts w:ascii="Arial" w:hAnsi="Arial" w:cs="Arial"/>
          <w:sz w:val="22"/>
          <w:szCs w:val="22"/>
          <w:lang w:eastAsia="en-GB"/>
        </w:rPr>
        <w:t xml:space="preserve"> entering in the regional competitions</w:t>
      </w:r>
      <w:r w:rsidR="00E76EEB" w:rsidRPr="00892C65">
        <w:rPr>
          <w:rFonts w:ascii="Arial" w:hAnsi="Arial" w:cs="Arial"/>
          <w:sz w:val="22"/>
          <w:szCs w:val="22"/>
          <w:lang w:eastAsia="en-GB"/>
        </w:rPr>
        <w:t xml:space="preserve"> </w:t>
      </w:r>
      <w:r w:rsidRPr="00892C65">
        <w:rPr>
          <w:rFonts w:ascii="Arial" w:hAnsi="Arial" w:cs="Arial"/>
          <w:sz w:val="22"/>
          <w:szCs w:val="22"/>
          <w:lang w:eastAsia="en-GB"/>
        </w:rPr>
        <w:t>to represent the school.</w:t>
      </w:r>
    </w:p>
    <w:p w14:paraId="71D08D17" w14:textId="77777777" w:rsidR="00892C65" w:rsidRDefault="00892C65" w:rsidP="00DE1BAE">
      <w:pPr>
        <w:autoSpaceDE w:val="0"/>
        <w:autoSpaceDN w:val="0"/>
        <w:adjustRightInd w:val="0"/>
        <w:jc w:val="both"/>
        <w:rPr>
          <w:rFonts w:ascii="Arial" w:hAnsi="Arial" w:cs="Arial"/>
          <w:sz w:val="22"/>
          <w:szCs w:val="22"/>
          <w:lang w:eastAsia="en-GB"/>
        </w:rPr>
      </w:pPr>
    </w:p>
    <w:p w14:paraId="65AF036C" w14:textId="77777777" w:rsidR="00892C65" w:rsidRDefault="00892C65" w:rsidP="00DE1BAE">
      <w:pPr>
        <w:autoSpaceDE w:val="0"/>
        <w:autoSpaceDN w:val="0"/>
        <w:adjustRightInd w:val="0"/>
        <w:jc w:val="both"/>
        <w:rPr>
          <w:rFonts w:ascii="Arial" w:hAnsi="Arial" w:cs="Arial"/>
          <w:sz w:val="22"/>
          <w:szCs w:val="22"/>
          <w:lang w:eastAsia="en-GB"/>
        </w:rPr>
      </w:pPr>
    </w:p>
    <w:p w14:paraId="74F0670E" w14:textId="68C19647" w:rsidR="00DE1BAE" w:rsidRPr="00892C65" w:rsidRDefault="00DE1BAE" w:rsidP="00DE1BAE">
      <w:pPr>
        <w:autoSpaceDE w:val="0"/>
        <w:autoSpaceDN w:val="0"/>
        <w:adjustRightInd w:val="0"/>
        <w:jc w:val="both"/>
        <w:rPr>
          <w:rFonts w:ascii="Arial-BoldMT" w:hAnsi="Arial-BoldMT" w:cs="Arial-BoldMT"/>
          <w:b/>
          <w:bCs/>
          <w:szCs w:val="24"/>
          <w:lang w:eastAsia="en-GB"/>
        </w:rPr>
      </w:pPr>
      <w:r w:rsidRPr="00892C65">
        <w:rPr>
          <w:rFonts w:ascii="Arial-BoldMT" w:hAnsi="Arial-BoldMT" w:cs="Arial-BoldMT"/>
          <w:b/>
          <w:bCs/>
          <w:szCs w:val="24"/>
          <w:lang w:eastAsia="en-GB"/>
        </w:rPr>
        <w:t>Support</w:t>
      </w:r>
    </w:p>
    <w:p w14:paraId="0A25C54A" w14:textId="0EC4F865" w:rsidR="006D16A2" w:rsidRPr="00892C65" w:rsidRDefault="00DE1BAE" w:rsidP="00892C65">
      <w:pPr>
        <w:pStyle w:val="NormalWeb"/>
        <w:rPr>
          <w:rFonts w:ascii="Arial" w:hAnsi="Arial" w:cs="Arial"/>
          <w:sz w:val="20"/>
          <w:szCs w:val="20"/>
        </w:rPr>
      </w:pPr>
      <w:r w:rsidRPr="00892C65">
        <w:rPr>
          <w:rFonts w:ascii="Arial" w:hAnsi="Arial" w:cs="Arial"/>
          <w:sz w:val="22"/>
          <w:szCs w:val="22"/>
        </w:rPr>
        <w:t xml:space="preserve">The school and the </w:t>
      </w:r>
      <w:r w:rsidR="00D75685" w:rsidRPr="00892C65">
        <w:rPr>
          <w:rFonts w:ascii="Arial" w:hAnsi="Arial" w:cs="Arial"/>
          <w:sz w:val="22"/>
          <w:szCs w:val="22"/>
        </w:rPr>
        <w:t>Department</w:t>
      </w:r>
      <w:r w:rsidRPr="00892C65">
        <w:rPr>
          <w:rFonts w:ascii="Arial" w:hAnsi="Arial" w:cs="Arial"/>
          <w:sz w:val="22"/>
          <w:szCs w:val="22"/>
        </w:rPr>
        <w:t xml:space="preserve"> have an excellent reputation for supporting teaching and learning. We are the School Direct Lead School for the Stevenage Schools’ </w:t>
      </w:r>
      <w:proofErr w:type="gramStart"/>
      <w:r w:rsidRPr="00892C65">
        <w:rPr>
          <w:rFonts w:ascii="Arial" w:hAnsi="Arial" w:cs="Arial"/>
          <w:sz w:val="22"/>
          <w:szCs w:val="22"/>
        </w:rPr>
        <w:t>Partnership</w:t>
      </w:r>
      <w:proofErr w:type="gramEnd"/>
      <w:r w:rsidRPr="00892C65">
        <w:rPr>
          <w:rFonts w:ascii="Arial" w:hAnsi="Arial" w:cs="Arial"/>
          <w:sz w:val="22"/>
          <w:szCs w:val="22"/>
        </w:rPr>
        <w:t xml:space="preserve"> and we train teachers from many different organisations including the University of Hertfordshire and University of Bedfordshire. We are also a strategic partner within the North Herts Teaching Alliance. The department is very experienced and have developed a successful approach to delivering the curriculum over the last few years. </w:t>
      </w:r>
      <w:r w:rsidR="00894A76">
        <w:rPr>
          <w:noProof/>
        </w:rPr>
        <w:drawing>
          <wp:anchor distT="0" distB="0" distL="114300" distR="114300" simplePos="0" relativeHeight="251659264" behindDoc="1" locked="0" layoutInCell="1" allowOverlap="1" wp14:anchorId="5B048993" wp14:editId="581EB2B7">
            <wp:simplePos x="0" y="0"/>
            <wp:positionH relativeFrom="margin">
              <wp:posOffset>5286375</wp:posOffset>
            </wp:positionH>
            <wp:positionV relativeFrom="paragraph">
              <wp:posOffset>-69850</wp:posOffset>
            </wp:positionV>
            <wp:extent cx="1352550" cy="1352550"/>
            <wp:effectExtent l="0" t="0" r="0" b="0"/>
            <wp:wrapTight wrapText="bothSides">
              <wp:wrapPolygon edited="0">
                <wp:start x="0" y="0"/>
                <wp:lineTo x="0" y="21296"/>
                <wp:lineTo x="21296" y="21296"/>
                <wp:lineTo x="212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E6818" w14:textId="77777777" w:rsidR="006D16A2" w:rsidRDefault="006D16A2">
      <w:pPr>
        <w:autoSpaceDE w:val="0"/>
        <w:autoSpaceDN w:val="0"/>
        <w:adjustRightInd w:val="0"/>
        <w:jc w:val="both"/>
        <w:rPr>
          <w:rFonts w:ascii="Arial" w:hAnsi="Arial" w:cs="Arial"/>
          <w:b/>
          <w:szCs w:val="24"/>
          <w:lang w:eastAsia="en-GB"/>
        </w:rPr>
      </w:pPr>
    </w:p>
    <w:p w14:paraId="09C5EC95" w14:textId="77777777" w:rsidR="00DE1BAE" w:rsidRDefault="00DE1BAE" w:rsidP="00DE1BAE">
      <w:pPr>
        <w:rPr>
          <w:rFonts w:ascii="Arial" w:hAnsi="Arial" w:cs="Arial"/>
          <w:b/>
          <w:szCs w:val="24"/>
        </w:rPr>
      </w:pPr>
      <w:r>
        <w:rPr>
          <w:rFonts w:ascii="Arial" w:hAnsi="Arial" w:cs="Arial"/>
          <w:b/>
          <w:szCs w:val="24"/>
        </w:rPr>
        <w:t>Being an ECT at Nobel School</w:t>
      </w:r>
    </w:p>
    <w:p w14:paraId="0911C09C" w14:textId="77777777" w:rsidR="00DE1BAE" w:rsidRDefault="00DE1BAE" w:rsidP="00DE1BAE">
      <w:pPr>
        <w:rPr>
          <w:rFonts w:ascii="Arial" w:hAnsi="Arial" w:cs="Arial"/>
          <w:b/>
          <w:szCs w:val="24"/>
        </w:rPr>
      </w:pPr>
    </w:p>
    <w:p w14:paraId="0916E828" w14:textId="77777777" w:rsidR="00DE1BAE" w:rsidRDefault="00DE1BAE" w:rsidP="00DE1BAE">
      <w:pPr>
        <w:rPr>
          <w:rFonts w:ascii="Arial" w:hAnsi="Arial" w:cs="Arial"/>
          <w:szCs w:val="24"/>
        </w:rPr>
      </w:pPr>
      <w:r>
        <w:rPr>
          <w:rFonts w:ascii="Arial" w:hAnsi="Arial" w:cs="Arial"/>
          <w:szCs w:val="24"/>
        </w:rPr>
        <w:t>As you embark on your teaching career as an ECT, you will have a comprehensive induction programme of monitoring and support personalised to meet your professional development needs and to help you meet the requirements for satisfactory completion of the induction period.</w:t>
      </w:r>
    </w:p>
    <w:p w14:paraId="4ED504F2" w14:textId="77777777" w:rsidR="00DE1BAE" w:rsidRDefault="00DE1BAE" w:rsidP="00DE1BAE">
      <w:pPr>
        <w:rPr>
          <w:rFonts w:ascii="Arial" w:hAnsi="Arial" w:cs="Arial"/>
          <w:szCs w:val="24"/>
        </w:rPr>
      </w:pPr>
    </w:p>
    <w:p w14:paraId="5D2B9D84" w14:textId="77777777" w:rsidR="00DE1BAE" w:rsidRDefault="00DE1BAE" w:rsidP="00DE1BAE">
      <w:pPr>
        <w:rPr>
          <w:rFonts w:ascii="Arial" w:hAnsi="Arial" w:cs="Arial"/>
          <w:b/>
          <w:szCs w:val="24"/>
        </w:rPr>
      </w:pPr>
      <w:r>
        <w:rPr>
          <w:rFonts w:ascii="Arial" w:hAnsi="Arial" w:cs="Arial"/>
          <w:b/>
          <w:szCs w:val="24"/>
        </w:rPr>
        <w:t>All ECTs can expect:</w:t>
      </w:r>
    </w:p>
    <w:p w14:paraId="6D46B67B" w14:textId="77777777" w:rsidR="00DE1BAE" w:rsidRDefault="00DE1BAE" w:rsidP="00DE1BAE">
      <w:pPr>
        <w:rPr>
          <w:rFonts w:ascii="Arial" w:hAnsi="Arial" w:cs="Arial"/>
          <w:b/>
          <w:szCs w:val="24"/>
        </w:rPr>
      </w:pPr>
    </w:p>
    <w:p w14:paraId="4CD36B3E"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Support and guidance from a subject mentor.</w:t>
      </w:r>
    </w:p>
    <w:p w14:paraId="65C60C5A"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Weekly timetabled mentor meetings.</w:t>
      </w:r>
    </w:p>
    <w:p w14:paraId="79D4C8EF"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Regular observation and prompt and constructive feedback.</w:t>
      </w:r>
    </w:p>
    <w:p w14:paraId="732D7CC5"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Half termly professional reviews of progress with the professional mentor (member of Senior Team).</w:t>
      </w:r>
    </w:p>
    <w:p w14:paraId="33188CD3"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Observations of experienced teachers.</w:t>
      </w:r>
    </w:p>
    <w:p w14:paraId="4FDF4CD9"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Student shadowing opportunities.</w:t>
      </w:r>
    </w:p>
    <w:p w14:paraId="449404A3"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 xml:space="preserve">Opportunities to participate in the Local Authority subject </w:t>
      </w:r>
      <w:proofErr w:type="gramStart"/>
      <w:r>
        <w:rPr>
          <w:rFonts w:ascii="Arial" w:hAnsi="Arial" w:cs="Arial"/>
          <w:szCs w:val="24"/>
          <w:lang w:eastAsia="en-GB"/>
        </w:rPr>
        <w:t>days;</w:t>
      </w:r>
      <w:proofErr w:type="gramEnd"/>
      <w:r>
        <w:rPr>
          <w:rFonts w:ascii="Arial" w:hAnsi="Arial" w:cs="Arial"/>
          <w:szCs w:val="24"/>
          <w:lang w:eastAsia="en-GB"/>
        </w:rPr>
        <w:t xml:space="preserve"> including a residential experience.  This will allow you to meet and network with other ECTs in your subject area.</w:t>
      </w:r>
    </w:p>
    <w:p w14:paraId="7D82B8F4"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A full range of CPD activities including a programme of ECT twilights.</w:t>
      </w:r>
    </w:p>
    <w:p w14:paraId="1AFE5D62" w14:textId="77777777" w:rsidR="00DE1BAE" w:rsidRDefault="00DE1BAE" w:rsidP="00DE1BAE">
      <w:pPr>
        <w:numPr>
          <w:ilvl w:val="0"/>
          <w:numId w:val="19"/>
        </w:numPr>
        <w:spacing w:after="200" w:line="276" w:lineRule="auto"/>
        <w:contextualSpacing/>
        <w:rPr>
          <w:rFonts w:ascii="Arial" w:hAnsi="Arial" w:cs="Arial"/>
          <w:szCs w:val="24"/>
          <w:lang w:eastAsia="en-GB"/>
        </w:rPr>
      </w:pPr>
      <w:r>
        <w:rPr>
          <w:rFonts w:ascii="Arial" w:hAnsi="Arial" w:cs="Arial"/>
          <w:szCs w:val="24"/>
          <w:lang w:eastAsia="en-GB"/>
        </w:rPr>
        <w:t>Termly assessments in line with County guidance.</w:t>
      </w:r>
    </w:p>
    <w:p w14:paraId="2B512C14" w14:textId="77777777" w:rsidR="00DE1BAE" w:rsidRDefault="00DE1BAE" w:rsidP="00DE1BAE">
      <w:pPr>
        <w:spacing w:after="200" w:line="276" w:lineRule="auto"/>
        <w:ind w:left="360"/>
        <w:contextualSpacing/>
        <w:rPr>
          <w:rFonts w:ascii="Arial" w:hAnsi="Arial" w:cs="Arial"/>
          <w:szCs w:val="24"/>
          <w:lang w:eastAsia="en-GB"/>
        </w:rPr>
      </w:pPr>
    </w:p>
    <w:p w14:paraId="6414CCF0" w14:textId="77777777" w:rsidR="00DE1BAE" w:rsidRDefault="00DE1BAE" w:rsidP="00DE1BAE">
      <w:pPr>
        <w:rPr>
          <w:rFonts w:ascii="Arial" w:hAnsi="Arial" w:cs="Arial"/>
          <w:szCs w:val="24"/>
        </w:rPr>
      </w:pPr>
      <w:r>
        <w:rPr>
          <w:rFonts w:ascii="Arial" w:hAnsi="Arial" w:cs="Arial"/>
          <w:szCs w:val="24"/>
        </w:rPr>
        <w:t>At the start of the induction, all ECTs are issued with an induction booklet which outlines the Teachers’ Standards and contains templates to record all mentor meetings, professional tutor meetings, evaluations of CPD and a Standards tracker.  This enables a central record to be used as a source of evidence against the Teachers’ Standards.</w:t>
      </w:r>
    </w:p>
    <w:p w14:paraId="0D06EC95" w14:textId="77777777" w:rsidR="00DE1BAE" w:rsidRDefault="00DE1BAE" w:rsidP="00DE1BAE">
      <w:pPr>
        <w:rPr>
          <w:rFonts w:ascii="Arial" w:hAnsi="Arial" w:cs="Arial"/>
          <w:szCs w:val="24"/>
        </w:rPr>
      </w:pPr>
    </w:p>
    <w:p w14:paraId="5DAEB7FD" w14:textId="77777777" w:rsidR="00DE1BAE" w:rsidRDefault="00DE1BAE" w:rsidP="00DE1BAE">
      <w:pPr>
        <w:rPr>
          <w:rFonts w:ascii="Arial" w:hAnsi="Arial" w:cs="Arial"/>
          <w:szCs w:val="24"/>
        </w:rPr>
      </w:pPr>
      <w:r>
        <w:rPr>
          <w:rFonts w:ascii="Arial" w:hAnsi="Arial" w:cs="Arial"/>
          <w:szCs w:val="24"/>
        </w:rPr>
        <w:t>Nobel has a strong history of successful ECT induction.  You can be assured that you will receive the very best experience on offer.</w:t>
      </w:r>
    </w:p>
    <w:p w14:paraId="19664550" w14:textId="5F2DDF95"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br w:type="page"/>
      </w:r>
    </w:p>
    <w:p w14:paraId="037DBC86" w14:textId="77777777" w:rsidR="006D16A2" w:rsidRDefault="006D16A2">
      <w:pPr>
        <w:autoSpaceDE w:val="0"/>
        <w:autoSpaceDN w:val="0"/>
        <w:adjustRightInd w:val="0"/>
        <w:jc w:val="both"/>
        <w:rPr>
          <w:rFonts w:ascii="Arial" w:hAnsi="Arial" w:cs="Arial"/>
          <w:b/>
          <w:szCs w:val="24"/>
          <w:lang w:eastAsia="en-GB"/>
        </w:rPr>
      </w:pPr>
    </w:p>
    <w:p w14:paraId="09B60579" w14:textId="77777777" w:rsidR="006D16A2" w:rsidRDefault="006D16A2">
      <w:pPr>
        <w:autoSpaceDE w:val="0"/>
        <w:autoSpaceDN w:val="0"/>
        <w:adjustRightInd w:val="0"/>
        <w:jc w:val="both"/>
        <w:rPr>
          <w:rFonts w:ascii="Arial" w:hAnsi="Arial" w:cs="Arial"/>
          <w:b/>
          <w:szCs w:val="24"/>
          <w:lang w:eastAsia="en-GB"/>
        </w:rPr>
      </w:pPr>
    </w:p>
    <w:p w14:paraId="26FCAD8E" w14:textId="77777777"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PERSON SPECIFICATION:  Design and Technology Teacher</w:t>
      </w:r>
    </w:p>
    <w:p w14:paraId="469AD5B6" w14:textId="77777777" w:rsidR="006D16A2" w:rsidRDefault="006D16A2">
      <w:pPr>
        <w:jc w:val="center"/>
        <w:rPr>
          <w:rFonts w:ascii="Arial" w:hAnsi="Arial" w:cs="Arial"/>
          <w:b/>
          <w:szCs w:val="24"/>
        </w:rPr>
      </w:pPr>
    </w:p>
    <w:p w14:paraId="3D0578A4" w14:textId="77777777" w:rsidR="006D16A2" w:rsidRDefault="006D16A2">
      <w:pPr>
        <w:jc w:val="cente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6D16A2" w14:paraId="2BE061E1" w14:textId="77777777">
        <w:tc>
          <w:tcPr>
            <w:tcW w:w="4261" w:type="dxa"/>
            <w:tcBorders>
              <w:bottom w:val="nil"/>
            </w:tcBorders>
          </w:tcPr>
          <w:p w14:paraId="15F1F709" w14:textId="77777777"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Essential</w:t>
            </w:r>
          </w:p>
        </w:tc>
        <w:tc>
          <w:tcPr>
            <w:tcW w:w="4261" w:type="dxa"/>
            <w:tcBorders>
              <w:bottom w:val="nil"/>
            </w:tcBorders>
          </w:tcPr>
          <w:p w14:paraId="7E9EC45F" w14:textId="77777777"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Desirable</w:t>
            </w:r>
          </w:p>
        </w:tc>
      </w:tr>
      <w:tr w:rsidR="006D16A2" w14:paraId="5D5A2113" w14:textId="77777777">
        <w:trPr>
          <w:cantSplit/>
        </w:trPr>
        <w:tc>
          <w:tcPr>
            <w:tcW w:w="8522" w:type="dxa"/>
            <w:gridSpan w:val="2"/>
            <w:shd w:val="pct15" w:color="auto" w:fill="FFFFFF"/>
          </w:tcPr>
          <w:p w14:paraId="5A17C7D5" w14:textId="77777777"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SKILLS AND EXPERIENCE</w:t>
            </w:r>
          </w:p>
        </w:tc>
      </w:tr>
      <w:tr w:rsidR="006D16A2" w14:paraId="31210078" w14:textId="77777777">
        <w:tc>
          <w:tcPr>
            <w:tcW w:w="4261" w:type="dxa"/>
          </w:tcPr>
          <w:p w14:paraId="65B3C8EA" w14:textId="77777777" w:rsidR="006D16A2" w:rsidRDefault="006D16A2">
            <w:pPr>
              <w:rPr>
                <w:rFonts w:ascii="Arial" w:hAnsi="Arial" w:cs="Arial"/>
                <w:szCs w:val="24"/>
              </w:rPr>
            </w:pPr>
          </w:p>
          <w:p w14:paraId="3D2FB23E" w14:textId="77777777" w:rsidR="006D16A2" w:rsidRDefault="00894A76">
            <w:pPr>
              <w:rPr>
                <w:rFonts w:ascii="Arial" w:hAnsi="Arial" w:cs="Arial"/>
                <w:szCs w:val="24"/>
              </w:rPr>
            </w:pPr>
            <w:r>
              <w:rPr>
                <w:rFonts w:ascii="Arial" w:hAnsi="Arial" w:cs="Arial"/>
                <w:szCs w:val="24"/>
              </w:rPr>
              <w:t>Education to degree level in a design technology specialist subject</w:t>
            </w:r>
          </w:p>
          <w:p w14:paraId="69D5CA50" w14:textId="77777777" w:rsidR="006D16A2" w:rsidRDefault="006D16A2">
            <w:pPr>
              <w:rPr>
                <w:rFonts w:ascii="Arial" w:hAnsi="Arial" w:cs="Arial"/>
                <w:szCs w:val="24"/>
              </w:rPr>
            </w:pPr>
          </w:p>
        </w:tc>
        <w:tc>
          <w:tcPr>
            <w:tcW w:w="4261" w:type="dxa"/>
          </w:tcPr>
          <w:p w14:paraId="49BF5E71" w14:textId="77777777" w:rsidR="006D16A2" w:rsidRDefault="006D16A2">
            <w:pPr>
              <w:rPr>
                <w:rFonts w:ascii="Arial" w:hAnsi="Arial" w:cs="Arial"/>
                <w:szCs w:val="24"/>
              </w:rPr>
            </w:pPr>
          </w:p>
          <w:p w14:paraId="4D96E6CC" w14:textId="7C281C65" w:rsidR="006D16A2" w:rsidRDefault="00894A76">
            <w:pPr>
              <w:rPr>
                <w:rFonts w:ascii="Arial" w:hAnsi="Arial" w:cs="Arial"/>
                <w:szCs w:val="24"/>
              </w:rPr>
            </w:pPr>
            <w:r>
              <w:rPr>
                <w:rFonts w:ascii="Arial" w:hAnsi="Arial" w:cs="Arial"/>
                <w:szCs w:val="24"/>
              </w:rPr>
              <w:t>Experience of teaching design technology</w:t>
            </w:r>
            <w:r w:rsidR="002B50E3">
              <w:rPr>
                <w:rFonts w:ascii="Arial" w:hAnsi="Arial" w:cs="Arial"/>
                <w:szCs w:val="24"/>
              </w:rPr>
              <w:t xml:space="preserve"> and/or Food Technology.</w:t>
            </w:r>
          </w:p>
        </w:tc>
      </w:tr>
      <w:tr w:rsidR="006D16A2" w14:paraId="04B3984F" w14:textId="77777777">
        <w:tc>
          <w:tcPr>
            <w:tcW w:w="4261" w:type="dxa"/>
          </w:tcPr>
          <w:p w14:paraId="5A1BC5B2" w14:textId="77777777" w:rsidR="006D16A2" w:rsidRDefault="006D16A2">
            <w:pPr>
              <w:rPr>
                <w:rFonts w:ascii="Arial" w:hAnsi="Arial" w:cs="Arial"/>
                <w:szCs w:val="24"/>
              </w:rPr>
            </w:pPr>
          </w:p>
          <w:p w14:paraId="767C3027" w14:textId="77777777" w:rsidR="006D16A2" w:rsidRDefault="00894A76">
            <w:pPr>
              <w:rPr>
                <w:rFonts w:ascii="Arial" w:hAnsi="Arial" w:cs="Arial"/>
                <w:szCs w:val="24"/>
              </w:rPr>
            </w:pPr>
            <w:r>
              <w:rPr>
                <w:rFonts w:ascii="Arial" w:hAnsi="Arial" w:cs="Arial"/>
                <w:szCs w:val="24"/>
              </w:rPr>
              <w:t>Evidence of successful initial experience or teaching practice</w:t>
            </w:r>
          </w:p>
          <w:p w14:paraId="155036FD" w14:textId="77777777" w:rsidR="006D16A2" w:rsidRDefault="006D16A2">
            <w:pPr>
              <w:rPr>
                <w:rFonts w:ascii="Arial" w:hAnsi="Arial" w:cs="Arial"/>
                <w:szCs w:val="24"/>
              </w:rPr>
            </w:pPr>
          </w:p>
        </w:tc>
        <w:tc>
          <w:tcPr>
            <w:tcW w:w="4261" w:type="dxa"/>
          </w:tcPr>
          <w:p w14:paraId="415A5443" w14:textId="77777777" w:rsidR="006D16A2" w:rsidRDefault="006D16A2">
            <w:pPr>
              <w:rPr>
                <w:rFonts w:ascii="Arial" w:hAnsi="Arial" w:cs="Arial"/>
                <w:szCs w:val="24"/>
              </w:rPr>
            </w:pPr>
          </w:p>
          <w:p w14:paraId="415F6BB3" w14:textId="77777777" w:rsidR="006D16A2" w:rsidRDefault="00894A76">
            <w:pPr>
              <w:rPr>
                <w:rFonts w:ascii="Arial" w:hAnsi="Arial" w:cs="Arial"/>
                <w:szCs w:val="24"/>
              </w:rPr>
            </w:pPr>
            <w:r>
              <w:rPr>
                <w:rFonts w:ascii="Arial" w:hAnsi="Arial" w:cs="Arial"/>
                <w:szCs w:val="24"/>
              </w:rPr>
              <w:t>Teaching practice or experience in a comprehensive/wide ability school</w:t>
            </w:r>
          </w:p>
        </w:tc>
      </w:tr>
      <w:tr w:rsidR="006D16A2" w14:paraId="6816FAC4" w14:textId="77777777">
        <w:tc>
          <w:tcPr>
            <w:tcW w:w="4261" w:type="dxa"/>
          </w:tcPr>
          <w:p w14:paraId="78E6BFD9" w14:textId="77777777" w:rsidR="006D16A2" w:rsidRDefault="006D16A2">
            <w:pPr>
              <w:rPr>
                <w:rFonts w:ascii="Arial" w:hAnsi="Arial" w:cs="Arial"/>
                <w:szCs w:val="24"/>
              </w:rPr>
            </w:pPr>
          </w:p>
          <w:p w14:paraId="475AEE07" w14:textId="01F6A9B6" w:rsidR="006D16A2" w:rsidRDefault="00894A76">
            <w:pPr>
              <w:rPr>
                <w:rFonts w:ascii="Arial" w:hAnsi="Arial" w:cs="Arial"/>
                <w:szCs w:val="24"/>
              </w:rPr>
            </w:pPr>
            <w:r>
              <w:rPr>
                <w:rFonts w:ascii="Arial" w:hAnsi="Arial" w:cs="Arial"/>
                <w:szCs w:val="24"/>
              </w:rPr>
              <w:t xml:space="preserve">Potential expertise in the teaching </w:t>
            </w:r>
            <w:r w:rsidR="002B50E3">
              <w:rPr>
                <w:rFonts w:ascii="Arial" w:hAnsi="Arial" w:cs="Arial"/>
                <w:szCs w:val="24"/>
              </w:rPr>
              <w:t>of design</w:t>
            </w:r>
            <w:r>
              <w:rPr>
                <w:rFonts w:ascii="Arial" w:hAnsi="Arial" w:cs="Arial"/>
                <w:szCs w:val="24"/>
              </w:rPr>
              <w:t xml:space="preserve"> technology at all levels</w:t>
            </w:r>
          </w:p>
          <w:p w14:paraId="066A68AD" w14:textId="77777777" w:rsidR="006D16A2" w:rsidRDefault="006D16A2">
            <w:pPr>
              <w:rPr>
                <w:rFonts w:ascii="Arial" w:hAnsi="Arial" w:cs="Arial"/>
                <w:szCs w:val="24"/>
              </w:rPr>
            </w:pPr>
          </w:p>
        </w:tc>
        <w:tc>
          <w:tcPr>
            <w:tcW w:w="4261" w:type="dxa"/>
          </w:tcPr>
          <w:p w14:paraId="3B3E5811" w14:textId="77777777" w:rsidR="006D16A2" w:rsidRDefault="006D16A2">
            <w:pPr>
              <w:rPr>
                <w:rFonts w:ascii="Arial" w:hAnsi="Arial" w:cs="Arial"/>
                <w:szCs w:val="24"/>
              </w:rPr>
            </w:pPr>
          </w:p>
          <w:p w14:paraId="61C545E3" w14:textId="77777777" w:rsidR="006D16A2" w:rsidRDefault="00894A76">
            <w:pPr>
              <w:rPr>
                <w:rFonts w:ascii="Arial" w:hAnsi="Arial" w:cs="Arial"/>
                <w:szCs w:val="24"/>
              </w:rPr>
            </w:pPr>
            <w:r>
              <w:rPr>
                <w:rFonts w:ascii="Arial" w:hAnsi="Arial" w:cs="Arial"/>
                <w:szCs w:val="24"/>
              </w:rPr>
              <w:t>Evidence of involvement in team working to improve practice</w:t>
            </w:r>
          </w:p>
        </w:tc>
      </w:tr>
      <w:tr w:rsidR="006D16A2" w14:paraId="71B30862" w14:textId="77777777">
        <w:tc>
          <w:tcPr>
            <w:tcW w:w="4261" w:type="dxa"/>
          </w:tcPr>
          <w:p w14:paraId="549F2138" w14:textId="77777777" w:rsidR="006D16A2" w:rsidRDefault="006D16A2">
            <w:pPr>
              <w:rPr>
                <w:rFonts w:ascii="Arial" w:hAnsi="Arial" w:cs="Arial"/>
                <w:szCs w:val="24"/>
              </w:rPr>
            </w:pPr>
          </w:p>
          <w:p w14:paraId="77CA5062" w14:textId="77777777" w:rsidR="006D16A2" w:rsidRDefault="00894A76">
            <w:pPr>
              <w:rPr>
                <w:rFonts w:ascii="Arial" w:hAnsi="Arial" w:cs="Arial"/>
                <w:szCs w:val="24"/>
              </w:rPr>
            </w:pPr>
            <w:r>
              <w:rPr>
                <w:rFonts w:ascii="Arial" w:hAnsi="Arial" w:cs="Arial"/>
                <w:szCs w:val="24"/>
              </w:rPr>
              <w:t>Willingness and ability to participate in cross-curricular activity</w:t>
            </w:r>
          </w:p>
          <w:p w14:paraId="277AC726" w14:textId="77777777" w:rsidR="006D16A2" w:rsidRDefault="006D16A2">
            <w:pPr>
              <w:rPr>
                <w:rFonts w:ascii="Arial" w:hAnsi="Arial" w:cs="Arial"/>
                <w:szCs w:val="24"/>
              </w:rPr>
            </w:pPr>
          </w:p>
        </w:tc>
        <w:tc>
          <w:tcPr>
            <w:tcW w:w="4261" w:type="dxa"/>
          </w:tcPr>
          <w:p w14:paraId="2C36C6E9" w14:textId="77777777" w:rsidR="006D16A2" w:rsidRDefault="006D16A2">
            <w:pPr>
              <w:rPr>
                <w:rFonts w:ascii="Arial" w:hAnsi="Arial" w:cs="Arial"/>
                <w:szCs w:val="24"/>
              </w:rPr>
            </w:pPr>
          </w:p>
          <w:p w14:paraId="4C79A4C5" w14:textId="77777777" w:rsidR="006D16A2" w:rsidRDefault="00894A76">
            <w:pPr>
              <w:rPr>
                <w:rFonts w:ascii="Arial" w:hAnsi="Arial" w:cs="Arial"/>
                <w:szCs w:val="24"/>
              </w:rPr>
            </w:pPr>
            <w:r>
              <w:rPr>
                <w:rFonts w:ascii="Arial" w:hAnsi="Arial" w:cs="Arial"/>
                <w:szCs w:val="24"/>
              </w:rPr>
              <w:t>Experience of cross curricular involvement</w:t>
            </w:r>
          </w:p>
        </w:tc>
      </w:tr>
      <w:tr w:rsidR="006D16A2" w14:paraId="1EA2C16E" w14:textId="77777777">
        <w:tc>
          <w:tcPr>
            <w:tcW w:w="4261" w:type="dxa"/>
            <w:tcBorders>
              <w:bottom w:val="nil"/>
            </w:tcBorders>
          </w:tcPr>
          <w:p w14:paraId="7C558A3D" w14:textId="77777777" w:rsidR="006D16A2" w:rsidRDefault="006D16A2">
            <w:pPr>
              <w:rPr>
                <w:rFonts w:ascii="Arial" w:hAnsi="Arial" w:cs="Arial"/>
                <w:szCs w:val="24"/>
              </w:rPr>
            </w:pPr>
          </w:p>
          <w:p w14:paraId="78A54310" w14:textId="77777777" w:rsidR="006D16A2" w:rsidRDefault="00894A76">
            <w:pPr>
              <w:rPr>
                <w:rFonts w:ascii="Arial" w:hAnsi="Arial" w:cs="Arial"/>
                <w:szCs w:val="24"/>
              </w:rPr>
            </w:pPr>
            <w:r>
              <w:rPr>
                <w:rFonts w:ascii="Arial" w:hAnsi="Arial" w:cs="Arial"/>
                <w:szCs w:val="24"/>
              </w:rPr>
              <w:t>Good knowledge and understanding of the National Curriculum in design technology subjects</w:t>
            </w:r>
          </w:p>
          <w:p w14:paraId="770AB538" w14:textId="77777777" w:rsidR="006D16A2" w:rsidRDefault="006D16A2">
            <w:pPr>
              <w:rPr>
                <w:rFonts w:ascii="Arial" w:hAnsi="Arial" w:cs="Arial"/>
                <w:szCs w:val="24"/>
              </w:rPr>
            </w:pPr>
          </w:p>
        </w:tc>
        <w:tc>
          <w:tcPr>
            <w:tcW w:w="4261" w:type="dxa"/>
            <w:tcBorders>
              <w:bottom w:val="nil"/>
            </w:tcBorders>
          </w:tcPr>
          <w:p w14:paraId="70D721A6" w14:textId="77777777" w:rsidR="006D16A2" w:rsidRDefault="006D16A2">
            <w:pPr>
              <w:rPr>
                <w:rFonts w:ascii="Arial" w:hAnsi="Arial" w:cs="Arial"/>
                <w:szCs w:val="24"/>
              </w:rPr>
            </w:pPr>
          </w:p>
          <w:p w14:paraId="0832C456" w14:textId="77777777" w:rsidR="006D16A2" w:rsidRDefault="00894A76">
            <w:pPr>
              <w:rPr>
                <w:rFonts w:ascii="Arial" w:hAnsi="Arial" w:cs="Arial"/>
                <w:szCs w:val="24"/>
              </w:rPr>
            </w:pPr>
            <w:r>
              <w:rPr>
                <w:rFonts w:ascii="Arial" w:hAnsi="Arial" w:cs="Arial"/>
                <w:szCs w:val="24"/>
              </w:rPr>
              <w:t>Experience of the formal assessment of pupils’ work</w:t>
            </w:r>
          </w:p>
        </w:tc>
      </w:tr>
      <w:tr w:rsidR="006D16A2" w14:paraId="43B10D46" w14:textId="77777777">
        <w:tc>
          <w:tcPr>
            <w:tcW w:w="4261" w:type="dxa"/>
            <w:tcBorders>
              <w:bottom w:val="nil"/>
            </w:tcBorders>
          </w:tcPr>
          <w:p w14:paraId="64E3568D" w14:textId="77777777" w:rsidR="006D16A2" w:rsidRDefault="006D16A2">
            <w:pPr>
              <w:rPr>
                <w:rFonts w:ascii="Arial" w:hAnsi="Arial" w:cs="Arial"/>
                <w:szCs w:val="24"/>
              </w:rPr>
            </w:pPr>
          </w:p>
          <w:p w14:paraId="007C44E8" w14:textId="77777777" w:rsidR="006D16A2" w:rsidRDefault="00894A76">
            <w:pPr>
              <w:rPr>
                <w:rFonts w:ascii="Arial" w:hAnsi="Arial" w:cs="Arial"/>
                <w:szCs w:val="24"/>
              </w:rPr>
            </w:pPr>
            <w:r>
              <w:rPr>
                <w:rFonts w:ascii="Arial" w:hAnsi="Arial" w:cs="Arial"/>
                <w:szCs w:val="24"/>
              </w:rPr>
              <w:t>Excellent oral and written communication skills</w:t>
            </w:r>
          </w:p>
          <w:p w14:paraId="3A6C180D" w14:textId="77777777" w:rsidR="006D16A2" w:rsidRDefault="006D16A2">
            <w:pPr>
              <w:rPr>
                <w:rFonts w:ascii="Arial" w:hAnsi="Arial" w:cs="Arial"/>
                <w:szCs w:val="24"/>
              </w:rPr>
            </w:pPr>
          </w:p>
        </w:tc>
        <w:tc>
          <w:tcPr>
            <w:tcW w:w="4261" w:type="dxa"/>
            <w:tcBorders>
              <w:bottom w:val="nil"/>
            </w:tcBorders>
          </w:tcPr>
          <w:p w14:paraId="5FE38529" w14:textId="77777777" w:rsidR="006D16A2" w:rsidRDefault="006D16A2">
            <w:pPr>
              <w:rPr>
                <w:rFonts w:ascii="Arial" w:hAnsi="Arial" w:cs="Arial"/>
                <w:szCs w:val="24"/>
              </w:rPr>
            </w:pPr>
          </w:p>
          <w:p w14:paraId="3678646A" w14:textId="77777777" w:rsidR="006D16A2" w:rsidRDefault="00894A76">
            <w:pPr>
              <w:rPr>
                <w:rFonts w:ascii="Arial" w:hAnsi="Arial" w:cs="Arial"/>
                <w:szCs w:val="24"/>
              </w:rPr>
            </w:pPr>
            <w:r>
              <w:rPr>
                <w:rFonts w:ascii="Arial" w:hAnsi="Arial" w:cs="Arial"/>
                <w:szCs w:val="24"/>
              </w:rPr>
              <w:t>Good/excellent IT skills</w:t>
            </w:r>
          </w:p>
        </w:tc>
      </w:tr>
      <w:tr w:rsidR="002B50E3" w14:paraId="3F1E9F5E" w14:textId="77777777">
        <w:tc>
          <w:tcPr>
            <w:tcW w:w="4261" w:type="dxa"/>
            <w:tcBorders>
              <w:bottom w:val="nil"/>
            </w:tcBorders>
          </w:tcPr>
          <w:p w14:paraId="062F9217" w14:textId="77777777" w:rsidR="002B50E3" w:rsidRDefault="002B50E3">
            <w:pPr>
              <w:rPr>
                <w:rFonts w:ascii="Arial" w:hAnsi="Arial" w:cs="Arial"/>
                <w:szCs w:val="24"/>
              </w:rPr>
            </w:pPr>
          </w:p>
        </w:tc>
        <w:tc>
          <w:tcPr>
            <w:tcW w:w="4261" w:type="dxa"/>
            <w:tcBorders>
              <w:bottom w:val="nil"/>
            </w:tcBorders>
          </w:tcPr>
          <w:p w14:paraId="6A04397F" w14:textId="77777777" w:rsidR="002B50E3" w:rsidRDefault="002B50E3">
            <w:pPr>
              <w:rPr>
                <w:rFonts w:ascii="Arial" w:hAnsi="Arial" w:cs="Arial"/>
                <w:szCs w:val="24"/>
              </w:rPr>
            </w:pPr>
          </w:p>
        </w:tc>
      </w:tr>
      <w:tr w:rsidR="006D16A2" w14:paraId="7B0C223B" w14:textId="77777777">
        <w:trPr>
          <w:cantSplit/>
        </w:trPr>
        <w:tc>
          <w:tcPr>
            <w:tcW w:w="8522" w:type="dxa"/>
            <w:gridSpan w:val="2"/>
            <w:shd w:val="pct15" w:color="auto" w:fill="FFFFFF"/>
          </w:tcPr>
          <w:p w14:paraId="7A571D4E" w14:textId="77777777" w:rsidR="006D16A2" w:rsidRDefault="00894A76">
            <w:pPr>
              <w:autoSpaceDE w:val="0"/>
              <w:autoSpaceDN w:val="0"/>
              <w:adjustRightInd w:val="0"/>
              <w:jc w:val="both"/>
              <w:rPr>
                <w:rFonts w:cs="Arial"/>
                <w:szCs w:val="24"/>
              </w:rPr>
            </w:pPr>
            <w:r>
              <w:rPr>
                <w:rFonts w:ascii="Arial" w:hAnsi="Arial" w:cs="Arial"/>
                <w:b/>
                <w:szCs w:val="24"/>
                <w:lang w:eastAsia="en-GB"/>
              </w:rPr>
              <w:t>PERSONAL QUALITIES</w:t>
            </w:r>
          </w:p>
        </w:tc>
      </w:tr>
      <w:tr w:rsidR="006D16A2" w14:paraId="7BE22E0D" w14:textId="77777777">
        <w:tc>
          <w:tcPr>
            <w:tcW w:w="4261" w:type="dxa"/>
          </w:tcPr>
          <w:p w14:paraId="1B8A3D07" w14:textId="77777777" w:rsidR="006D16A2" w:rsidRDefault="006D16A2">
            <w:pPr>
              <w:rPr>
                <w:rFonts w:ascii="Arial" w:hAnsi="Arial" w:cs="Arial"/>
                <w:szCs w:val="24"/>
              </w:rPr>
            </w:pPr>
          </w:p>
          <w:p w14:paraId="2153F84E" w14:textId="77777777" w:rsidR="006D16A2" w:rsidRDefault="00894A76">
            <w:pPr>
              <w:rPr>
                <w:rFonts w:ascii="Arial" w:hAnsi="Arial" w:cs="Arial"/>
                <w:szCs w:val="24"/>
              </w:rPr>
            </w:pPr>
            <w:r>
              <w:rPr>
                <w:rFonts w:ascii="Arial" w:hAnsi="Arial" w:cs="Arial"/>
                <w:szCs w:val="24"/>
              </w:rPr>
              <w:t>Commitment</w:t>
            </w:r>
          </w:p>
          <w:p w14:paraId="2D699C1B" w14:textId="77777777" w:rsidR="006D16A2" w:rsidRDefault="006D16A2">
            <w:pPr>
              <w:rPr>
                <w:rFonts w:ascii="Arial" w:hAnsi="Arial" w:cs="Arial"/>
                <w:szCs w:val="24"/>
              </w:rPr>
            </w:pPr>
          </w:p>
        </w:tc>
        <w:tc>
          <w:tcPr>
            <w:tcW w:w="4261" w:type="dxa"/>
          </w:tcPr>
          <w:p w14:paraId="4796947F" w14:textId="77777777" w:rsidR="006D16A2" w:rsidRDefault="006D16A2">
            <w:pPr>
              <w:rPr>
                <w:rFonts w:ascii="Arial" w:hAnsi="Arial" w:cs="Arial"/>
                <w:szCs w:val="24"/>
              </w:rPr>
            </w:pPr>
          </w:p>
          <w:p w14:paraId="76CB9A0F" w14:textId="77777777" w:rsidR="006D16A2" w:rsidRDefault="00894A76">
            <w:pPr>
              <w:rPr>
                <w:rFonts w:ascii="Arial" w:hAnsi="Arial" w:cs="Arial"/>
                <w:szCs w:val="24"/>
              </w:rPr>
            </w:pPr>
            <w:r>
              <w:rPr>
                <w:rFonts w:ascii="Arial" w:hAnsi="Arial" w:cs="Arial"/>
                <w:szCs w:val="24"/>
              </w:rPr>
              <w:t>Good time management</w:t>
            </w:r>
          </w:p>
        </w:tc>
      </w:tr>
      <w:tr w:rsidR="006D16A2" w14:paraId="2827A46B" w14:textId="77777777">
        <w:tc>
          <w:tcPr>
            <w:tcW w:w="4261" w:type="dxa"/>
          </w:tcPr>
          <w:p w14:paraId="2F0DABA0" w14:textId="77777777" w:rsidR="006D16A2" w:rsidRDefault="006D16A2">
            <w:pPr>
              <w:rPr>
                <w:rFonts w:ascii="Arial" w:hAnsi="Arial" w:cs="Arial"/>
                <w:szCs w:val="24"/>
              </w:rPr>
            </w:pPr>
          </w:p>
          <w:p w14:paraId="3A7DD930" w14:textId="77777777" w:rsidR="006D16A2" w:rsidRDefault="00894A76">
            <w:pPr>
              <w:rPr>
                <w:rFonts w:ascii="Arial" w:hAnsi="Arial" w:cs="Arial"/>
                <w:szCs w:val="24"/>
              </w:rPr>
            </w:pPr>
            <w:r>
              <w:rPr>
                <w:rFonts w:ascii="Arial" w:hAnsi="Arial" w:cs="Arial"/>
                <w:szCs w:val="24"/>
              </w:rPr>
              <w:t xml:space="preserve">Ability to establish good relationships with pupils, </w:t>
            </w:r>
            <w:proofErr w:type="gramStart"/>
            <w:r>
              <w:rPr>
                <w:rFonts w:ascii="Arial" w:hAnsi="Arial" w:cs="Arial"/>
                <w:szCs w:val="24"/>
              </w:rPr>
              <w:t>parents</w:t>
            </w:r>
            <w:proofErr w:type="gramEnd"/>
            <w:r>
              <w:rPr>
                <w:rFonts w:ascii="Arial" w:hAnsi="Arial" w:cs="Arial"/>
                <w:szCs w:val="24"/>
              </w:rPr>
              <w:t xml:space="preserve"> and staff</w:t>
            </w:r>
          </w:p>
          <w:p w14:paraId="0901EBE5" w14:textId="77777777" w:rsidR="006D16A2" w:rsidRDefault="006D16A2">
            <w:pPr>
              <w:rPr>
                <w:rFonts w:ascii="Arial" w:hAnsi="Arial" w:cs="Arial"/>
                <w:szCs w:val="24"/>
              </w:rPr>
            </w:pPr>
          </w:p>
        </w:tc>
        <w:tc>
          <w:tcPr>
            <w:tcW w:w="4261" w:type="dxa"/>
          </w:tcPr>
          <w:p w14:paraId="29C3616C" w14:textId="77777777" w:rsidR="006D16A2" w:rsidRDefault="006D16A2">
            <w:pPr>
              <w:rPr>
                <w:rFonts w:ascii="Arial" w:hAnsi="Arial" w:cs="Arial"/>
                <w:szCs w:val="24"/>
              </w:rPr>
            </w:pPr>
          </w:p>
          <w:p w14:paraId="477D2CAC" w14:textId="77777777" w:rsidR="006D16A2" w:rsidRDefault="00894A76">
            <w:pPr>
              <w:rPr>
                <w:rFonts w:ascii="Arial" w:hAnsi="Arial" w:cs="Arial"/>
                <w:szCs w:val="24"/>
              </w:rPr>
            </w:pPr>
            <w:r>
              <w:rPr>
                <w:rFonts w:ascii="Arial" w:hAnsi="Arial" w:cs="Arial"/>
                <w:szCs w:val="24"/>
              </w:rPr>
              <w:t>Perseverance</w:t>
            </w:r>
          </w:p>
        </w:tc>
      </w:tr>
      <w:tr w:rsidR="006D16A2" w14:paraId="0E94CD09" w14:textId="77777777">
        <w:tc>
          <w:tcPr>
            <w:tcW w:w="4261" w:type="dxa"/>
          </w:tcPr>
          <w:p w14:paraId="13DB5FDC" w14:textId="77777777" w:rsidR="006D16A2" w:rsidRDefault="006D16A2">
            <w:pPr>
              <w:rPr>
                <w:rFonts w:ascii="Arial" w:hAnsi="Arial" w:cs="Arial"/>
                <w:szCs w:val="24"/>
              </w:rPr>
            </w:pPr>
          </w:p>
          <w:p w14:paraId="61F93D3B" w14:textId="77777777" w:rsidR="006D16A2" w:rsidRDefault="00894A76">
            <w:pPr>
              <w:rPr>
                <w:rFonts w:ascii="Arial" w:hAnsi="Arial" w:cs="Arial"/>
                <w:szCs w:val="24"/>
              </w:rPr>
            </w:pPr>
            <w:r>
              <w:rPr>
                <w:rFonts w:ascii="Arial" w:hAnsi="Arial" w:cs="Arial"/>
                <w:szCs w:val="24"/>
              </w:rPr>
              <w:t>Dependability and sound organisational skills</w:t>
            </w:r>
          </w:p>
          <w:p w14:paraId="31AEF71F" w14:textId="77777777" w:rsidR="006D16A2" w:rsidRDefault="006D16A2">
            <w:pPr>
              <w:rPr>
                <w:rFonts w:ascii="Arial" w:hAnsi="Arial" w:cs="Arial"/>
                <w:szCs w:val="24"/>
              </w:rPr>
            </w:pPr>
          </w:p>
        </w:tc>
        <w:tc>
          <w:tcPr>
            <w:tcW w:w="4261" w:type="dxa"/>
          </w:tcPr>
          <w:p w14:paraId="204B2F50" w14:textId="77777777" w:rsidR="006D16A2" w:rsidRDefault="006D16A2">
            <w:pPr>
              <w:rPr>
                <w:rFonts w:ascii="Arial" w:hAnsi="Arial" w:cs="Arial"/>
                <w:szCs w:val="24"/>
              </w:rPr>
            </w:pPr>
          </w:p>
          <w:p w14:paraId="7F62DBBD" w14:textId="77777777" w:rsidR="006D16A2" w:rsidRDefault="006D16A2">
            <w:pPr>
              <w:rPr>
                <w:rFonts w:ascii="Arial" w:hAnsi="Arial" w:cs="Arial"/>
                <w:szCs w:val="24"/>
              </w:rPr>
            </w:pPr>
          </w:p>
        </w:tc>
      </w:tr>
      <w:tr w:rsidR="006D16A2" w14:paraId="238F3ECC" w14:textId="77777777">
        <w:tc>
          <w:tcPr>
            <w:tcW w:w="4261" w:type="dxa"/>
          </w:tcPr>
          <w:p w14:paraId="7D8A90FB" w14:textId="77777777" w:rsidR="006D16A2" w:rsidRDefault="006D16A2">
            <w:pPr>
              <w:rPr>
                <w:rFonts w:ascii="Arial" w:hAnsi="Arial" w:cs="Arial"/>
                <w:szCs w:val="24"/>
              </w:rPr>
            </w:pPr>
          </w:p>
          <w:p w14:paraId="47E8EEA9" w14:textId="77777777" w:rsidR="006D16A2" w:rsidRDefault="00894A76">
            <w:pPr>
              <w:rPr>
                <w:rFonts w:ascii="Arial" w:hAnsi="Arial" w:cs="Arial"/>
                <w:szCs w:val="24"/>
              </w:rPr>
            </w:pPr>
            <w:r>
              <w:rPr>
                <w:rFonts w:ascii="Arial" w:hAnsi="Arial" w:cs="Arial"/>
                <w:szCs w:val="24"/>
              </w:rPr>
              <w:t>Enthusiasm and good sense of humour</w:t>
            </w:r>
          </w:p>
          <w:p w14:paraId="4E189E70" w14:textId="77777777" w:rsidR="006D16A2" w:rsidRDefault="006D16A2">
            <w:pPr>
              <w:rPr>
                <w:rFonts w:ascii="Arial" w:hAnsi="Arial" w:cs="Arial"/>
                <w:szCs w:val="24"/>
              </w:rPr>
            </w:pPr>
          </w:p>
        </w:tc>
        <w:tc>
          <w:tcPr>
            <w:tcW w:w="4261" w:type="dxa"/>
          </w:tcPr>
          <w:p w14:paraId="21830EBF" w14:textId="77777777" w:rsidR="006D16A2" w:rsidRDefault="006D16A2">
            <w:pPr>
              <w:rPr>
                <w:rFonts w:ascii="Arial" w:hAnsi="Arial" w:cs="Arial"/>
                <w:szCs w:val="24"/>
              </w:rPr>
            </w:pPr>
          </w:p>
          <w:p w14:paraId="3BD989FB" w14:textId="77777777" w:rsidR="006D16A2" w:rsidRDefault="006D16A2">
            <w:pPr>
              <w:rPr>
                <w:rFonts w:ascii="Arial" w:hAnsi="Arial" w:cs="Arial"/>
                <w:szCs w:val="24"/>
              </w:rPr>
            </w:pPr>
          </w:p>
        </w:tc>
      </w:tr>
      <w:tr w:rsidR="006D16A2" w14:paraId="41E69A19" w14:textId="77777777">
        <w:tc>
          <w:tcPr>
            <w:tcW w:w="4261" w:type="dxa"/>
          </w:tcPr>
          <w:p w14:paraId="4968DF11" w14:textId="77777777" w:rsidR="006D16A2" w:rsidRDefault="006D16A2">
            <w:pPr>
              <w:rPr>
                <w:rFonts w:ascii="Arial" w:hAnsi="Arial" w:cs="Arial"/>
                <w:szCs w:val="24"/>
              </w:rPr>
            </w:pPr>
          </w:p>
          <w:p w14:paraId="5742698A" w14:textId="77777777" w:rsidR="006D16A2" w:rsidRDefault="00894A76">
            <w:pPr>
              <w:rPr>
                <w:rFonts w:ascii="Arial" w:hAnsi="Arial" w:cs="Arial"/>
                <w:szCs w:val="24"/>
              </w:rPr>
            </w:pPr>
            <w:r>
              <w:rPr>
                <w:rFonts w:ascii="Arial" w:hAnsi="Arial" w:cs="Arial"/>
                <w:szCs w:val="24"/>
              </w:rPr>
              <w:t>Flexibility</w:t>
            </w:r>
          </w:p>
          <w:p w14:paraId="29D7AF39" w14:textId="77777777" w:rsidR="006D16A2" w:rsidRDefault="006D16A2">
            <w:pPr>
              <w:rPr>
                <w:rFonts w:ascii="Arial" w:hAnsi="Arial" w:cs="Arial"/>
                <w:szCs w:val="24"/>
              </w:rPr>
            </w:pPr>
          </w:p>
        </w:tc>
        <w:tc>
          <w:tcPr>
            <w:tcW w:w="4261" w:type="dxa"/>
          </w:tcPr>
          <w:p w14:paraId="5269DA40" w14:textId="77777777" w:rsidR="006D16A2" w:rsidRDefault="006D16A2">
            <w:pPr>
              <w:rPr>
                <w:rFonts w:ascii="Arial" w:hAnsi="Arial" w:cs="Arial"/>
                <w:szCs w:val="24"/>
              </w:rPr>
            </w:pPr>
          </w:p>
        </w:tc>
      </w:tr>
    </w:tbl>
    <w:p w14:paraId="46B28A8C" w14:textId="77777777" w:rsidR="006D16A2" w:rsidRDefault="006D16A2">
      <w:pPr>
        <w:rPr>
          <w:lang w:eastAsia="en-GB"/>
        </w:rPr>
      </w:pPr>
    </w:p>
    <w:p w14:paraId="4A79F20D" w14:textId="77777777" w:rsidR="006D16A2" w:rsidRDefault="006D16A2">
      <w:pPr>
        <w:rPr>
          <w:lang w:eastAsia="en-GB"/>
        </w:rPr>
      </w:pPr>
    </w:p>
    <w:p w14:paraId="4347CAB8" w14:textId="77777777" w:rsidR="006D16A2" w:rsidRDefault="00894A76">
      <w:pPr>
        <w:jc w:val="center"/>
        <w:rPr>
          <w:rFonts w:ascii="Arial" w:eastAsia="Times New Roman" w:hAnsi="Arial" w:cs="Arial"/>
          <w:b/>
          <w:bCs/>
          <w:sz w:val="76"/>
          <w:szCs w:val="76"/>
        </w:rPr>
      </w:pPr>
      <w:r>
        <w:rPr>
          <w:rFonts w:ascii="Times New Roman" w:eastAsia="Times New Roman" w:hAnsi="Times New Roman"/>
          <w:b/>
          <w:bCs/>
          <w:noProof/>
          <w:szCs w:val="24"/>
          <w:lang w:eastAsia="en-GB"/>
        </w:rPr>
        <w:lastRenderedPageBreak/>
        <w:drawing>
          <wp:anchor distT="0" distB="0" distL="114300" distR="114300" simplePos="0" relativeHeight="251660288" behindDoc="1" locked="0" layoutInCell="1" allowOverlap="1" wp14:anchorId="1BBFDFA1" wp14:editId="2AF2E427">
            <wp:simplePos x="0" y="0"/>
            <wp:positionH relativeFrom="margin">
              <wp:posOffset>5385435</wp:posOffset>
            </wp:positionH>
            <wp:positionV relativeFrom="paragraph">
              <wp:posOffset>0</wp:posOffset>
            </wp:positionV>
            <wp:extent cx="1352550" cy="1352550"/>
            <wp:effectExtent l="0" t="0" r="0" b="0"/>
            <wp:wrapTight wrapText="bothSides">
              <wp:wrapPolygon edited="0">
                <wp:start x="0" y="0"/>
                <wp:lineTo x="0" y="21296"/>
                <wp:lineTo x="21296" y="21296"/>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8C132" w14:textId="77777777" w:rsidR="006D16A2" w:rsidRDefault="006D16A2">
      <w:pPr>
        <w:rPr>
          <w:rFonts w:ascii="Arial" w:eastAsia="Times New Roman" w:hAnsi="Arial" w:cs="Arial"/>
          <w:bCs/>
          <w:szCs w:val="24"/>
          <w:lang w:eastAsia="en-GB"/>
        </w:rPr>
      </w:pPr>
    </w:p>
    <w:p w14:paraId="00587887" w14:textId="77777777" w:rsidR="006D16A2" w:rsidRDefault="006D16A2">
      <w:pPr>
        <w:rPr>
          <w:rFonts w:ascii="Arial" w:eastAsia="Times New Roman" w:hAnsi="Arial" w:cs="Arial"/>
          <w:bCs/>
          <w:szCs w:val="24"/>
          <w:lang w:eastAsia="en-GB"/>
        </w:rPr>
      </w:pPr>
    </w:p>
    <w:p w14:paraId="5D1492F5" w14:textId="77777777" w:rsidR="006D16A2" w:rsidRDefault="006D16A2">
      <w:pPr>
        <w:rPr>
          <w:rFonts w:ascii="Arial" w:eastAsia="Times New Roman" w:hAnsi="Arial" w:cs="Arial"/>
          <w:bCs/>
          <w:szCs w:val="24"/>
          <w:lang w:eastAsia="en-GB"/>
        </w:rPr>
      </w:pPr>
    </w:p>
    <w:p w14:paraId="79569885" w14:textId="77777777" w:rsidR="006D16A2" w:rsidRDefault="00894A76">
      <w:pPr>
        <w:rPr>
          <w:rFonts w:ascii="Arial" w:eastAsia="Times New Roman" w:hAnsi="Arial" w:cs="Arial"/>
          <w:b/>
          <w:bCs/>
          <w:szCs w:val="24"/>
          <w:lang w:eastAsia="en-GB"/>
        </w:rPr>
      </w:pPr>
      <w:r>
        <w:rPr>
          <w:rFonts w:ascii="Arial" w:eastAsia="Times New Roman" w:hAnsi="Arial" w:cs="Arial"/>
          <w:b/>
          <w:bCs/>
          <w:szCs w:val="24"/>
          <w:lang w:eastAsia="en-GB"/>
        </w:rPr>
        <w:t>Job Description</w:t>
      </w:r>
    </w:p>
    <w:p w14:paraId="0A26148A" w14:textId="77777777" w:rsidR="006D16A2" w:rsidRDefault="006D16A2">
      <w:pPr>
        <w:autoSpaceDE w:val="0"/>
        <w:autoSpaceDN w:val="0"/>
        <w:adjustRightInd w:val="0"/>
        <w:jc w:val="both"/>
        <w:rPr>
          <w:rFonts w:ascii="Arial" w:hAnsi="Arial" w:cs="Arial"/>
          <w:b/>
          <w:szCs w:val="24"/>
          <w:lang w:eastAsia="en-GB"/>
        </w:rPr>
      </w:pPr>
    </w:p>
    <w:p w14:paraId="1BA52B04" w14:textId="77777777" w:rsidR="006D16A2" w:rsidRDefault="00894A76">
      <w:pPr>
        <w:autoSpaceDE w:val="0"/>
        <w:autoSpaceDN w:val="0"/>
        <w:adjustRightInd w:val="0"/>
        <w:jc w:val="both"/>
        <w:rPr>
          <w:rFonts w:ascii="Arial" w:hAnsi="Arial" w:cs="Arial"/>
          <w:b/>
          <w:szCs w:val="24"/>
          <w:lang w:eastAsia="en-GB"/>
        </w:rPr>
      </w:pPr>
      <w:r>
        <w:rPr>
          <w:rFonts w:ascii="Arial" w:hAnsi="Arial" w:cs="Arial"/>
          <w:b/>
          <w:szCs w:val="24"/>
          <w:lang w:eastAsia="en-GB"/>
        </w:rPr>
        <w:t xml:space="preserve">Purpose </w:t>
      </w:r>
    </w:p>
    <w:p w14:paraId="2A6FECC1" w14:textId="77777777" w:rsidR="006D16A2" w:rsidRDefault="00894A76">
      <w:pPr>
        <w:jc w:val="both"/>
        <w:rPr>
          <w:rFonts w:ascii="Arial" w:hAnsi="Arial" w:cs="Arial"/>
        </w:rPr>
      </w:pPr>
      <w:r>
        <w:rPr>
          <w:rFonts w:ascii="Arial" w:hAnsi="Arial" w:cs="Arial"/>
        </w:rPr>
        <w:t>To carry out the professional duties of a teacher as circumstances may require and in accordance with the school’s polices and the national teaching standards 2013.</w:t>
      </w:r>
    </w:p>
    <w:p w14:paraId="22DA79B6" w14:textId="77777777" w:rsidR="006D16A2" w:rsidRDefault="006D16A2">
      <w:pPr>
        <w:jc w:val="both"/>
        <w:rPr>
          <w:rFonts w:ascii="Arial" w:hAnsi="Arial" w:cs="Arial"/>
        </w:rPr>
      </w:pPr>
    </w:p>
    <w:p w14:paraId="327C0D8A" w14:textId="77777777" w:rsidR="006D16A2" w:rsidRDefault="00894A76">
      <w:pPr>
        <w:rPr>
          <w:rFonts w:ascii="Arial" w:hAnsi="Arial" w:cs="Arial"/>
          <w:b/>
          <w:bCs/>
        </w:rPr>
      </w:pPr>
      <w:r>
        <w:rPr>
          <w:rFonts w:ascii="Arial" w:hAnsi="Arial" w:cs="Arial"/>
          <w:b/>
          <w:bCs/>
        </w:rPr>
        <w:t>Job Context</w:t>
      </w:r>
    </w:p>
    <w:p w14:paraId="5C20397A" w14:textId="77777777" w:rsidR="006D16A2" w:rsidRDefault="00894A76">
      <w:pPr>
        <w:rPr>
          <w:rFonts w:ascii="Arial" w:hAnsi="Arial" w:cs="Arial"/>
          <w:bCs/>
        </w:rPr>
      </w:pPr>
      <w:r>
        <w:rPr>
          <w:rFonts w:ascii="Arial" w:hAnsi="Arial" w:cs="Arial"/>
          <w:bCs/>
        </w:rPr>
        <w:t>The primary responsibility of all teachers is to ensure that all students within their teaching and form groups attain to their maximum potential. The objectives are to ensure:</w:t>
      </w:r>
    </w:p>
    <w:p w14:paraId="5B49EF0F" w14:textId="77777777" w:rsidR="006D16A2" w:rsidRDefault="00894A76">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consistently high standards of learning and teaching</w:t>
      </w:r>
    </w:p>
    <w:p w14:paraId="3E650850" w14:textId="77777777" w:rsidR="006D16A2" w:rsidRDefault="00894A76">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continual progress in educational achievement</w:t>
      </w:r>
    </w:p>
    <w:p w14:paraId="44FCB430" w14:textId="77777777" w:rsidR="006D16A2" w:rsidRDefault="00894A76">
      <w:pPr>
        <w:numPr>
          <w:ilvl w:val="0"/>
          <w:numId w:val="10"/>
        </w:numPr>
        <w:overflowPunct w:val="0"/>
        <w:autoSpaceDE w:val="0"/>
        <w:autoSpaceDN w:val="0"/>
        <w:adjustRightInd w:val="0"/>
        <w:textAlignment w:val="baseline"/>
        <w:rPr>
          <w:rFonts w:ascii="Arial" w:hAnsi="Arial" w:cs="Arial"/>
          <w:bCs/>
        </w:rPr>
      </w:pPr>
      <w:r>
        <w:rPr>
          <w:rFonts w:ascii="Arial" w:hAnsi="Arial" w:cs="Arial"/>
          <w:bCs/>
        </w:rPr>
        <w:t>positive attitudes to learning and school</w:t>
      </w:r>
    </w:p>
    <w:p w14:paraId="2D996816" w14:textId="77777777" w:rsidR="006D16A2" w:rsidRDefault="00894A76">
      <w:pPr>
        <w:numPr>
          <w:ilvl w:val="0"/>
          <w:numId w:val="10"/>
        </w:numPr>
        <w:overflowPunct w:val="0"/>
        <w:autoSpaceDE w:val="0"/>
        <w:autoSpaceDN w:val="0"/>
        <w:adjustRightInd w:val="0"/>
        <w:textAlignment w:val="baseline"/>
        <w:rPr>
          <w:rFonts w:ascii="Arial" w:hAnsi="Arial" w:cs="Arial"/>
          <w:bCs/>
        </w:rPr>
      </w:pPr>
      <w:r>
        <w:rPr>
          <w:rFonts w:ascii="Arial" w:hAnsi="Arial" w:cs="Arial"/>
          <w:bCs/>
        </w:rPr>
        <w:t>personal and social development</w:t>
      </w:r>
    </w:p>
    <w:p w14:paraId="713AD4E1" w14:textId="77777777" w:rsidR="006D16A2" w:rsidRDefault="006D16A2">
      <w:pPr>
        <w:rPr>
          <w:rFonts w:ascii="Arial" w:hAnsi="Arial" w:cs="Arial"/>
          <w:bCs/>
        </w:rPr>
      </w:pPr>
    </w:p>
    <w:p w14:paraId="7905A11D" w14:textId="77777777" w:rsidR="006D16A2" w:rsidRDefault="00894A76">
      <w:pPr>
        <w:autoSpaceDE w:val="0"/>
        <w:autoSpaceDN w:val="0"/>
        <w:adjustRightInd w:val="0"/>
        <w:rPr>
          <w:rFonts w:ascii="Arial" w:eastAsia="Calibri" w:hAnsi="Arial" w:cs="Arial"/>
          <w:color w:val="000000"/>
          <w:sz w:val="23"/>
          <w:szCs w:val="23"/>
        </w:rPr>
      </w:pPr>
      <w:r>
        <w:rPr>
          <w:rFonts w:ascii="Arial" w:eastAsia="Calibri" w:hAnsi="Arial" w:cs="Arial"/>
          <w:color w:val="000000"/>
          <w:sz w:val="23"/>
          <w:szCs w:val="23"/>
        </w:rPr>
        <w:t>Working Time: 195 days / 1265 hours per year - Full time (or Part-time equivalent).</w:t>
      </w:r>
    </w:p>
    <w:tbl>
      <w:tblPr>
        <w:tblpPr w:leftFromText="180" w:rightFromText="180" w:vertAnchor="text" w:horzAnchor="margin" w:tblpY="352"/>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8673"/>
      </w:tblGrid>
      <w:tr w:rsidR="006D16A2" w14:paraId="3352507B" w14:textId="77777777">
        <w:trPr>
          <w:trHeight w:val="420"/>
          <w:tblHeader/>
        </w:trPr>
        <w:tc>
          <w:tcPr>
            <w:tcW w:w="1951" w:type="dxa"/>
          </w:tcPr>
          <w:p w14:paraId="6802CC98" w14:textId="77777777" w:rsidR="006D16A2" w:rsidRDefault="00894A76">
            <w:pPr>
              <w:keepNext/>
              <w:spacing w:before="40" w:after="40"/>
              <w:outlineLvl w:val="0"/>
              <w:rPr>
                <w:rFonts w:ascii="Arial" w:hAnsi="Arial" w:cs="Arial"/>
                <w:b/>
                <w:color w:val="000000"/>
                <w:kern w:val="32"/>
                <w:szCs w:val="24"/>
              </w:rPr>
            </w:pPr>
            <w:r>
              <w:rPr>
                <w:rFonts w:ascii="Arial" w:hAnsi="Arial" w:cs="Arial"/>
                <w:b/>
                <w:color w:val="000000"/>
                <w:kern w:val="32"/>
                <w:szCs w:val="24"/>
              </w:rPr>
              <w:t>Area</w:t>
            </w:r>
          </w:p>
        </w:tc>
        <w:tc>
          <w:tcPr>
            <w:tcW w:w="8673" w:type="dxa"/>
          </w:tcPr>
          <w:p w14:paraId="4E6FD52F" w14:textId="77777777" w:rsidR="006D16A2" w:rsidRDefault="00894A76">
            <w:pPr>
              <w:keepNext/>
              <w:spacing w:before="40" w:after="40"/>
              <w:outlineLvl w:val="0"/>
              <w:rPr>
                <w:rFonts w:ascii="Arial" w:hAnsi="Arial" w:cs="Arial"/>
                <w:b/>
                <w:color w:val="000000"/>
                <w:kern w:val="32"/>
                <w:szCs w:val="24"/>
              </w:rPr>
            </w:pPr>
            <w:r>
              <w:rPr>
                <w:rFonts w:ascii="Arial" w:hAnsi="Arial" w:cs="Arial"/>
                <w:b/>
                <w:color w:val="000000"/>
                <w:kern w:val="32"/>
                <w:szCs w:val="24"/>
              </w:rPr>
              <w:t>Responsibilities</w:t>
            </w:r>
          </w:p>
        </w:tc>
      </w:tr>
      <w:tr w:rsidR="006D16A2" w14:paraId="064D95EA" w14:textId="77777777">
        <w:trPr>
          <w:trHeight w:val="590"/>
        </w:trPr>
        <w:tc>
          <w:tcPr>
            <w:tcW w:w="1951" w:type="dxa"/>
          </w:tcPr>
          <w:p w14:paraId="77E64171"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Line Management</w:t>
            </w:r>
          </w:p>
        </w:tc>
        <w:tc>
          <w:tcPr>
            <w:tcW w:w="8673" w:type="dxa"/>
          </w:tcPr>
          <w:p w14:paraId="5769862F" w14:textId="6F21179C"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Responsible to: He</w:t>
            </w:r>
            <w:r w:rsidR="002B50E3">
              <w:rPr>
                <w:rFonts w:ascii="Arial" w:hAnsi="Arial" w:cs="Arial"/>
              </w:rPr>
              <w:t xml:space="preserve">ad </w:t>
            </w:r>
            <w:r w:rsidR="00DA7DD0">
              <w:rPr>
                <w:rFonts w:ascii="Arial" w:hAnsi="Arial" w:cs="Arial"/>
              </w:rPr>
              <w:t>T</w:t>
            </w:r>
            <w:r>
              <w:rPr>
                <w:rFonts w:ascii="Arial" w:hAnsi="Arial" w:cs="Arial"/>
              </w:rPr>
              <w:t xml:space="preserve">eacher; Director of </w:t>
            </w:r>
            <w:r w:rsidR="00D75685">
              <w:rPr>
                <w:rFonts w:ascii="Arial" w:hAnsi="Arial" w:cs="Arial"/>
              </w:rPr>
              <w:t>Department</w:t>
            </w:r>
            <w:r>
              <w:rPr>
                <w:rFonts w:ascii="Arial" w:hAnsi="Arial" w:cs="Arial"/>
              </w:rPr>
              <w:t>; Director of Learning; Assistant Director of Learning; as appropriate.</w:t>
            </w:r>
          </w:p>
        </w:tc>
      </w:tr>
      <w:tr w:rsidR="006D16A2" w14:paraId="78167586" w14:textId="77777777">
        <w:trPr>
          <w:trHeight w:val="590"/>
        </w:trPr>
        <w:tc>
          <w:tcPr>
            <w:tcW w:w="1951" w:type="dxa"/>
          </w:tcPr>
          <w:p w14:paraId="697CE781"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Teaching &amp; Learning</w:t>
            </w:r>
          </w:p>
        </w:tc>
        <w:tc>
          <w:tcPr>
            <w:tcW w:w="8673" w:type="dxa"/>
          </w:tcPr>
          <w:p w14:paraId="77CA3439" w14:textId="77777777" w:rsidR="006D16A2" w:rsidRDefault="00894A76">
            <w:pPr>
              <w:numPr>
                <w:ilvl w:val="0"/>
                <w:numId w:val="11"/>
              </w:numPr>
              <w:contextualSpacing/>
              <w:rPr>
                <w:rFonts w:ascii="Arial" w:hAnsi="Arial" w:cs="Arial"/>
                <w:lang w:eastAsia="en-GB"/>
              </w:rPr>
            </w:pPr>
            <w:r>
              <w:rPr>
                <w:rFonts w:ascii="Arial" w:hAnsi="Arial" w:cs="Arial"/>
                <w:lang w:eastAsia="en-GB"/>
              </w:rPr>
              <w:t>Plan and prepare lessons in line with subject schemes of work, using appropriate teaching methods and resources.</w:t>
            </w:r>
          </w:p>
          <w:p w14:paraId="23427248" w14:textId="1B14768B" w:rsidR="006D16A2" w:rsidRDefault="00894A76">
            <w:pPr>
              <w:numPr>
                <w:ilvl w:val="0"/>
                <w:numId w:val="11"/>
              </w:numPr>
              <w:tabs>
                <w:tab w:val="left" w:pos="360"/>
              </w:tabs>
              <w:overflowPunct w:val="0"/>
              <w:autoSpaceDE w:val="0"/>
              <w:autoSpaceDN w:val="0"/>
              <w:adjustRightInd w:val="0"/>
              <w:spacing w:before="20" w:after="40"/>
              <w:textAlignment w:val="baseline"/>
              <w:rPr>
                <w:rFonts w:ascii="Arial" w:hAnsi="Arial" w:cs="Arial"/>
              </w:rPr>
            </w:pPr>
            <w:r>
              <w:rPr>
                <w:rFonts w:ascii="Arial" w:hAnsi="Arial" w:cs="Arial"/>
              </w:rPr>
              <w:t>Contribute to the development of Schemes of Work and Subject/</w:t>
            </w:r>
            <w:r w:rsidR="00D75685">
              <w:rPr>
                <w:rFonts w:ascii="Arial" w:hAnsi="Arial" w:cs="Arial"/>
              </w:rPr>
              <w:t>Department</w:t>
            </w:r>
            <w:r>
              <w:rPr>
                <w:rFonts w:ascii="Arial" w:hAnsi="Arial" w:cs="Arial"/>
              </w:rPr>
              <w:t>/PSHE policies.</w:t>
            </w:r>
          </w:p>
          <w:p w14:paraId="47270C7F"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form tutoring/PSHE lessons, making planned and effective use of all teaching and tutoring time.</w:t>
            </w:r>
          </w:p>
          <w:p w14:paraId="401743E5"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the effective and efficient deployment of classroom support.</w:t>
            </w:r>
          </w:p>
          <w:p w14:paraId="57948746"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students are fully prepared for external examinations.</w:t>
            </w:r>
          </w:p>
        </w:tc>
      </w:tr>
      <w:tr w:rsidR="006D16A2" w14:paraId="4C601BE3" w14:textId="77777777">
        <w:trPr>
          <w:trHeight w:val="276"/>
        </w:trPr>
        <w:tc>
          <w:tcPr>
            <w:tcW w:w="1951" w:type="dxa"/>
          </w:tcPr>
          <w:p w14:paraId="10A78181"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Pastoral</w:t>
            </w:r>
          </w:p>
        </w:tc>
        <w:tc>
          <w:tcPr>
            <w:tcW w:w="8673" w:type="dxa"/>
          </w:tcPr>
          <w:p w14:paraId="051FF407" w14:textId="39ED9F09"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Set high expectations for students’ behaviour, </w:t>
            </w:r>
            <w:r w:rsidR="002B50E3">
              <w:rPr>
                <w:rFonts w:ascii="Arial" w:hAnsi="Arial" w:cs="Arial"/>
              </w:rPr>
              <w:t>establishing,</w:t>
            </w:r>
            <w:r>
              <w:rPr>
                <w:rFonts w:ascii="Arial" w:hAnsi="Arial" w:cs="Arial"/>
              </w:rPr>
              <w:t xml:space="preserve"> and maintaining a good standard of discipline</w:t>
            </w:r>
          </w:p>
          <w:p w14:paraId="35E172EE"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student supervisory duties and cover for absent colleagues in line with school procedures</w:t>
            </w:r>
          </w:p>
          <w:p w14:paraId="2502EBC1"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discipline in accordance with the school Behaviour for Learning Policy.</w:t>
            </w:r>
          </w:p>
          <w:p w14:paraId="7C1B160A" w14:textId="77777777" w:rsidR="006D16A2" w:rsidRDefault="00894A76">
            <w:pPr>
              <w:numPr>
                <w:ilvl w:val="0"/>
                <w:numId w:val="11"/>
              </w:numPr>
              <w:contextualSpacing/>
              <w:rPr>
                <w:rFonts w:ascii="Arial" w:hAnsi="Arial" w:cs="Arial"/>
                <w:lang w:eastAsia="en-GB"/>
              </w:rPr>
            </w:pPr>
            <w:r>
              <w:rPr>
                <w:rFonts w:ascii="Arial" w:hAnsi="Arial" w:cs="Arial"/>
                <w:lang w:eastAsia="en-GB"/>
              </w:rPr>
              <w:t xml:space="preserve">Encourage good practice </w:t>
            </w:r>
            <w:proofErr w:type="gramStart"/>
            <w:r>
              <w:rPr>
                <w:rFonts w:ascii="Arial" w:hAnsi="Arial" w:cs="Arial"/>
                <w:lang w:eastAsia="en-GB"/>
              </w:rPr>
              <w:t>with regard to</w:t>
            </w:r>
            <w:proofErr w:type="gramEnd"/>
            <w:r>
              <w:rPr>
                <w:rFonts w:ascii="Arial" w:hAnsi="Arial" w:cs="Arial"/>
                <w:lang w:eastAsia="en-GB"/>
              </w:rPr>
              <w:t xml:space="preserve"> punctuality, behaviour, health &amp; safety, standards of work and homework.</w:t>
            </w:r>
          </w:p>
          <w:p w14:paraId="3629700D" w14:textId="77777777" w:rsidR="006D16A2" w:rsidRDefault="00894A76">
            <w:pPr>
              <w:numPr>
                <w:ilvl w:val="0"/>
                <w:numId w:val="11"/>
              </w:numPr>
              <w:contextualSpacing/>
              <w:rPr>
                <w:rFonts w:ascii="Arial" w:hAnsi="Arial" w:cs="Arial"/>
                <w:lang w:eastAsia="en-GB"/>
              </w:rPr>
            </w:pPr>
            <w:r>
              <w:rPr>
                <w:rFonts w:ascii="Arial" w:hAnsi="Arial" w:cs="Arial"/>
                <w:lang w:eastAsia="en-GB"/>
              </w:rPr>
              <w:t>Make every reasonable effort to ensure the Home School Agreement is adhered to.</w:t>
            </w:r>
          </w:p>
          <w:p w14:paraId="6EBC6448" w14:textId="77777777" w:rsidR="006D16A2" w:rsidRDefault="00894A76">
            <w:pPr>
              <w:numPr>
                <w:ilvl w:val="0"/>
                <w:numId w:val="11"/>
              </w:numPr>
              <w:contextualSpacing/>
              <w:rPr>
                <w:rFonts w:ascii="Arial" w:hAnsi="Arial" w:cs="Arial"/>
                <w:lang w:eastAsia="en-GB"/>
              </w:rPr>
            </w:pPr>
            <w:r>
              <w:rPr>
                <w:rFonts w:ascii="Arial" w:hAnsi="Arial" w:cs="Arial"/>
                <w:lang w:eastAsia="en-GB"/>
              </w:rPr>
              <w:t>Provide guidance and advice to students on educational and social matters, especially in the role as form tutor, if applicable.</w:t>
            </w:r>
          </w:p>
        </w:tc>
      </w:tr>
      <w:tr w:rsidR="006D16A2" w14:paraId="7DA19500" w14:textId="77777777">
        <w:trPr>
          <w:trHeight w:val="590"/>
        </w:trPr>
        <w:tc>
          <w:tcPr>
            <w:tcW w:w="1951" w:type="dxa"/>
          </w:tcPr>
          <w:p w14:paraId="1E1AA584"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Assessment</w:t>
            </w:r>
          </w:p>
        </w:tc>
        <w:tc>
          <w:tcPr>
            <w:tcW w:w="8673" w:type="dxa"/>
          </w:tcPr>
          <w:p w14:paraId="7F4C6874" w14:textId="0C898FB4"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Assess and record each student’s progress through observation, questioning, </w:t>
            </w:r>
            <w:r w:rsidR="002B50E3">
              <w:rPr>
                <w:rFonts w:ascii="Arial" w:hAnsi="Arial" w:cs="Arial"/>
              </w:rPr>
              <w:t>testing,</w:t>
            </w:r>
            <w:r>
              <w:rPr>
                <w:rFonts w:ascii="Arial" w:hAnsi="Arial" w:cs="Arial"/>
              </w:rPr>
              <w:t xml:space="preserve"> and marking.</w:t>
            </w:r>
          </w:p>
          <w:p w14:paraId="3150307D" w14:textId="0CF6D8CA"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Make effective use of national, </w:t>
            </w:r>
            <w:r w:rsidR="002B50E3">
              <w:rPr>
                <w:rFonts w:ascii="Arial" w:hAnsi="Arial" w:cs="Arial"/>
              </w:rPr>
              <w:t>local,</w:t>
            </w:r>
            <w:r>
              <w:rPr>
                <w:rFonts w:ascii="Arial" w:hAnsi="Arial" w:cs="Arial"/>
              </w:rPr>
              <w:t xml:space="preserve"> and school data to set clear targets for students’ achievement and to monitor progress.</w:t>
            </w:r>
          </w:p>
          <w:p w14:paraId="6C60F91C"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Meet tracking and reporting deadlines.</w:t>
            </w:r>
          </w:p>
          <w:p w14:paraId="5F418EDF" w14:textId="585F55B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Contribute to subject/</w:t>
            </w:r>
            <w:r w:rsidR="00D75685">
              <w:rPr>
                <w:rFonts w:ascii="Arial" w:hAnsi="Arial" w:cs="Arial"/>
              </w:rPr>
              <w:t>Department</w:t>
            </w:r>
            <w:r>
              <w:rPr>
                <w:rFonts w:ascii="Arial" w:hAnsi="Arial" w:cs="Arial"/>
              </w:rPr>
              <w:t xml:space="preserve"> monitoring of student assessment and keep DOLs, HOYs &amp; Form tutors informed about student progress.</w:t>
            </w:r>
          </w:p>
          <w:p w14:paraId="7112E9D5"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lastRenderedPageBreak/>
              <w:t>Ensure effective assessment of students for external examinations, as required.</w:t>
            </w:r>
          </w:p>
        </w:tc>
      </w:tr>
      <w:tr w:rsidR="006D16A2" w14:paraId="613EB0DF" w14:textId="77777777">
        <w:trPr>
          <w:trHeight w:val="590"/>
        </w:trPr>
        <w:tc>
          <w:tcPr>
            <w:tcW w:w="1951" w:type="dxa"/>
          </w:tcPr>
          <w:p w14:paraId="3ADE0E52"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lastRenderedPageBreak/>
              <w:t>Reporting/</w:t>
            </w:r>
          </w:p>
          <w:p w14:paraId="73D83A3A" w14:textId="77777777" w:rsidR="006D16A2" w:rsidRDefault="00894A76">
            <w:pPr>
              <w:keepNext/>
              <w:spacing w:before="40" w:after="40"/>
              <w:outlineLvl w:val="0"/>
              <w:rPr>
                <w:rFonts w:ascii="Arial" w:hAnsi="Arial" w:cs="Arial"/>
                <w:b/>
                <w:kern w:val="32"/>
                <w:sz w:val="22"/>
                <w:szCs w:val="22"/>
              </w:rPr>
            </w:pPr>
            <w:r>
              <w:rPr>
                <w:rFonts w:ascii="Arial" w:hAnsi="Arial" w:cs="Arial"/>
                <w:b/>
                <w:kern w:val="32"/>
                <w:sz w:val="22"/>
                <w:szCs w:val="22"/>
              </w:rPr>
              <w:t>Communication</w:t>
            </w:r>
          </w:p>
        </w:tc>
        <w:tc>
          <w:tcPr>
            <w:tcW w:w="8673" w:type="dxa"/>
          </w:tcPr>
          <w:p w14:paraId="493EA620"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familiarity with reporting requirements and prepare and present informative reports for parents.</w:t>
            </w:r>
          </w:p>
          <w:p w14:paraId="0377F890"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Communicate as appropriate with parents of students and external bodies concerned with student welfare.</w:t>
            </w:r>
          </w:p>
          <w:p w14:paraId="2C87651C" w14:textId="23883D2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Take part in activities such as Parents’ evenings, Review Days, Open Evenings, </w:t>
            </w:r>
            <w:r w:rsidR="00D75685">
              <w:rPr>
                <w:rFonts w:ascii="Arial" w:hAnsi="Arial" w:cs="Arial"/>
              </w:rPr>
              <w:t>Department</w:t>
            </w:r>
            <w:r>
              <w:rPr>
                <w:rFonts w:ascii="Arial" w:hAnsi="Arial" w:cs="Arial"/>
              </w:rPr>
              <w:t xml:space="preserve"> meetings, staff meetings and other meetings/events as required.</w:t>
            </w:r>
          </w:p>
        </w:tc>
      </w:tr>
      <w:tr w:rsidR="006D16A2" w14:paraId="2CFE2E1C" w14:textId="77777777">
        <w:trPr>
          <w:trHeight w:val="590"/>
        </w:trPr>
        <w:tc>
          <w:tcPr>
            <w:tcW w:w="1951" w:type="dxa"/>
          </w:tcPr>
          <w:p w14:paraId="3D1442B7"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Form Tutorship (if applicable)</w:t>
            </w:r>
          </w:p>
        </w:tc>
        <w:tc>
          <w:tcPr>
            <w:tcW w:w="8673" w:type="dxa"/>
          </w:tcPr>
          <w:p w14:paraId="4D5028F1"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Promote high aspirations by monitoring the academic progress of form members and their attitudes to learning.</w:t>
            </w:r>
          </w:p>
          <w:p w14:paraId="173F83D0"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pastoral care of the form group, which supports the aims and values of the school, encouraging positive attitudes towards the Year and Hours systems.</w:t>
            </w:r>
          </w:p>
          <w:p w14:paraId="7AB0895E"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Establish and maintain high standards of behaviour and discipline in accordance with the schools Behaviour for Learning </w:t>
            </w:r>
            <w:proofErr w:type="gramStart"/>
            <w:r>
              <w:rPr>
                <w:rFonts w:ascii="Arial" w:hAnsi="Arial" w:cs="Arial"/>
              </w:rPr>
              <w:t>policy;</w:t>
            </w:r>
            <w:proofErr w:type="gramEnd"/>
          </w:p>
          <w:p w14:paraId="6192CDF0"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and support academic progress, attitude to learning and the behaviour of form members, intervening when needed and communicating with parents/carers when required.</w:t>
            </w:r>
          </w:p>
          <w:p w14:paraId="57F35484"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Participate in family focused events, </w:t>
            </w:r>
            <w:proofErr w:type="gramStart"/>
            <w:r>
              <w:rPr>
                <w:rFonts w:ascii="Arial" w:hAnsi="Arial" w:cs="Arial"/>
              </w:rPr>
              <w:t>e.g.</w:t>
            </w:r>
            <w:proofErr w:type="gramEnd"/>
            <w:r>
              <w:rPr>
                <w:rFonts w:ascii="Arial" w:hAnsi="Arial" w:cs="Arial"/>
              </w:rPr>
              <w:t xml:space="preserve"> Form Tutor Evening and New Intake Evening.</w:t>
            </w:r>
          </w:p>
        </w:tc>
      </w:tr>
      <w:tr w:rsidR="006D16A2" w14:paraId="53CFFA37" w14:textId="77777777">
        <w:trPr>
          <w:trHeight w:val="590"/>
        </w:trPr>
        <w:tc>
          <w:tcPr>
            <w:tcW w:w="1951" w:type="dxa"/>
          </w:tcPr>
          <w:p w14:paraId="2E3BC010"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Performance Appraisal</w:t>
            </w:r>
          </w:p>
        </w:tc>
        <w:tc>
          <w:tcPr>
            <w:tcW w:w="8673" w:type="dxa"/>
          </w:tcPr>
          <w:p w14:paraId="45440220"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fully in the school’s Performance Appraisal arrangements.</w:t>
            </w:r>
          </w:p>
          <w:p w14:paraId="5D125712"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Review own professional development and identify training needs.</w:t>
            </w:r>
          </w:p>
          <w:p w14:paraId="23A33864"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lesson observations to share good practice and as part of the school’s self-evaluation.</w:t>
            </w:r>
          </w:p>
          <w:p w14:paraId="47B7088E"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Act on advice and feedback given and be open to support to improve own performance.</w:t>
            </w:r>
          </w:p>
        </w:tc>
      </w:tr>
      <w:tr w:rsidR="006D16A2" w14:paraId="2DFF459B" w14:textId="77777777">
        <w:trPr>
          <w:trHeight w:val="590"/>
        </w:trPr>
        <w:tc>
          <w:tcPr>
            <w:tcW w:w="1951" w:type="dxa"/>
          </w:tcPr>
          <w:p w14:paraId="6CBEE685"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 xml:space="preserve">Other </w:t>
            </w:r>
          </w:p>
        </w:tc>
        <w:tc>
          <w:tcPr>
            <w:tcW w:w="8673" w:type="dxa"/>
          </w:tcPr>
          <w:p w14:paraId="729E74A6"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Attend assemblies</w:t>
            </w:r>
          </w:p>
          <w:p w14:paraId="43EDF9B8"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registers for classes.</w:t>
            </w:r>
          </w:p>
          <w:p w14:paraId="1B91D399"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suitable cover work in good time for planned absences.</w:t>
            </w:r>
          </w:p>
          <w:p w14:paraId="446F608F"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effective working relationships and set a good example through personal and professional conduct.</w:t>
            </w:r>
          </w:p>
          <w:p w14:paraId="7FD82ED4" w14:textId="56C542D2"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Any other duties requested by line manager, HOF or </w:t>
            </w:r>
            <w:proofErr w:type="spellStart"/>
            <w:r>
              <w:rPr>
                <w:rFonts w:ascii="Arial" w:hAnsi="Arial" w:cs="Arial"/>
              </w:rPr>
              <w:t>He</w:t>
            </w:r>
            <w:r w:rsidR="00DA7DD0">
              <w:rPr>
                <w:rFonts w:ascii="Arial" w:hAnsi="Arial" w:cs="Arial"/>
              </w:rPr>
              <w:t>DT</w:t>
            </w:r>
            <w:r>
              <w:rPr>
                <w:rFonts w:ascii="Arial" w:hAnsi="Arial" w:cs="Arial"/>
              </w:rPr>
              <w:t>eacher</w:t>
            </w:r>
            <w:proofErr w:type="spellEnd"/>
            <w:r>
              <w:rPr>
                <w:rFonts w:ascii="Arial" w:hAnsi="Arial" w:cs="Arial"/>
              </w:rPr>
              <w:t>/SLT link.</w:t>
            </w:r>
          </w:p>
          <w:p w14:paraId="238975E6"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To play a full part in the life of the school community, to support its distinctive aims and ethos and to encourage staff and students to follow this example. </w:t>
            </w:r>
          </w:p>
          <w:p w14:paraId="6B7CCE32"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To promote actively the school’s corporate policies and to comply with the school’s Health and safety policy and undertake risk assessments as appropriate.</w:t>
            </w:r>
          </w:p>
        </w:tc>
      </w:tr>
      <w:tr w:rsidR="006D16A2" w14:paraId="7A606D45" w14:textId="77777777">
        <w:trPr>
          <w:trHeight w:val="590"/>
        </w:trPr>
        <w:tc>
          <w:tcPr>
            <w:tcW w:w="1951" w:type="dxa"/>
          </w:tcPr>
          <w:p w14:paraId="351E2573" w14:textId="77777777" w:rsidR="006D16A2" w:rsidRDefault="00894A76">
            <w:pPr>
              <w:keepNext/>
              <w:spacing w:before="40" w:after="40"/>
              <w:outlineLvl w:val="0"/>
              <w:rPr>
                <w:rFonts w:ascii="Arial" w:hAnsi="Arial" w:cs="Arial"/>
                <w:b/>
                <w:kern w:val="32"/>
                <w:szCs w:val="24"/>
              </w:rPr>
            </w:pPr>
            <w:r>
              <w:rPr>
                <w:rFonts w:ascii="Arial" w:hAnsi="Arial" w:cs="Arial"/>
                <w:b/>
                <w:kern w:val="32"/>
                <w:szCs w:val="24"/>
              </w:rPr>
              <w:t>MPS</w:t>
            </w:r>
          </w:p>
        </w:tc>
        <w:tc>
          <w:tcPr>
            <w:tcW w:w="8673" w:type="dxa"/>
          </w:tcPr>
          <w:p w14:paraId="608F73F5" w14:textId="77777777" w:rsidR="006D16A2" w:rsidRDefault="00894A76">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 Pay Scale teachers in Band 1 (Teacher) are expected to meet the criteria laid down in the school’s Pay Policy.</w:t>
            </w:r>
          </w:p>
        </w:tc>
      </w:tr>
    </w:tbl>
    <w:p w14:paraId="604CE627" w14:textId="77777777" w:rsidR="006D16A2" w:rsidRDefault="006D16A2">
      <w:pPr>
        <w:autoSpaceDE w:val="0"/>
        <w:autoSpaceDN w:val="0"/>
        <w:adjustRightInd w:val="0"/>
        <w:jc w:val="both"/>
        <w:rPr>
          <w:rFonts w:ascii="Arial" w:hAnsi="Arial" w:cs="Arial"/>
          <w:color w:val="FFFFFF"/>
          <w:sz w:val="32"/>
          <w:szCs w:val="32"/>
        </w:rPr>
      </w:pPr>
    </w:p>
    <w:sectPr w:rsidR="006D16A2">
      <w:headerReference w:type="default" r:id="rId12"/>
      <w:footerReference w:type="default" r:id="rId13"/>
      <w:pgSz w:w="11901" w:h="16840" w:code="9"/>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A5B49" w14:textId="77777777" w:rsidR="006D16A2" w:rsidRDefault="00894A76">
      <w:r>
        <w:separator/>
      </w:r>
    </w:p>
  </w:endnote>
  <w:endnote w:type="continuationSeparator" w:id="0">
    <w:p w14:paraId="63C234E5" w14:textId="77777777" w:rsidR="006D16A2" w:rsidRDefault="0089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charset w:val="4D"/>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B507" w14:textId="77777777" w:rsidR="006D16A2" w:rsidRDefault="006D16A2">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7CA4" w14:textId="77777777" w:rsidR="006D16A2" w:rsidRDefault="00894A76">
      <w:r>
        <w:separator/>
      </w:r>
    </w:p>
  </w:footnote>
  <w:footnote w:type="continuationSeparator" w:id="0">
    <w:p w14:paraId="6AE88A1C" w14:textId="77777777" w:rsidR="006D16A2" w:rsidRDefault="00894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AE86" w14:textId="77777777" w:rsidR="006D16A2" w:rsidRDefault="006D16A2">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0204324">
    <w:abstractNumId w:val="14"/>
  </w:num>
  <w:num w:numId="2" w16cid:durableId="835077770">
    <w:abstractNumId w:val="3"/>
  </w:num>
  <w:num w:numId="3" w16cid:durableId="651980898">
    <w:abstractNumId w:val="9"/>
  </w:num>
  <w:num w:numId="4" w16cid:durableId="17775598">
    <w:abstractNumId w:val="18"/>
  </w:num>
  <w:num w:numId="5" w16cid:durableId="1496411139">
    <w:abstractNumId w:val="7"/>
  </w:num>
  <w:num w:numId="6" w16cid:durableId="1800030915">
    <w:abstractNumId w:val="4"/>
  </w:num>
  <w:num w:numId="7" w16cid:durableId="937100613">
    <w:abstractNumId w:val="15"/>
  </w:num>
  <w:num w:numId="8" w16cid:durableId="1653604465">
    <w:abstractNumId w:val="6"/>
  </w:num>
  <w:num w:numId="9" w16cid:durableId="2012025807">
    <w:abstractNumId w:val="13"/>
  </w:num>
  <w:num w:numId="10" w16cid:durableId="73863377">
    <w:abstractNumId w:val="10"/>
  </w:num>
  <w:num w:numId="11" w16cid:durableId="1406689025">
    <w:abstractNumId w:val="8"/>
  </w:num>
  <w:num w:numId="12" w16cid:durableId="1948662252">
    <w:abstractNumId w:val="5"/>
  </w:num>
  <w:num w:numId="13" w16cid:durableId="141774804">
    <w:abstractNumId w:val="17"/>
  </w:num>
  <w:num w:numId="14" w16cid:durableId="445005215">
    <w:abstractNumId w:val="1"/>
  </w:num>
  <w:num w:numId="15" w16cid:durableId="1625228639">
    <w:abstractNumId w:val="16"/>
  </w:num>
  <w:num w:numId="16" w16cid:durableId="1115249265">
    <w:abstractNumId w:val="12"/>
  </w:num>
  <w:num w:numId="17" w16cid:durableId="1973634605">
    <w:abstractNumId w:val="2"/>
  </w:num>
  <w:num w:numId="18" w16cid:durableId="1442336708">
    <w:abstractNumId w:val="0"/>
  </w:num>
  <w:num w:numId="19" w16cid:durableId="257644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6A2"/>
    <w:rsid w:val="00044C0E"/>
    <w:rsid w:val="00063235"/>
    <w:rsid w:val="002B50E3"/>
    <w:rsid w:val="006B19E4"/>
    <w:rsid w:val="006D16A2"/>
    <w:rsid w:val="00892AD0"/>
    <w:rsid w:val="00892C65"/>
    <w:rsid w:val="00894A76"/>
    <w:rsid w:val="008F2482"/>
    <w:rsid w:val="00B65C72"/>
    <w:rsid w:val="00BA3A37"/>
    <w:rsid w:val="00D75685"/>
    <w:rsid w:val="00DA7DD0"/>
    <w:rsid w:val="00DB388D"/>
    <w:rsid w:val="00DE1BAE"/>
    <w:rsid w:val="00E7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2C4F5141"/>
  <w15:chartTrackingRefBased/>
  <w15:docId w15:val="{3F0CFDE5-87EA-4A42-BDE8-B10C44BC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6247849B280A49866063948BCC160E" ma:contentTypeVersion="14" ma:contentTypeDescription="Create a new document." ma:contentTypeScope="" ma:versionID="ae5854e2826cb9bc480efaa6de014554">
  <xsd:schema xmlns:xsd="http://www.w3.org/2001/XMLSchema" xmlns:xs="http://www.w3.org/2001/XMLSchema" xmlns:p="http://schemas.microsoft.com/office/2006/metadata/properties" xmlns:ns3="2a65aa3b-a93c-4255-a464-b4cb36e24264" xmlns:ns4="42cab6ca-c0c7-48ac-9e39-ab9176f66748" targetNamespace="http://schemas.microsoft.com/office/2006/metadata/properties" ma:root="true" ma:fieldsID="fd2fc559e9f1ab07c239db6e33e5b0fe" ns3:_="" ns4:_="">
    <xsd:import namespace="2a65aa3b-a93c-4255-a464-b4cb36e24264"/>
    <xsd:import namespace="42cab6ca-c0c7-48ac-9e39-ab9176f667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5aa3b-a93c-4255-a464-b4cb36e242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ab6ca-c0c7-48ac-9e39-ab9176f667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C8989-9A0B-4029-808D-7174C518AE53}">
  <ds:schemaRefs>
    <ds:schemaRef ds:uri="http://schemas.openxmlformats.org/officeDocument/2006/bibliography"/>
  </ds:schemaRefs>
</ds:datastoreItem>
</file>

<file path=customXml/itemProps2.xml><?xml version="1.0" encoding="utf-8"?>
<ds:datastoreItem xmlns:ds="http://schemas.openxmlformats.org/officeDocument/2006/customXml" ds:itemID="{7475ADED-D76F-4BA4-B6BD-6FE45EB0B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5aa3b-a93c-4255-a464-b4cb36e24264"/>
    <ds:schemaRef ds:uri="42cab6ca-c0c7-48ac-9e39-ab9176f66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AB3AB-2EFB-4CB3-A1E4-D3C60D608424}">
  <ds:schemaRefs>
    <ds:schemaRef ds:uri="http://schemas.microsoft.com/sharepoint/v3/contenttype/forms"/>
  </ds:schemaRefs>
</ds:datastoreItem>
</file>

<file path=customXml/itemProps4.xml><?xml version="1.0" encoding="utf-8"?>
<ds:datastoreItem xmlns:ds="http://schemas.openxmlformats.org/officeDocument/2006/customXml" ds:itemID="{8BE4E5A1-B181-4FB4-8DFC-8756535F632F}">
  <ds:schemaRef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2a65aa3b-a93c-4255-a464-b4cb36e24264"/>
    <ds:schemaRef ds:uri="42cab6ca-c0c7-48ac-9e39-ab9176f6674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10503</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2</cp:revision>
  <cp:lastPrinted>2017-05-26T11:40:00Z</cp:lastPrinted>
  <dcterms:created xsi:type="dcterms:W3CDTF">2023-01-24T13:56:00Z</dcterms:created>
  <dcterms:modified xsi:type="dcterms:W3CDTF">2023-01-24T13:56:00Z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0x010100336247849B280A49866063948BCC160E</vt:lpwstr>
  </property>
</Properties>
</file>