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71740C">
      <w:pPr>
        <w:spacing w:line="240" w:lineRule="exact"/>
        <w:rPr>
          <w:rFonts w:ascii="Arial" w:hAnsi="Arial"/>
          <w:b/>
          <w:sz w:val="22"/>
        </w:rPr>
      </w:pPr>
      <w:bookmarkStart w:id="0" w:name="_GoBack"/>
      <w:bookmarkEnd w:id="0"/>
      <w:r>
        <w:rPr>
          <w:noProof/>
          <w:lang w:eastAsia="en-GB"/>
        </w:rPr>
        <w:drawing>
          <wp:anchor distT="0" distB="0" distL="114300" distR="114300" simplePos="0" relativeHeight="251665408" behindDoc="1" locked="0" layoutInCell="1" allowOverlap="1" wp14:anchorId="39B8CD6E" wp14:editId="01ADCE34">
            <wp:simplePos x="0" y="0"/>
            <wp:positionH relativeFrom="column">
              <wp:posOffset>-4248</wp:posOffset>
            </wp:positionH>
            <wp:positionV relativeFrom="paragraph">
              <wp:posOffset>127000</wp:posOffset>
            </wp:positionV>
            <wp:extent cx="2187816" cy="754811"/>
            <wp:effectExtent l="0" t="0" r="3175" b="7620"/>
            <wp:wrapNone/>
            <wp:docPr id="32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87816" cy="754811"/>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E3CF5">
        <w:rPr>
          <w:rFonts w:ascii="Arial" w:hAnsi="Arial"/>
          <w:noProof/>
          <w:sz w:val="24"/>
          <w:lang w:eastAsia="en-GB"/>
        </w:rPr>
        <mc:AlternateContent>
          <mc:Choice Requires="wps">
            <w:drawing>
              <wp:anchor distT="0" distB="0" distL="114300" distR="114300" simplePos="0" relativeHeight="251662336" behindDoc="0" locked="0" layoutInCell="1" allowOverlap="1" wp14:anchorId="03CC612F" wp14:editId="52B8F5B5">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04CD08"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9E43D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5455B121" wp14:editId="767933F3">
                <wp:simplePos x="0" y="0"/>
                <wp:positionH relativeFrom="column">
                  <wp:posOffset>2423160</wp:posOffset>
                </wp:positionH>
                <wp:positionV relativeFrom="paragraph">
                  <wp:posOffset>60960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B121" id="_x0000_t202" coordsize="21600,21600" o:spt="202" path="m,l,21600r21600,l21600,xe">
                <v:stroke joinstyle="miter"/>
                <v:path gradientshapeok="t" o:connecttype="rect"/>
              </v:shapetype>
              <v:shape id="Text Box 279" o:spid="_x0000_s1026" type="#_x0000_t202" style="position:absolute;left:0;text-align:left;margin-left:190.8pt;margin-top:4.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878D"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5E3CF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8E80"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372EC7">
              <w:rPr>
                <w:rFonts w:ascii="Arial" w:hAnsi="Arial"/>
                <w:b w:val="0"/>
                <w:sz w:val="21"/>
                <w:szCs w:val="21"/>
              </w:rPr>
            </w:r>
            <w:r w:rsidR="00372EC7">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372EC7">
              <w:rPr>
                <w:rFonts w:ascii="Arial" w:hAnsi="Arial"/>
                <w:b w:val="0"/>
                <w:sz w:val="21"/>
                <w:szCs w:val="21"/>
              </w:rPr>
            </w:r>
            <w:r w:rsidR="00372EC7">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372EC7">
              <w:rPr>
                <w:rFonts w:ascii="Arial" w:hAnsi="Arial"/>
                <w:b w:val="0"/>
                <w:sz w:val="21"/>
                <w:szCs w:val="21"/>
              </w:rPr>
            </w:r>
            <w:r w:rsidR="00372EC7">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372EC7">
              <w:rPr>
                <w:rFonts w:ascii="Arial" w:hAnsi="Arial"/>
                <w:b w:val="0"/>
                <w:sz w:val="21"/>
                <w:szCs w:val="21"/>
              </w:rPr>
            </w:r>
            <w:r w:rsidR="00372EC7">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372EC7">
              <w:rPr>
                <w:rFonts w:ascii="Arial" w:hAnsi="Arial"/>
                <w:b w:val="0"/>
                <w:sz w:val="21"/>
                <w:szCs w:val="21"/>
              </w:rPr>
            </w:r>
            <w:r w:rsidR="00372EC7">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372EC7">
              <w:rPr>
                <w:rFonts w:ascii="Arial" w:hAnsi="Arial"/>
                <w:b w:val="0"/>
                <w:sz w:val="21"/>
                <w:szCs w:val="21"/>
              </w:rPr>
            </w:r>
            <w:r w:rsidR="00372EC7">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372EC7">
              <w:rPr>
                <w:b w:val="0"/>
                <w:sz w:val="21"/>
                <w:szCs w:val="21"/>
              </w:rPr>
            </w:r>
            <w:r w:rsidR="00372EC7">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372EC7">
              <w:rPr>
                <w:rFonts w:ascii="Arial" w:hAnsi="Arial"/>
                <w:b/>
                <w:sz w:val="21"/>
                <w:szCs w:val="21"/>
              </w:rPr>
            </w:r>
            <w:r w:rsidR="00372EC7">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372EC7">
              <w:rPr>
                <w:rFonts w:ascii="Arial" w:hAnsi="Arial"/>
                <w:b/>
                <w:sz w:val="21"/>
                <w:szCs w:val="21"/>
              </w:rPr>
            </w:r>
            <w:r w:rsidR="00372EC7">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372EC7">
              <w:rPr>
                <w:rFonts w:ascii="Arial" w:hAnsi="Arial"/>
                <w:b/>
                <w:sz w:val="21"/>
                <w:szCs w:val="21"/>
              </w:rPr>
            </w:r>
            <w:r w:rsidR="00372EC7">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372EC7">
              <w:rPr>
                <w:rFonts w:ascii="Arial" w:hAnsi="Arial"/>
                <w:b/>
                <w:sz w:val="21"/>
                <w:szCs w:val="21"/>
              </w:rPr>
            </w:r>
            <w:r w:rsidR="00372EC7">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460E5"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B9D08"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5E3CF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56A9D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rsidTr="0056247B">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rsidTr="0056247B">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996FE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D6742A" w:rsidRDefault="00D6742A">
      <w:pPr>
        <w:rPr>
          <w:rFonts w:ascii="Arial" w:hAnsi="Arial"/>
          <w:sz w:val="18"/>
        </w:rPr>
      </w:pPr>
    </w:p>
    <w:p w:rsidR="00D6742A" w:rsidRDefault="00D6742A">
      <w:pPr>
        <w:rPr>
          <w:rFonts w:ascii="Arial" w:hAnsi="Arial"/>
          <w:b/>
          <w:sz w:val="22"/>
        </w:rPr>
      </w:pPr>
    </w:p>
    <w:p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A9AA9"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0A044B" w:rsidRDefault="000A044B" w:rsidP="000A044B">
      <w:pPr>
        <w:rPr>
          <w:rFonts w:ascii="Arial" w:hAnsi="Arial"/>
          <w:b/>
          <w:sz w:val="22"/>
          <w:szCs w:val="22"/>
        </w:rPr>
      </w:pPr>
      <w:r>
        <w:rPr>
          <w:rFonts w:ascii="Arial" w:hAnsi="Arial"/>
          <w:b/>
          <w:sz w:val="22"/>
          <w:szCs w:val="22"/>
        </w:rPr>
        <w:t xml:space="preserve">9. </w:t>
      </w:r>
      <w:proofErr w:type="spellStart"/>
      <w:r>
        <w:rPr>
          <w:rFonts w:ascii="Arial" w:hAnsi="Arial"/>
          <w:b/>
          <w:sz w:val="22"/>
          <w:szCs w:val="22"/>
        </w:rPr>
        <w:t>Self Declaration</w:t>
      </w:r>
      <w:proofErr w:type="spellEnd"/>
      <w:r>
        <w:rPr>
          <w:rFonts w:ascii="Arial" w:hAnsi="Arial"/>
          <w:b/>
          <w:sz w:val="22"/>
          <w:szCs w:val="22"/>
        </w:rPr>
        <w:t xml:space="preserve"> of Criminal Record</w:t>
      </w:r>
    </w:p>
    <w:p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9"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372EC7">
              <w:rPr>
                <w:rFonts w:ascii="Arial" w:hAnsi="Arial" w:cs="Arial"/>
                <w:sz w:val="21"/>
                <w:szCs w:val="21"/>
              </w:rPr>
            </w:r>
            <w:r w:rsidR="00372EC7">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372EC7">
              <w:rPr>
                <w:rFonts w:ascii="Arial" w:hAnsi="Arial" w:cs="Arial"/>
                <w:sz w:val="21"/>
                <w:szCs w:val="21"/>
              </w:rPr>
            </w:r>
            <w:r w:rsidR="00372EC7">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372EC7">
              <w:rPr>
                <w:rFonts w:ascii="Arial" w:hAnsi="Arial" w:cs="Arial"/>
                <w:sz w:val="21"/>
                <w:szCs w:val="21"/>
              </w:rPr>
            </w:r>
            <w:r w:rsidR="00372EC7">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372EC7">
              <w:rPr>
                <w:rFonts w:ascii="Arial" w:hAnsi="Arial" w:cs="Arial"/>
                <w:sz w:val="21"/>
                <w:szCs w:val="21"/>
              </w:rPr>
            </w:r>
            <w:r w:rsidR="00372EC7">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F60227"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372EC7">
              <w:rPr>
                <w:b w:val="0"/>
                <w:sz w:val="21"/>
                <w:szCs w:val="21"/>
              </w:rPr>
            </w:r>
            <w:r w:rsidR="00372EC7">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372EC7">
              <w:rPr>
                <w:rFonts w:ascii="Arial" w:hAnsi="Arial"/>
                <w:b/>
                <w:sz w:val="21"/>
                <w:szCs w:val="21"/>
              </w:rPr>
            </w:r>
            <w:r w:rsidR="00372EC7">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3B9FF"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Default="00D6742A">
      <w:pPr>
        <w:jc w:val="left"/>
        <w:rPr>
          <w:rFonts w:ascii="Arial" w:hAnsi="Arial"/>
          <w:b/>
          <w:sz w:val="16"/>
          <w:szCs w:val="16"/>
        </w:rPr>
      </w:pPr>
    </w:p>
    <w:p w:rsidR="004E72B2" w:rsidRPr="00057725" w:rsidRDefault="004E72B2">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rsidR="009E1736" w:rsidRPr="009E1736" w:rsidRDefault="009E1736" w:rsidP="009E1736">
      <w:pPr>
        <w:spacing w:line="276" w:lineRule="auto"/>
        <w:ind w:left="1276"/>
        <w:rPr>
          <w:rFonts w:ascii="Arial" w:eastAsia="Calibri" w:hAnsi="Arial" w:cs="Arial"/>
          <w:sz w:val="21"/>
          <w:szCs w:val="21"/>
        </w:rPr>
      </w:pPr>
    </w:p>
    <w:p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015636">
        <w:t>3</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372EC7">
              <w:rPr>
                <w:b w:val="0"/>
                <w:sz w:val="21"/>
                <w:szCs w:val="21"/>
              </w:rPr>
            </w:r>
            <w:r w:rsidR="00372EC7">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372EC7">
              <w:rPr>
                <w:rFonts w:ascii="Arial" w:hAnsi="Arial"/>
                <w:b/>
                <w:sz w:val="21"/>
                <w:szCs w:val="21"/>
              </w:rPr>
            </w:r>
            <w:r w:rsidR="00372EC7">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372EC7">
              <w:rPr>
                <w:b w:val="0"/>
                <w:sz w:val="21"/>
                <w:szCs w:val="21"/>
              </w:rPr>
            </w:r>
            <w:r w:rsidR="00372EC7">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372EC7">
              <w:rPr>
                <w:rFonts w:ascii="Arial" w:hAnsi="Arial"/>
                <w:b/>
                <w:sz w:val="21"/>
                <w:szCs w:val="21"/>
              </w:rPr>
            </w:r>
            <w:r w:rsidR="00372EC7">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015636">
        <w:t>4</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372EC7">
              <w:rPr>
                <w:b w:val="0"/>
                <w:sz w:val="21"/>
                <w:szCs w:val="21"/>
              </w:rPr>
            </w:r>
            <w:r w:rsidR="00372EC7">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372EC7">
              <w:rPr>
                <w:rFonts w:ascii="Arial" w:hAnsi="Arial"/>
                <w:sz w:val="21"/>
                <w:szCs w:val="21"/>
              </w:rPr>
            </w:r>
            <w:r w:rsidR="00372EC7">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DAACDC"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015636">
        <w:t>5</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gJg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zH/3IC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D6742A">
      <w:pPr>
        <w:rPr>
          <w:rFonts w:ascii="Arial" w:hAnsi="Arial"/>
          <w:b/>
          <w:sz w:val="22"/>
        </w:rPr>
      </w:pP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EC7" w:rsidRDefault="00372EC7">
      <w:r>
        <w:separator/>
      </w:r>
    </w:p>
  </w:endnote>
  <w:endnote w:type="continuationSeparator" w:id="0">
    <w:p w:rsidR="00372EC7" w:rsidRDefault="0037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EC7" w:rsidRDefault="00372EC7">
      <w:r>
        <w:separator/>
      </w:r>
    </w:p>
  </w:footnote>
  <w:footnote w:type="continuationSeparator" w:id="0">
    <w:p w:rsidR="00372EC7" w:rsidRDefault="0037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15636"/>
    <w:rsid w:val="00046D9A"/>
    <w:rsid w:val="00057725"/>
    <w:rsid w:val="00077B39"/>
    <w:rsid w:val="000918E9"/>
    <w:rsid w:val="000A044B"/>
    <w:rsid w:val="00133213"/>
    <w:rsid w:val="00142697"/>
    <w:rsid w:val="00167DB9"/>
    <w:rsid w:val="00171A80"/>
    <w:rsid w:val="0019189F"/>
    <w:rsid w:val="001B66AF"/>
    <w:rsid w:val="001C751B"/>
    <w:rsid w:val="001D68C3"/>
    <w:rsid w:val="001E70DF"/>
    <w:rsid w:val="00225A16"/>
    <w:rsid w:val="00232F87"/>
    <w:rsid w:val="00281164"/>
    <w:rsid w:val="002942B5"/>
    <w:rsid w:val="00302247"/>
    <w:rsid w:val="00335CFA"/>
    <w:rsid w:val="003524E3"/>
    <w:rsid w:val="0035767E"/>
    <w:rsid w:val="003606E8"/>
    <w:rsid w:val="00372EC7"/>
    <w:rsid w:val="003957D3"/>
    <w:rsid w:val="003963D0"/>
    <w:rsid w:val="003A4281"/>
    <w:rsid w:val="003A6116"/>
    <w:rsid w:val="003D1349"/>
    <w:rsid w:val="003F45C3"/>
    <w:rsid w:val="004210D9"/>
    <w:rsid w:val="00465F34"/>
    <w:rsid w:val="004840C3"/>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4657B"/>
    <w:rsid w:val="00764422"/>
    <w:rsid w:val="00772D5C"/>
    <w:rsid w:val="007B1E6F"/>
    <w:rsid w:val="007D0708"/>
    <w:rsid w:val="007D56B5"/>
    <w:rsid w:val="007E2BAB"/>
    <w:rsid w:val="00804296"/>
    <w:rsid w:val="00806F46"/>
    <w:rsid w:val="00823E76"/>
    <w:rsid w:val="00824A4F"/>
    <w:rsid w:val="008254BB"/>
    <w:rsid w:val="00844EBA"/>
    <w:rsid w:val="008561D4"/>
    <w:rsid w:val="008860D3"/>
    <w:rsid w:val="008949AC"/>
    <w:rsid w:val="008C51AF"/>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B05D6"/>
    <w:rsid w:val="00AB417A"/>
    <w:rsid w:val="00AD0209"/>
    <w:rsid w:val="00B0569F"/>
    <w:rsid w:val="00B15507"/>
    <w:rsid w:val="00B45700"/>
    <w:rsid w:val="00B732AF"/>
    <w:rsid w:val="00BA22B2"/>
    <w:rsid w:val="00BF0079"/>
    <w:rsid w:val="00C14E80"/>
    <w:rsid w:val="00C22E27"/>
    <w:rsid w:val="00C91675"/>
    <w:rsid w:val="00C924F4"/>
    <w:rsid w:val="00CE1CAE"/>
    <w:rsid w:val="00D13214"/>
    <w:rsid w:val="00D312A9"/>
    <w:rsid w:val="00D334E9"/>
    <w:rsid w:val="00D33698"/>
    <w:rsid w:val="00D37AA3"/>
    <w:rsid w:val="00D53226"/>
    <w:rsid w:val="00D64CE3"/>
    <w:rsid w:val="00D6742A"/>
    <w:rsid w:val="00D70E3C"/>
    <w:rsid w:val="00D758AF"/>
    <w:rsid w:val="00DB4A25"/>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293CB97D-1BA8-4CBD-8AC6-7C28E27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government/publications/filtering-rules-for-criminal-record-check-certificate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0E43C-136B-492A-9F71-5A34B62D563E}">
  <ds:schemaRefs>
    <ds:schemaRef ds:uri="http://schemas.openxmlformats.org/officeDocument/2006/bibliography"/>
  </ds:schemaRefs>
</ds:datastoreItem>
</file>

<file path=customXml/itemProps2.xml><?xml version="1.0" encoding="utf-8"?>
<ds:datastoreItem xmlns:ds="http://schemas.openxmlformats.org/officeDocument/2006/customXml" ds:itemID="{11B0C897-0814-4104-849A-947AF83165F4}"/>
</file>

<file path=customXml/itemProps3.xml><?xml version="1.0" encoding="utf-8"?>
<ds:datastoreItem xmlns:ds="http://schemas.openxmlformats.org/officeDocument/2006/customXml" ds:itemID="{54E140EC-0349-4094-ADF2-208658C63AF0}"/>
</file>

<file path=customXml/itemProps4.xml><?xml version="1.0" encoding="utf-8"?>
<ds:datastoreItem xmlns:ds="http://schemas.openxmlformats.org/officeDocument/2006/customXml" ds:itemID="{BDB44373-4CC9-418D-8CF4-B435556B85FA}"/>
</file>

<file path=docProps/app.xml><?xml version="1.0" encoding="utf-8"?>
<Properties xmlns="http://schemas.openxmlformats.org/officeDocument/2006/extended-properties" xmlns:vt="http://schemas.openxmlformats.org/officeDocument/2006/docPropsVTypes">
  <Template>Normal.dotm</Template>
  <TotalTime>0</TotalTime>
  <Pages>7</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Heather Hancock</cp:lastModifiedBy>
  <cp:revision>2</cp:revision>
  <cp:lastPrinted>2007-05-17T14:12:00Z</cp:lastPrinted>
  <dcterms:created xsi:type="dcterms:W3CDTF">2020-10-09T13:32:00Z</dcterms:created>
  <dcterms:modified xsi:type="dcterms:W3CDTF">2020-10-09T13:32:00Z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