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9D" w:rsidRDefault="00D92A03">
      <w:pPr>
        <w:pStyle w:val="Heading2"/>
        <w:ind w:hanging="2"/>
        <w:jc w:val="center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0"/>
          <w:sz w:val="22"/>
          <w:szCs w:val="22"/>
        </w:rPr>
        <w:t>ENGLISH FACULTY</w:t>
      </w:r>
    </w:p>
    <w:p w:rsidR="004B529D" w:rsidRDefault="004B529D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B529D" w:rsidRDefault="00D92A03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English Faculty at </w:t>
      </w:r>
      <w:proofErr w:type="spellStart"/>
      <w:r>
        <w:rPr>
          <w:rFonts w:ascii="Calibri" w:eastAsia="Calibri" w:hAnsi="Calibri" w:cs="Calibri"/>
          <w:sz w:val="22"/>
          <w:szCs w:val="22"/>
        </w:rPr>
        <w:t>Nower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Hill is made up of a team of 15 specialist teachers who pride themselves on achieving excellent results through being creative, innovative, and committed practitioners.  We place a strong emphasis on academic rigour as well as </w:t>
      </w:r>
      <w:r>
        <w:rPr>
          <w:rFonts w:ascii="Calibri" w:eastAsia="Calibri" w:hAnsi="Calibri" w:cs="Calibri"/>
          <w:sz w:val="22"/>
          <w:szCs w:val="22"/>
        </w:rPr>
        <w:t>encouraging independent thought from our highly articulate learners, and at the heart of our excellent record of examination achievement is a collaborative approach to planning. As well as having a specialist Faculty Teaching and Learning Assistant and two</w:t>
      </w:r>
      <w:r>
        <w:rPr>
          <w:rFonts w:ascii="Calibri" w:eastAsia="Calibri" w:hAnsi="Calibri" w:cs="Calibri"/>
          <w:sz w:val="22"/>
          <w:szCs w:val="22"/>
        </w:rPr>
        <w:t xml:space="preserve"> dedicated Graduate Intern Teaching Assistants our team have created thorough and detailed units of work, resources and assessment procedures for every module of our challenging and engaging curriculum. 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  <w:t xml:space="preserve">We are very proud of our exceptional results. All </w:t>
      </w:r>
      <w:r>
        <w:rPr>
          <w:rFonts w:ascii="Calibri" w:eastAsia="Calibri" w:hAnsi="Calibri" w:cs="Calibri"/>
          <w:sz w:val="22"/>
          <w:szCs w:val="22"/>
        </w:rPr>
        <w:t xml:space="preserve">students at GCSE take both English Language and English Literature and we follow the </w:t>
      </w:r>
      <w:proofErr w:type="spellStart"/>
      <w:r>
        <w:rPr>
          <w:rFonts w:ascii="Calibri" w:eastAsia="Calibri" w:hAnsi="Calibri" w:cs="Calibri"/>
          <w:sz w:val="22"/>
          <w:szCs w:val="22"/>
        </w:rPr>
        <w:t>Eduqas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syllabus. In 2023 our English Language results were 88% at Grade 4-9, with 31% of students achieving grades 7-9. In English Literature our results were 81% 4-9 and </w:t>
      </w:r>
      <w:r>
        <w:rPr>
          <w:rFonts w:ascii="Calibri" w:eastAsia="Calibri" w:hAnsi="Calibri" w:cs="Calibri"/>
          <w:sz w:val="22"/>
          <w:szCs w:val="22"/>
        </w:rPr>
        <w:t>34% 7-9.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:rsidR="004B529D" w:rsidRDefault="004B529D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4B529D" w:rsidRDefault="00D92A03">
      <w:pPr>
        <w:ind w:hanging="2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Our sixth form goes from strength to strength and each year we enter around 40 students for the two A Levels on the OCR board. In 2023, our A2 English Literature results were 100% A*-E, with 84% achieving A*-B, an ALPS score of 3 over time. Our </w:t>
      </w:r>
      <w:r>
        <w:rPr>
          <w:rFonts w:ascii="Calibri" w:eastAsia="Calibri" w:hAnsi="Calibri" w:cs="Calibri"/>
          <w:sz w:val="22"/>
          <w:szCs w:val="22"/>
        </w:rPr>
        <w:t>A2 English Language and Literature A Level in 2023 was 100% A*-E with 38% achieving A*-B.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:rsidR="004B529D" w:rsidRDefault="004B529D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4B529D" w:rsidRDefault="00D92A03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Four lessons of fifty minutes each week are timetabled for students in Years 7- 10.  Students in Year 11 have five lessons of fifty minutes to allow for exam prepar</w:t>
      </w:r>
      <w:r>
        <w:rPr>
          <w:rFonts w:ascii="Calibri" w:eastAsia="Calibri" w:hAnsi="Calibri" w:cs="Calibri"/>
          <w:sz w:val="22"/>
          <w:szCs w:val="22"/>
        </w:rPr>
        <w:t xml:space="preserve">ation. The English Faculty is situated in its own dedicated English block of 13 specialist classrooms, each fitted with a projector, teacher PC, </w:t>
      </w:r>
      <w:proofErr w:type="spellStart"/>
      <w:r>
        <w:rPr>
          <w:rFonts w:ascii="Calibri" w:eastAsia="Calibri" w:hAnsi="Calibri" w:cs="Calibri"/>
          <w:sz w:val="22"/>
          <w:szCs w:val="22"/>
        </w:rPr>
        <w:t>visualiser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class libraries. We also have 30 classroom Chromebooks to facilitate the use of IT.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  <w:t>Teaching i</w:t>
      </w:r>
      <w:r>
        <w:rPr>
          <w:rFonts w:ascii="Calibri" w:eastAsia="Calibri" w:hAnsi="Calibri" w:cs="Calibri"/>
          <w:sz w:val="22"/>
          <w:szCs w:val="22"/>
        </w:rPr>
        <w:t xml:space="preserve">n this team is challenging but exciting, it is a faculty in which the teachers and students thrive on its continued success.  The successful candidate will find the team supportive and welcoming, reflecting the school culture at </w:t>
      </w:r>
      <w:proofErr w:type="spellStart"/>
      <w:r>
        <w:rPr>
          <w:rFonts w:ascii="Calibri" w:eastAsia="Calibri" w:hAnsi="Calibri" w:cs="Calibri"/>
          <w:sz w:val="22"/>
          <w:szCs w:val="22"/>
        </w:rPr>
        <w:t>Nower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Hill. </w:t>
      </w:r>
      <w:r>
        <w:rPr>
          <w:rFonts w:ascii="Calibri" w:eastAsia="Calibri" w:hAnsi="Calibri" w:cs="Calibri"/>
          <w:sz w:val="22"/>
          <w:szCs w:val="22"/>
        </w:rPr>
        <w:br/>
        <w:t xml:space="preserve">     </w:t>
      </w:r>
    </w:p>
    <w:p w:rsidR="004B529D" w:rsidRDefault="00D92A03">
      <w:pPr>
        <w:ind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Neil Har</w:t>
      </w:r>
      <w:r>
        <w:rPr>
          <w:rFonts w:ascii="Calibri" w:eastAsia="Calibri" w:hAnsi="Calibri" w:cs="Calibri"/>
          <w:b/>
          <w:sz w:val="22"/>
          <w:szCs w:val="22"/>
        </w:rPr>
        <w:t>dy</w:t>
      </w:r>
    </w:p>
    <w:p w:rsidR="004B529D" w:rsidRDefault="00D92A03">
      <w:pPr>
        <w:ind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Deputy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Headteacher</w:t>
      </w:r>
      <w:proofErr w:type="spellEnd"/>
    </w:p>
    <w:p w:rsidR="004B529D" w:rsidRDefault="00D92A03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11</w:t>
      </w:r>
      <w:bookmarkStart w:id="1" w:name="_GoBack"/>
      <w:bookmarkEnd w:id="1"/>
      <w:r>
        <w:rPr>
          <w:rFonts w:ascii="Calibri" w:eastAsia="Calibri" w:hAnsi="Calibri" w:cs="Calibri"/>
          <w:b/>
          <w:sz w:val="22"/>
          <w:szCs w:val="22"/>
        </w:rPr>
        <w:t>/23</w:t>
      </w:r>
    </w:p>
    <w:p w:rsidR="004B529D" w:rsidRDefault="004B529D">
      <w:pPr>
        <w:ind w:hanging="2"/>
      </w:pPr>
    </w:p>
    <w:sectPr w:rsidR="004B529D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2A03">
      <w:r>
        <w:separator/>
      </w:r>
    </w:p>
  </w:endnote>
  <w:endnote w:type="continuationSeparator" w:id="0">
    <w:p w:rsidR="00000000" w:rsidRDefault="00D9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9D" w:rsidRDefault="00D92A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-914398</wp:posOffset>
          </wp:positionH>
          <wp:positionV relativeFrom="paragraph">
            <wp:posOffset>0</wp:posOffset>
          </wp:positionV>
          <wp:extent cx="7541895" cy="113030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895" cy="113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2A03">
      <w:r>
        <w:separator/>
      </w:r>
    </w:p>
  </w:footnote>
  <w:footnote w:type="continuationSeparator" w:id="0">
    <w:p w:rsidR="00000000" w:rsidRDefault="00D9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9D" w:rsidRDefault="00D92A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6970" cy="136461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6970" cy="1364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9D" w:rsidRDefault="00D92A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13334</wp:posOffset>
          </wp:positionH>
          <wp:positionV relativeFrom="page">
            <wp:posOffset>0</wp:posOffset>
          </wp:positionV>
          <wp:extent cx="7539990" cy="1911350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990" cy="191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9D"/>
    <w:rsid w:val="004B529D"/>
    <w:rsid w:val="00D9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DA75"/>
  <w15:docId w15:val="{08C42E67-A3CA-4B37-8EB6-C5CBADD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+dRxCWGmyIpuOPSRR22vz9PGOg==">CgMxLjAyCGguZ2pkZ3hzOAByITFSWjhLRy1KWEZkMHpMUEs4eksyVUZxVUNpUll4ZWN6LQ==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Soni</dc:creator>
  <cp:lastModifiedBy>Sarah Farmbrough</cp:lastModifiedBy>
  <cp:revision>2</cp:revision>
  <dcterms:created xsi:type="dcterms:W3CDTF">2023-11-02T17:10:00Z</dcterms:created>
  <dcterms:modified xsi:type="dcterms:W3CDTF">2023-11-02T17:10:00Z</dcterms:modified>
</cp:coreProperties>
</file>