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0DE" w14:textId="6389DFD9"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71B1EDBB">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1B7FB5" w:rsidRPr="00075372">
        <w:rPr>
          <w:rFonts w:asciiTheme="majorHAnsi" w:hAnsiTheme="majorHAnsi" w:cstheme="majorBidi"/>
          <w:b/>
          <w:bCs/>
          <w:color w:val="002060"/>
          <w:sz w:val="36"/>
          <w:szCs w:val="36"/>
        </w:rPr>
        <w:t>English</w:t>
      </w:r>
      <w:r w:rsidR="001B7FB5" w:rsidRPr="61DD09C4">
        <w:rPr>
          <w:rFonts w:asciiTheme="majorHAnsi" w:hAnsiTheme="majorHAnsi" w:cstheme="majorBidi"/>
          <w:b/>
          <w:bCs/>
          <w:color w:val="002060"/>
          <w:sz w:val="36"/>
          <w:szCs w:val="36"/>
        </w:rPr>
        <w:t xml:space="preserve">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B2FCF9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75372">
              <w:rPr>
                <w:rFonts w:asciiTheme="majorHAnsi" w:hAnsiTheme="majorHAnsi" w:cstheme="majorHAnsi"/>
                <w:color w:val="002060"/>
              </w:rPr>
              <w:t>/ 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EA575DD" w:rsidR="003A0F1D" w:rsidRPr="00A71B1A" w:rsidRDefault="00136AA2" w:rsidP="61DD09C4">
            <w:pPr>
              <w:spacing w:after="0" w:line="240" w:lineRule="auto"/>
              <w:rPr>
                <w:rFonts w:asciiTheme="majorHAnsi" w:hAnsiTheme="majorHAnsi" w:cstheme="majorBidi"/>
                <w:color w:val="002060"/>
              </w:rPr>
            </w:pPr>
            <w:r w:rsidRPr="00136AA2">
              <w:rPr>
                <w:rFonts w:asciiTheme="majorHAnsi" w:hAnsiTheme="majorHAnsi" w:cstheme="majorBidi"/>
                <w:color w:val="002060"/>
              </w:rPr>
              <w:t>Curriculum Team Leader: English</w:t>
            </w:r>
            <w:r w:rsidR="0036526B" w:rsidRPr="61DD09C4">
              <w:rPr>
                <w:rFonts w:asciiTheme="majorHAnsi" w:hAnsiTheme="majorHAnsi" w:cstheme="majorBid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445D1BDF">
        <w:trPr>
          <w:trHeight w:val="188"/>
        </w:trPr>
        <w:tc>
          <w:tcPr>
            <w:tcW w:w="10490"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445D1BDF">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98ACAAC" w:rsidR="0036526B" w:rsidRDefault="0036526B" w:rsidP="445D1BDF">
            <w:pPr>
              <w:suppressAutoHyphens/>
              <w:spacing w:after="0" w:line="240" w:lineRule="auto"/>
              <w:ind w:right="0"/>
              <w:rPr>
                <w:rFonts w:asciiTheme="majorHAnsi" w:hAnsiTheme="majorHAnsi"/>
                <w:color w:val="1F3864" w:themeColor="accent5" w:themeShade="80"/>
                <w:spacing w:val="-2"/>
              </w:rPr>
            </w:pPr>
            <w:r w:rsidRPr="445D1BDF">
              <w:rPr>
                <w:rFonts w:asciiTheme="majorHAnsi" w:hAnsiTheme="majorHAnsi"/>
                <w:color w:val="1F3864" w:themeColor="accent5" w:themeShade="80"/>
                <w:spacing w:val="-2"/>
              </w:rPr>
              <w:t xml:space="preserve">To be responsible for the highly effective implementation of the subject-specific TL Secondary Curriculum ensuring that this is </w:t>
            </w:r>
            <w:r w:rsidR="65AF2F7E" w:rsidRPr="445D1BDF">
              <w:rPr>
                <w:rFonts w:asciiTheme="majorHAnsi" w:hAnsiTheme="majorHAnsi"/>
                <w:color w:val="1F3864" w:themeColor="accent5" w:themeShade="80"/>
                <w:spacing w:val="-2"/>
              </w:rPr>
              <w:t>adapted</w:t>
            </w:r>
            <w:r w:rsidRPr="445D1BDF">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445D1BDF">
        <w:trPr>
          <w:trHeight w:val="4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B8BCC4" w14:textId="5C98C6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445D1BDF">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8FC4F22" w:rsidR="0036526B" w:rsidRPr="0036526B" w:rsidRDefault="0036526B" w:rsidP="445D1BDF">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445D1BDF">
              <w:rPr>
                <w:rFonts w:asciiTheme="majorHAnsi" w:eastAsia="Times New Roman" w:hAnsiTheme="majorHAnsi" w:cs="Times New Roman"/>
                <w:color w:val="1F3864" w:themeColor="accent5" w:themeShade="80"/>
              </w:rPr>
              <w:t>To plan and prepare lessons.</w:t>
            </w:r>
          </w:p>
          <w:p w14:paraId="46B0004C" w14:textId="77777777" w:rsidR="0036526B" w:rsidRPr="0036526B" w:rsidRDefault="0036526B" w:rsidP="0036526B">
            <w:pPr>
              <w:numPr>
                <w:ilvl w:val="0"/>
                <w:numId w:val="15"/>
              </w:numPr>
              <w:spacing w:after="0" w:line="240" w:lineRule="auto"/>
              <w:ind w:right="228" w:hanging="21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482580">
            <w:pPr>
              <w:spacing w:after="0"/>
              <w:rPr>
                <w:rFonts w:asciiTheme="majorHAnsi" w:hAnsiTheme="majorHAnsi"/>
                <w:b/>
                <w:color w:val="1F3864" w:themeColor="accent5" w:themeShade="80"/>
              </w:rPr>
            </w:pPr>
          </w:p>
          <w:p w14:paraId="7C6693BB" w14:textId="5E41A4CC"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68B18DC5"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482580">
            <w:pPr>
              <w:numPr>
                <w:ilvl w:val="0"/>
                <w:numId w:val="15"/>
              </w:numPr>
              <w:spacing w:after="0" w:line="240" w:lineRule="auto"/>
              <w:ind w:right="0" w:hanging="218"/>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0CCC5A8A" w14:textId="77777777" w:rsidR="00482580" w:rsidRDefault="00482580" w:rsidP="00482580">
            <w:pPr>
              <w:spacing w:after="0" w:line="240" w:lineRule="auto"/>
              <w:ind w:left="142" w:right="0" w:firstLine="0"/>
              <w:rPr>
                <w:rFonts w:asciiTheme="majorHAnsi" w:hAnsiTheme="majorHAnsi"/>
                <w:b/>
                <w:color w:val="1F3864" w:themeColor="accent5" w:themeShade="80"/>
              </w:rPr>
            </w:pPr>
          </w:p>
          <w:p w14:paraId="58165D08" w14:textId="16BA0E37" w:rsidR="0036526B" w:rsidRPr="0036526B" w:rsidRDefault="0036526B" w:rsidP="00482580">
            <w:pPr>
              <w:spacing w:after="0" w:line="240" w:lineRule="auto"/>
              <w:ind w:left="142" w:right="0" w:firstLine="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p>
          <w:p w14:paraId="6CFBEA59"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36526B">
            <w:pPr>
              <w:rPr>
                <w:rFonts w:asciiTheme="majorHAnsi" w:hAnsiTheme="majorHAnsi"/>
                <w:b/>
                <w:color w:val="1F3864" w:themeColor="accent5" w:themeShade="80"/>
              </w:rPr>
            </w:pPr>
          </w:p>
          <w:p w14:paraId="795B6CFE" w14:textId="2268DB56"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36526B">
            <w:pPr>
              <w:rPr>
                <w:rFonts w:asciiTheme="majorHAnsi" w:hAnsiTheme="majorHAnsi"/>
                <w:b/>
                <w:color w:val="1F3864" w:themeColor="accent5" w:themeShade="80"/>
              </w:rPr>
            </w:pPr>
          </w:p>
          <w:p w14:paraId="6898C808" w14:textId="2BB32831"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36526B">
            <w:pPr>
              <w:rPr>
                <w:rFonts w:asciiTheme="majorHAnsi" w:hAnsiTheme="majorHAnsi"/>
                <w:b/>
                <w:color w:val="1F3864" w:themeColor="accent5" w:themeShade="80"/>
              </w:rPr>
            </w:pPr>
          </w:p>
          <w:p w14:paraId="2279B1B1" w14:textId="3ED868AE"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36526B">
            <w:pPr>
              <w:rPr>
                <w:rFonts w:asciiTheme="majorHAnsi" w:hAnsiTheme="majorHAnsi"/>
                <w:b/>
                <w:color w:val="1F3864" w:themeColor="accent5" w:themeShade="80"/>
              </w:rPr>
            </w:pPr>
          </w:p>
          <w:p w14:paraId="1D29547F" w14:textId="681BE6E1"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482580">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44CFDCEB"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482580">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141194FC" w14:textId="77777777" w:rsidR="00482580" w:rsidRDefault="00482580" w:rsidP="00323D0D">
            <w:pPr>
              <w:ind w:left="142" w:firstLine="0"/>
              <w:rPr>
                <w:rFonts w:asciiTheme="majorHAnsi" w:hAnsiTheme="majorHAnsi"/>
                <w:b/>
                <w:color w:val="1F3864" w:themeColor="accent5" w:themeShade="80"/>
              </w:rPr>
            </w:pPr>
          </w:p>
          <w:p w14:paraId="25C17CF4" w14:textId="77777777" w:rsidR="00482580" w:rsidRDefault="00482580" w:rsidP="00323D0D">
            <w:pPr>
              <w:ind w:left="142" w:firstLine="0"/>
              <w:rPr>
                <w:rFonts w:asciiTheme="majorHAnsi" w:hAnsiTheme="majorHAnsi"/>
                <w:b/>
                <w:color w:val="1F3864" w:themeColor="accent5" w:themeShade="80"/>
              </w:rPr>
            </w:pPr>
          </w:p>
          <w:p w14:paraId="2FAF8971" w14:textId="0AE3572A"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482580">
            <w:pPr>
              <w:numPr>
                <w:ilvl w:val="0"/>
                <w:numId w:val="15"/>
              </w:numPr>
              <w:spacing w:after="0" w:line="240" w:lineRule="auto"/>
              <w:ind w:right="228" w:hanging="21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482580">
            <w:pPr>
              <w:numPr>
                <w:ilvl w:val="0"/>
                <w:numId w:val="15"/>
              </w:numPr>
              <w:spacing w:after="0" w:line="240" w:lineRule="auto"/>
              <w:ind w:right="228" w:hanging="218"/>
              <w:contextualSpacing/>
              <w:rPr>
                <w:rFonts w:asciiTheme="majorHAnsi" w:hAnsiTheme="majorHAnsi" w:cstheme="majorHAnsi"/>
                <w:color w:val="002060"/>
              </w:rPr>
            </w:pPr>
            <w:r w:rsidRPr="00482580">
              <w:rPr>
                <w:rFonts w:asciiTheme="majorHAnsi" w:hAnsiTheme="majorHAnsi"/>
                <w:color w:val="1F3864" w:themeColor="accent5" w:themeShade="80"/>
              </w:rPr>
              <w:t xml:space="preserve">Promoting and safeguarding the welfare of children and young people in accordance with the school’s Safeguarding and Child Protection policies. </w:t>
            </w:r>
          </w:p>
        </w:tc>
      </w:tr>
    </w:tbl>
    <w:p w14:paraId="7E99A44A" w14:textId="69643A0B"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23D0D" w:rsidRPr="00E46D70" w14:paraId="46435D21" w14:textId="77777777" w:rsidTr="00495B28">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33C2AD0" w14:textId="77777777" w:rsidR="00323D0D" w:rsidRPr="00E46D70" w:rsidRDefault="00323D0D" w:rsidP="00495B28">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23D0D" w:rsidRPr="00E46D70" w14:paraId="1F016287" w14:textId="77777777" w:rsidTr="00495B28">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158A696" w14:textId="77777777" w:rsidR="00323D0D" w:rsidRPr="00642F4D" w:rsidRDefault="00323D0D" w:rsidP="00495B28">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60FB9C09"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other senior leaders in the recruitment process, organising interview lesson observations and providing accurate feedback to selection panels where appropriate.</w:t>
            </w:r>
          </w:p>
          <w:p w14:paraId="2F9DF36A"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TL Performance Management and appraisal processes, ensuring that high standards of performance are both set and met in line with Trust policy.</w:t>
            </w:r>
          </w:p>
          <w:p w14:paraId="599003CC" w14:textId="77777777" w:rsidR="00323D0D" w:rsidRPr="008B2D80" w:rsidRDefault="00323D0D" w:rsidP="00495B28">
            <w:pPr>
              <w:spacing w:after="0" w:line="240" w:lineRule="auto"/>
              <w:ind w:left="139" w:right="228" w:firstLine="0"/>
              <w:rPr>
                <w:rFonts w:asciiTheme="majorHAnsi" w:hAnsiTheme="majorHAnsi" w:cstheme="majorHAnsi"/>
                <w:b/>
                <w:color w:val="FF0000"/>
              </w:rPr>
            </w:pPr>
          </w:p>
          <w:p w14:paraId="04EE7E3B" w14:textId="77777777" w:rsidR="00323D0D" w:rsidRPr="00111CAA" w:rsidRDefault="00323D0D" w:rsidP="00495B28">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4C6D5E19"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work of Twynham Learning MAT which at times may require supporting other schools within the MAT as agreed in consultation with the post-holder.</w:t>
            </w:r>
          </w:p>
          <w:p w14:paraId="1ABFB58F"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Contribute to the TL Trust Excellence strategy for a world class curriculum provision.</w:t>
            </w:r>
          </w:p>
          <w:p w14:paraId="47A4E592"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work of Two Rivers Institute which, at times, may require supporting schools locally or delivering CPD through TRI as agreed in consultation with the post-holder.</w:t>
            </w:r>
          </w:p>
          <w:p w14:paraId="1C07FBD7" w14:textId="61AA7A6F"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promote actively the Trust’s policies.</w:t>
            </w:r>
          </w:p>
          <w:p w14:paraId="79552CDC"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play a full part in the life of the Trust community, to support its vision, mission and values.</w:t>
            </w:r>
          </w:p>
          <w:p w14:paraId="53A6F83F"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comply with the school’s health and safety policy and undertake risk assessments as appropriate.</w:t>
            </w:r>
          </w:p>
          <w:p w14:paraId="478E5A55"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undertake any other duty as specified by STPCD not mentioned in the above.</w:t>
            </w:r>
          </w:p>
          <w:p w14:paraId="3B2C59BA" w14:textId="77777777" w:rsidR="00323D0D" w:rsidRPr="006C7C01" w:rsidRDefault="00323D0D" w:rsidP="00495B28">
            <w:pPr>
              <w:spacing w:after="0" w:line="240" w:lineRule="auto"/>
              <w:ind w:left="141" w:right="228" w:firstLine="0"/>
              <w:jc w:val="both"/>
              <w:rPr>
                <w:rFonts w:asciiTheme="majorHAnsi" w:hAnsiTheme="majorHAnsi" w:cstheme="majorHAnsi"/>
                <w:color w:val="002060"/>
              </w:rPr>
            </w:pPr>
          </w:p>
          <w:p w14:paraId="2F7B0F29" w14:textId="77777777" w:rsidR="00323D0D" w:rsidRPr="003255B0" w:rsidRDefault="00323D0D" w:rsidP="00495B28">
            <w:pPr>
              <w:spacing w:after="0" w:line="240" w:lineRule="auto"/>
              <w:ind w:left="13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513AC82" w14:textId="1ECDE260" w:rsidR="00323D0D" w:rsidRDefault="00323D0D"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6427DAF9" w:rsidR="000019C0" w:rsidRDefault="000019C0" w:rsidP="006965FC">
      <w:pPr>
        <w:spacing w:after="0" w:line="240" w:lineRule="auto"/>
        <w:ind w:left="0" w:firstLine="0"/>
        <w:rPr>
          <w:rFonts w:asciiTheme="majorHAnsi" w:hAnsiTheme="majorHAnsi" w:cstheme="majorHAnsi"/>
          <w:b/>
          <w:color w:val="002060"/>
        </w:rPr>
      </w:pPr>
    </w:p>
    <w:p w14:paraId="68087CD0" w14:textId="49AEF915" w:rsidR="00482580" w:rsidRDefault="00482580">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58966721" w14:textId="77777777" w:rsidR="00482580" w:rsidRDefault="0048258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7C9CA517" w:rsidR="00846BAC" w:rsidRPr="00482580" w:rsidRDefault="00846BAC" w:rsidP="00482580">
            <w:pPr>
              <w:spacing w:after="0"/>
              <w:ind w:left="132" w:firstLine="0"/>
              <w:rPr>
                <w:rFonts w:asciiTheme="majorHAnsi" w:hAnsiTheme="majorHAnsi" w:cstheme="majorHAnsi"/>
                <w:b/>
                <w:color w:val="002060"/>
              </w:rPr>
            </w:pPr>
            <w:r w:rsidRPr="00482580">
              <w:rPr>
                <w:rFonts w:asciiTheme="majorHAnsi" w:hAnsiTheme="majorHAnsi" w:cstheme="majorHAnsi"/>
                <w:b/>
                <w:color w:val="002060"/>
              </w:rPr>
              <w:t>Essential</w:t>
            </w: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70BA598A"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w:t>
                  </w:r>
                  <w:r w:rsidRPr="00D90C27">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71012513" w:rsidR="00F06742"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1B7FB5" w:rsidRPr="00D90C27">
                    <w:rPr>
                      <w:rFonts w:asciiTheme="majorHAnsi" w:eastAsia="Times New Roman" w:hAnsiTheme="majorHAnsi" w:cs="Times New Roman"/>
                      <w:color w:val="1F3864" w:themeColor="accent5" w:themeShade="80"/>
                    </w:rPr>
                    <w:t>English</w:t>
                  </w:r>
                  <w:r w:rsidR="00F06742" w:rsidRPr="00D90C27">
                    <w:rPr>
                      <w:rFonts w:asciiTheme="majorHAnsi" w:eastAsia="Times New Roman" w:hAnsiTheme="majorHAnsi" w:cs="Times New Roman"/>
                      <w:color w:val="1F3864" w:themeColor="accent5" w:themeShade="80"/>
                    </w:rPr>
                    <w:t xml:space="preserve"> as a classroom teacher</w:t>
                  </w:r>
                </w:p>
                <w:p w14:paraId="3495B32F" w14:textId="774E1ED5"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1B7FB5" w:rsidRPr="00D90C27">
                    <w:rPr>
                      <w:rFonts w:asciiTheme="majorHAnsi" w:eastAsia="Times New Roman" w:hAnsiTheme="majorHAnsi" w:cs="Times New Roman"/>
                      <w:color w:val="1F3864" w:themeColor="accent5" w:themeShade="80"/>
                    </w:rPr>
                    <w:t>English</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482580">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79814B0A" w14:textId="10CE066E" w:rsidR="0036526B"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4AD96740" w14:textId="70C865A9" w:rsidR="0036526B"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4642B2B1"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7CDFC48"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045410AE"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810915E"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EA598CB"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1E36ED3"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1D1F6EA5" w14:textId="77777777" w:rsidR="00482580" w:rsidRPr="00401649"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9E4692F"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2AA42796"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68F7477" w14:textId="77777777" w:rsidR="00482580" w:rsidRPr="00401649"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534D92CE" w14:textId="77777777" w:rsidR="00F06742" w:rsidRDefault="00482580" w:rsidP="00482580">
                  <w:pPr>
                    <w:pStyle w:val="ListParagraph"/>
                    <w:numPr>
                      <w:ilvl w:val="0"/>
                      <w:numId w:val="16"/>
                    </w:numPr>
                    <w:spacing w:after="0"/>
                    <w:rPr>
                      <w:rFonts w:asciiTheme="majorHAnsi" w:hAnsiTheme="majorHAnsi" w:cstheme="majorHAnsi"/>
                      <w:color w:val="002060"/>
                    </w:rPr>
                  </w:pPr>
                  <w:r>
                    <w:rPr>
                      <w:rFonts w:asciiTheme="majorHAnsi" w:hAnsiTheme="majorHAnsi" w:cstheme="majorHAnsi"/>
                      <w:color w:val="002060"/>
                    </w:rPr>
                    <w:t>A sense of humour</w:t>
                  </w:r>
                </w:p>
                <w:p w14:paraId="2865978C" w14:textId="110A4D8B" w:rsidR="00482580" w:rsidRPr="00846BAC" w:rsidRDefault="00482580" w:rsidP="00482580">
                  <w:pPr>
                    <w:pStyle w:val="ListParagraph"/>
                    <w:spacing w:after="0"/>
                    <w:ind w:left="513" w:firstLine="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DA0D8BA" w:rsidR="00846BAC" w:rsidRPr="00482580" w:rsidRDefault="00846BAC" w:rsidP="00F06742">
                  <w:pPr>
                    <w:pStyle w:val="ListParagraph"/>
                    <w:numPr>
                      <w:ilvl w:val="0"/>
                      <w:numId w:val="6"/>
                    </w:numPr>
                    <w:spacing w:after="0"/>
                    <w:rPr>
                      <w:rFonts w:asciiTheme="majorHAnsi" w:hAnsiTheme="majorHAnsi" w:cstheme="majorHAnsi"/>
                      <w:b/>
                      <w:color w:val="002060"/>
                    </w:rPr>
                  </w:pPr>
                  <w:r w:rsidRPr="00482580">
                    <w:rPr>
                      <w:rFonts w:asciiTheme="majorHAnsi" w:hAnsiTheme="majorHAnsi" w:cstheme="majorHAnsi"/>
                      <w:b/>
                      <w:color w:val="002060"/>
                    </w:rPr>
                    <w:t>Desirable</w:t>
                  </w:r>
                </w:p>
                <w:p w14:paraId="73D78204" w14:textId="144B92F2"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544E9381"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a</w:t>
                  </w:r>
                  <w:r w:rsidR="002A52A6">
                    <w:rPr>
                      <w:rFonts w:asciiTheme="majorHAnsi" w:eastAsia="Times New Roman" w:hAnsiTheme="majorHAnsi" w:cs="Times New Roman"/>
                      <w:color w:val="1F3864" w:themeColor="accent5" w:themeShade="80"/>
                    </w:rPr>
                    <w:t>n</w:t>
                  </w:r>
                  <w:r w:rsidRPr="00D90C27">
                    <w:rPr>
                      <w:rFonts w:asciiTheme="majorHAnsi" w:eastAsia="Times New Roman" w:hAnsiTheme="majorHAnsi" w:cs="Times New Roman"/>
                      <w:color w:val="1F3864" w:themeColor="accent5" w:themeShade="80"/>
                    </w:rPr>
                    <w:t xml:space="preserve"> </w:t>
                  </w:r>
                  <w:r w:rsidR="001B7FB5" w:rsidRPr="00D90C27">
                    <w:rPr>
                      <w:rFonts w:asciiTheme="majorHAnsi" w:eastAsia="Times New Roman" w:hAnsiTheme="majorHAnsi" w:cs="Times New Roman"/>
                      <w:color w:val="1F3864" w:themeColor="accent5" w:themeShade="80"/>
                    </w:rPr>
                    <w:t>English</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76AA9DF7" w14:textId="6205C359" w:rsidR="003255B0" w:rsidRPr="003255B0" w:rsidRDefault="003255B0" w:rsidP="003255B0">
                  <w:pPr>
                    <w:spacing w:after="0" w:line="240" w:lineRule="auto"/>
                    <w:ind w:right="228"/>
                    <w:rPr>
                      <w:rFonts w:asciiTheme="majorHAnsi" w:hAnsiTheme="majorHAnsi" w:cstheme="majorHAnsi"/>
                      <w:color w:val="002060"/>
                      <w:u w:val="single"/>
                    </w:rPr>
                  </w:pPr>
                </w:p>
              </w:tc>
            </w:tr>
          </w:tbl>
          <w:p w14:paraId="152BC532" w14:textId="2BE333B0" w:rsidR="00C55DA4" w:rsidRPr="002313DE" w:rsidRDefault="00C55DA4" w:rsidP="00F06742">
            <w:pPr>
              <w:pStyle w:val="ListParagraph"/>
              <w:numPr>
                <w:ilvl w:val="0"/>
                <w:numId w:val="11"/>
              </w:numPr>
              <w:spacing w:after="0" w:line="240" w:lineRule="auto"/>
              <w:ind w:right="228"/>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70624591"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61DD09C4">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F586D21"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549D5" w:rsidRPr="00E46D70" w14:paraId="2E5B6925" w14:textId="77777777" w:rsidTr="005F0215">
        <w:trPr>
          <w:trHeight w:val="86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7CF" w14:textId="77777777" w:rsidR="003549D5" w:rsidRPr="007A32ED" w:rsidRDefault="003549D5" w:rsidP="003549D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48A5AD9" w:rsidR="003549D5" w:rsidRPr="0000710E" w:rsidRDefault="003549D5" w:rsidP="0000710E">
            <w:pPr>
              <w:spacing w:after="0" w:line="240" w:lineRule="auto"/>
              <w:ind w:left="205" w:right="0" w:firstLine="0"/>
              <w:rPr>
                <w:rFonts w:asciiTheme="majorHAnsi" w:hAnsiTheme="majorHAnsi" w:cstheme="majorHAnsi"/>
                <w:color w:val="002060"/>
              </w:rPr>
            </w:pP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098103">
    <w:abstractNumId w:val="3"/>
  </w:num>
  <w:num w:numId="2" w16cid:durableId="1082534165">
    <w:abstractNumId w:val="7"/>
  </w:num>
  <w:num w:numId="3" w16cid:durableId="2030180824">
    <w:abstractNumId w:val="1"/>
  </w:num>
  <w:num w:numId="4" w16cid:durableId="209077200">
    <w:abstractNumId w:val="2"/>
  </w:num>
  <w:num w:numId="5" w16cid:durableId="529345323">
    <w:abstractNumId w:val="12"/>
  </w:num>
  <w:num w:numId="6" w16cid:durableId="90662145">
    <w:abstractNumId w:val="9"/>
  </w:num>
  <w:num w:numId="7" w16cid:durableId="2145852856">
    <w:abstractNumId w:val="4"/>
  </w:num>
  <w:num w:numId="8" w16cid:durableId="110981715">
    <w:abstractNumId w:val="8"/>
  </w:num>
  <w:num w:numId="9" w16cid:durableId="400253131">
    <w:abstractNumId w:val="15"/>
  </w:num>
  <w:num w:numId="10" w16cid:durableId="586034172">
    <w:abstractNumId w:val="10"/>
  </w:num>
  <w:num w:numId="11" w16cid:durableId="1071003828">
    <w:abstractNumId w:val="14"/>
  </w:num>
  <w:num w:numId="12" w16cid:durableId="702708709">
    <w:abstractNumId w:val="11"/>
  </w:num>
  <w:num w:numId="13" w16cid:durableId="541602592">
    <w:abstractNumId w:val="6"/>
  </w:num>
  <w:num w:numId="14" w16cid:durableId="1264269360">
    <w:abstractNumId w:val="0"/>
  </w:num>
  <w:num w:numId="15" w16cid:durableId="1991399538">
    <w:abstractNumId w:val="13"/>
  </w:num>
  <w:num w:numId="16" w16cid:durableId="1625891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9E1"/>
    <w:rsid w:val="0000710E"/>
    <w:rsid w:val="0006351E"/>
    <w:rsid w:val="00075372"/>
    <w:rsid w:val="00117883"/>
    <w:rsid w:val="001345B3"/>
    <w:rsid w:val="00136AA2"/>
    <w:rsid w:val="00150E34"/>
    <w:rsid w:val="001B7FB5"/>
    <w:rsid w:val="002313DE"/>
    <w:rsid w:val="002A52A6"/>
    <w:rsid w:val="00323D0D"/>
    <w:rsid w:val="003255B0"/>
    <w:rsid w:val="003549D5"/>
    <w:rsid w:val="0036526B"/>
    <w:rsid w:val="003A0F1D"/>
    <w:rsid w:val="003D3232"/>
    <w:rsid w:val="003D753F"/>
    <w:rsid w:val="00425881"/>
    <w:rsid w:val="004373FF"/>
    <w:rsid w:val="00450F45"/>
    <w:rsid w:val="0047693A"/>
    <w:rsid w:val="00482580"/>
    <w:rsid w:val="00486D12"/>
    <w:rsid w:val="004C7617"/>
    <w:rsid w:val="00526392"/>
    <w:rsid w:val="005C2FBE"/>
    <w:rsid w:val="00642F4D"/>
    <w:rsid w:val="006965FC"/>
    <w:rsid w:val="00717779"/>
    <w:rsid w:val="007E5424"/>
    <w:rsid w:val="00846BAC"/>
    <w:rsid w:val="00854056"/>
    <w:rsid w:val="0085525F"/>
    <w:rsid w:val="008701BE"/>
    <w:rsid w:val="008B1418"/>
    <w:rsid w:val="008D48C0"/>
    <w:rsid w:val="009C0F8B"/>
    <w:rsid w:val="00A4171F"/>
    <w:rsid w:val="00AB7652"/>
    <w:rsid w:val="00AD282E"/>
    <w:rsid w:val="00B32604"/>
    <w:rsid w:val="00C109E2"/>
    <w:rsid w:val="00C55DA4"/>
    <w:rsid w:val="00CB2D01"/>
    <w:rsid w:val="00CE27FC"/>
    <w:rsid w:val="00D2506A"/>
    <w:rsid w:val="00D40CBF"/>
    <w:rsid w:val="00D90C27"/>
    <w:rsid w:val="00DC6203"/>
    <w:rsid w:val="00F06742"/>
    <w:rsid w:val="00FB350D"/>
    <w:rsid w:val="00FF0CE9"/>
    <w:rsid w:val="238BA7E1"/>
    <w:rsid w:val="2604462F"/>
    <w:rsid w:val="3694101C"/>
    <w:rsid w:val="445D1BDF"/>
    <w:rsid w:val="61DD09C4"/>
    <w:rsid w:val="65AF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Props1.xml><?xml version="1.0" encoding="utf-8"?>
<ds:datastoreItem xmlns:ds="http://schemas.openxmlformats.org/officeDocument/2006/customXml" ds:itemID="{595E3E8A-898B-40E7-A81E-DA67EBA3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8585</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2026-02-12T12:08:00Z</dcterms:created>
  <dcterms:modified xsi:type="dcterms:W3CDTF">2026-02-12T12:08:00Z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