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9.0" w:type="dxa"/>
        <w:jc w:val="left"/>
        <w:tblInd w:w="-115.0" w:type="dxa"/>
        <w:tblBorders>
          <w:top w:color="d34817" w:space="0" w:sz="6" w:val="single"/>
          <w:left w:color="d34817" w:space="0" w:sz="6" w:val="single"/>
          <w:bottom w:color="d34817" w:space="0" w:sz="6" w:val="single"/>
          <w:right w:color="d34817" w:space="0" w:sz="6" w:val="single"/>
          <w:insideH w:color="d34817" w:space="0" w:sz="6" w:val="single"/>
          <w:insideV w:color="d34817" w:space="0" w:sz="6" w:val="single"/>
        </w:tblBorders>
        <w:tblLayout w:type="fixed"/>
        <w:tblLook w:val="0400"/>
      </w:tblPr>
      <w:tblGrid>
        <w:gridCol w:w="2479"/>
        <w:gridCol w:w="4467"/>
        <w:gridCol w:w="1724"/>
        <w:gridCol w:w="1509"/>
        <w:tblGridChange w:id="0">
          <w:tblGrid>
            <w:gridCol w:w="2479"/>
            <w:gridCol w:w="4467"/>
            <w:gridCol w:w="1724"/>
            <w:gridCol w:w="1509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02">
            <w:pPr>
              <w:spacing w:after="40" w:before="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ENGLISH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TEACHER -  JOB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ACCOUNTABLE TO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Head of Department and through him/her to a designated Head of Faculty, Deputy/Assistant Head and the Head of School/Executive Head Teacher.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DURATION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  <w:highlight w:val="whit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Fixed term from January 2026 (Maternity Cover)</w:t>
            </w:r>
          </w:p>
          <w:p w:rsidR="00000000" w:rsidDel="00000000" w:rsidP="00000000" w:rsidRDefault="00000000" w:rsidRPr="00000000" w14:paraId="00000011">
            <w:pPr>
              <w:rPr>
                <w:sz w:val="20"/>
                <w:szCs w:val="20"/>
                <w:highlight w:val="white"/>
              </w:rPr>
            </w:pPr>
            <w:bookmarkStart w:colFirst="0" w:colLast="0" w:name="_heading=h.jsyl0fgbzo3y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JOB 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360" w:hanging="360"/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 ensure the standards of teaching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are consistently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good or better.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360" w:hanging="360"/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 ensure students meet their progress and attainments targets.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Key Area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Responsibility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Responsibilities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Carry out all duties and responsibilities in accordance with School policies and procedures and statutory requirements.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8" w:hanging="368"/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Maintain high standards of teaching and learning within your classes, ensuring effective tracking and monitoring takes place at all times.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8" w:hanging="368"/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 contribute to the needs of the department as outlined by the Head of Department.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Areas of Accountability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Through effective teaching and learning students achieve their best possible outcomes, ensuring their progress and attainment reaches or exceeds expected levels.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 ensure the Department budget and resources are effectively managed.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Professional development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360" w:hanging="360"/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Keeping up to date with national requirements with regard to t &amp; l (DfE / Ofsted guidance).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360" w:hanging="360"/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Pedagogic research and development to improve the standard of teaching.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360" w:hanging="360"/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Lead and participate in further training and professional development including those aimed at meeting the need identified in performance objectives or in performance statements.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Discipline, health and safety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Maintain good order and discipline and safeguard the health and safety among students both within the classroom, school premises and when they are engaged in authorised school activities elsewhere.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 work in accordance with the guidelines set out in the school Health and safety policy and specific faculty areas.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Examinations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Participate in arrangements for preparing students for external/internal examinations, in assessing students for the purpose of such examinations.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General Responsibilities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Promote the school’s values and ethos in accordance with the School’s Professional Code.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Work actively to develop professional expertise by participating in ongoing professional development.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Review of job description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This job description is intended to provide guidance on the range of duties associated with the post. It is not intended to provide a full and exclusive definition of the post and the post holder may be required to undertake additional duties by the Head of School/Executive Head Teacher. It may be subject to modification and amendment at any time after consultation with the post holder.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Signed member of staff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Signed appraiser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Approved Head of School/Executive Head Teacher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ind w:firstLine="28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720" w:top="2268" w:left="720" w:right="991" w:header="1757" w:footer="10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8890</wp:posOffset>
          </wp:positionH>
          <wp:positionV relativeFrom="paragraph">
            <wp:posOffset>-230234</wp:posOffset>
          </wp:positionV>
          <wp:extent cx="6637020" cy="835660"/>
          <wp:effectExtent b="0" l="0" r="0" t="0"/>
          <wp:wrapNone/>
          <wp:docPr descr="V:\Short\Short\Headed Paper\Burgandy Footer 2018.png" id="12" name="image1.png"/>
          <a:graphic>
            <a:graphicData uri="http://schemas.openxmlformats.org/drawingml/2006/picture">
              <pic:pic>
                <pic:nvPicPr>
                  <pic:cNvPr descr="V:\Short\Short\Headed Paper\Burgandy Footer 2018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7020" cy="8356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-180970</wp:posOffset>
          </wp:positionH>
          <wp:positionV relativeFrom="paragraph">
            <wp:posOffset>-762630</wp:posOffset>
          </wp:positionV>
          <wp:extent cx="1581150" cy="781050"/>
          <wp:effectExtent b="0" l="0" r="0" t="0"/>
          <wp:wrapNone/>
          <wp:docPr descr="V:\Meadow\Final Logos\Cleeve Park Final (Small).jpg" id="13" name="image2.jpg"/>
          <a:graphic>
            <a:graphicData uri="http://schemas.openxmlformats.org/drawingml/2006/picture">
              <pic:pic>
                <pic:nvPicPr>
                  <pic:cNvPr descr="V:\Meadow\Final Logos\Cleeve Park Final (Small)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115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Classic1">
    <w:name w:val="Table Classic 1"/>
    <w:basedOn w:val="TableNormal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yperlink">
    <w:name w:val="Hyperlink"/>
    <w:basedOn w:val="DefaultParagraphFont"/>
    <w:rPr>
      <w:color w:val="cc9900" w:themeColor="hyperlink"/>
      <w:u w:val="single"/>
    </w:r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BodyText">
    <w:name w:val="Body Text"/>
    <w:basedOn w:val="Normal"/>
    <w:link w:val="BodyTextChar"/>
    <w:rsid w:val="00E91C65"/>
    <w:rPr>
      <w:sz w:val="22"/>
      <w:szCs w:val="20"/>
      <w:lang w:eastAsia="en-US"/>
    </w:rPr>
  </w:style>
  <w:style w:type="character" w:styleId="BodyTextChar" w:customStyle="1">
    <w:name w:val="Body Text Char"/>
    <w:basedOn w:val="DefaultParagraphFont"/>
    <w:link w:val="BodyText"/>
    <w:rsid w:val="00E91C65"/>
    <w:rPr>
      <w:sz w:val="22"/>
      <w:lang w:eastAsia="en-US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rPr>
      <w:rFonts w:ascii="Calibri" w:cs="Calibri" w:eastAsia="Calibri" w:hAnsi="Calibri"/>
      <w:color w:val="00008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</w:style>
  <w:style w:type="table" w:styleId="Table1">
    <w:basedOn w:val="TableNormal"/>
    <w:rPr>
      <w:rFonts w:ascii="Calibri" w:cs="Calibri" w:eastAsia="Calibri" w:hAnsi="Calibri"/>
      <w:color w:val="00008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</w:style>
  <w:style w:type="table" w:styleId="Table1">
    <w:basedOn w:val="TableNormal"/>
    <w:rPr>
      <w:rFonts w:ascii="Calibri" w:cs="Calibri" w:eastAsia="Calibri" w:hAnsi="Calibri"/>
      <w:color w:val="00008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8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MqgUx4WTq1XNZ7GQZwE0h3LPQ==">CgMxLjAyCGguZ2pkZ3hzMgloLjMwajB6bGwyDmguanN5bDBmZ2J6bzN5OAByITFwQk9vRW5PYWp2UDN3TGNXUXNLNHFWZWE2SGlzQWlubQ==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2019-09-30T13:47:00Z</dcterms:created>
  <dc:creator>Ockelford</dc:creator>
</cp:coreProperties>
</file>