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84955" w14:textId="5B807D1F" w:rsidR="00B862C4" w:rsidRPr="00336424" w:rsidRDefault="00360B3A" w:rsidP="00FD06B6">
      <w:pPr>
        <w:jc w:val="center"/>
        <w:rPr>
          <w:rFonts w:asciiTheme="minorHAnsi" w:hAnsiTheme="minorHAnsi" w:cstheme="minorHAnsi"/>
          <w:b/>
          <w:noProof/>
          <w:sz w:val="20"/>
        </w:rPr>
      </w:pPr>
      <w:r w:rsidRPr="0033642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6B4CED91" wp14:editId="0142D5AE">
            <wp:extent cx="2390775" cy="1152525"/>
            <wp:effectExtent l="0" t="0" r="9525" b="9525"/>
            <wp:docPr id="8246571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22F6D" w14:textId="77777777" w:rsidR="00B862C4" w:rsidRPr="00336424" w:rsidRDefault="00B862C4" w:rsidP="00FD06B6">
      <w:pPr>
        <w:jc w:val="center"/>
        <w:rPr>
          <w:rFonts w:asciiTheme="minorHAnsi" w:hAnsiTheme="minorHAnsi" w:cstheme="minorHAnsi"/>
          <w:b/>
          <w:noProof/>
          <w:sz w:val="20"/>
        </w:rPr>
      </w:pPr>
    </w:p>
    <w:p w14:paraId="183231A8" w14:textId="77777777" w:rsidR="00B862C4" w:rsidRPr="00336424" w:rsidRDefault="00B862C4" w:rsidP="00FD06B6">
      <w:pPr>
        <w:jc w:val="center"/>
        <w:rPr>
          <w:rFonts w:asciiTheme="minorHAnsi" w:hAnsiTheme="minorHAnsi" w:cstheme="minorHAnsi"/>
          <w:b/>
          <w:noProof/>
          <w:szCs w:val="22"/>
          <w:u w:val="single"/>
        </w:rPr>
      </w:pPr>
      <w:r w:rsidRPr="00336424">
        <w:rPr>
          <w:rFonts w:asciiTheme="minorHAnsi" w:hAnsiTheme="minorHAnsi" w:cstheme="minorHAnsi"/>
          <w:b/>
          <w:noProof/>
          <w:szCs w:val="22"/>
          <w:u w:val="single"/>
        </w:rPr>
        <w:t>CHILDREN’S SERVICES</w:t>
      </w:r>
    </w:p>
    <w:p w14:paraId="58A7B154" w14:textId="77777777" w:rsidR="00B862C4" w:rsidRPr="00336424" w:rsidRDefault="00B862C4" w:rsidP="00FD06B6">
      <w:pPr>
        <w:jc w:val="center"/>
        <w:rPr>
          <w:rFonts w:asciiTheme="minorHAnsi" w:hAnsiTheme="minorHAnsi" w:cstheme="minorHAnsi"/>
          <w:b/>
          <w:noProof/>
          <w:szCs w:val="22"/>
          <w:u w:val="single"/>
        </w:rPr>
      </w:pPr>
    </w:p>
    <w:p w14:paraId="344ABF4E" w14:textId="77777777" w:rsidR="00B862C4" w:rsidRPr="00336424" w:rsidRDefault="00B862C4" w:rsidP="00B862C4">
      <w:pPr>
        <w:jc w:val="center"/>
        <w:rPr>
          <w:rFonts w:asciiTheme="minorHAnsi" w:hAnsiTheme="minorHAnsi" w:cstheme="minorHAnsi"/>
          <w:b/>
          <w:noProof/>
          <w:szCs w:val="22"/>
        </w:rPr>
      </w:pPr>
      <w:r w:rsidRPr="00336424">
        <w:rPr>
          <w:rFonts w:asciiTheme="minorHAnsi" w:hAnsiTheme="minorHAnsi" w:cstheme="minorHAnsi"/>
          <w:b/>
          <w:noProof/>
          <w:szCs w:val="22"/>
        </w:rPr>
        <w:t>JOB DESCRIPTION</w:t>
      </w:r>
    </w:p>
    <w:p w14:paraId="5631CE1D" w14:textId="77777777" w:rsidR="003728C3" w:rsidRPr="00336424" w:rsidRDefault="003728C3" w:rsidP="00B862C4">
      <w:pPr>
        <w:jc w:val="center"/>
        <w:rPr>
          <w:rFonts w:asciiTheme="minorHAnsi" w:hAnsiTheme="minorHAnsi" w:cstheme="minorHAnsi"/>
          <w:b/>
          <w:noProof/>
          <w:szCs w:val="22"/>
        </w:rPr>
      </w:pPr>
    </w:p>
    <w:tbl>
      <w:tblPr>
        <w:tblW w:w="9928" w:type="dxa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78"/>
        <w:gridCol w:w="7840"/>
        <w:gridCol w:w="10"/>
      </w:tblGrid>
      <w:tr w:rsidR="00217947" w:rsidRPr="00336424" w14:paraId="230CCC02" w14:textId="77777777" w:rsidTr="003D167D">
        <w:trPr>
          <w:trHeight w:val="395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75C7" w14:textId="59457C73" w:rsidR="00217947" w:rsidRPr="00336424" w:rsidRDefault="00217947" w:rsidP="003D167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336424">
              <w:rPr>
                <w:rFonts w:asciiTheme="minorHAnsi" w:hAnsiTheme="minorHAnsi" w:cstheme="minorHAnsi"/>
                <w:b/>
                <w:szCs w:val="22"/>
              </w:rPr>
              <w:t>Post Title</w:t>
            </w:r>
            <w:r w:rsidR="006B36E3" w:rsidRPr="00336424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7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4D0D" w14:textId="697F9C0B" w:rsidR="00217947" w:rsidRPr="00336424" w:rsidRDefault="00540471" w:rsidP="003D167D">
            <w:pPr>
              <w:tabs>
                <w:tab w:val="left" w:pos="0"/>
              </w:tabs>
              <w:ind w:left="72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b/>
                <w:szCs w:val="22"/>
              </w:rPr>
              <w:t>Teacher of English</w:t>
            </w:r>
          </w:p>
        </w:tc>
      </w:tr>
      <w:tr w:rsidR="006D53E4" w:rsidRPr="00336424" w14:paraId="1A3DF03E" w14:textId="77777777" w:rsidTr="003D167D">
        <w:trPr>
          <w:gridAfter w:val="1"/>
          <w:wAfter w:w="10" w:type="dxa"/>
          <w:trHeight w:val="2961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CEB7684" w14:textId="77777777" w:rsidR="006D53E4" w:rsidRPr="00336424" w:rsidRDefault="006D53E4" w:rsidP="003D167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Cs w:val="22"/>
              </w:rPr>
            </w:pPr>
            <w:r w:rsidRPr="00336424">
              <w:rPr>
                <w:rFonts w:asciiTheme="minorHAnsi" w:hAnsiTheme="minorHAnsi" w:cstheme="minorHAnsi"/>
                <w:b/>
                <w:spacing w:val="-2"/>
                <w:szCs w:val="22"/>
              </w:rPr>
              <w:t>Job purpose:</w:t>
            </w:r>
          </w:p>
        </w:tc>
        <w:tc>
          <w:tcPr>
            <w:tcW w:w="7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2E62B8" w14:textId="5AA8E0F1" w:rsidR="006D53E4" w:rsidRPr="00336424" w:rsidRDefault="006D53E4" w:rsidP="003D167D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rFonts w:asciiTheme="minorHAnsi" w:hAnsiTheme="minorHAnsi" w:cstheme="minorHAnsi"/>
                <w:spacing w:val="-2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 xml:space="preserve">To </w:t>
            </w:r>
            <w:r w:rsidRPr="00336424">
              <w:rPr>
                <w:rFonts w:asciiTheme="minorHAnsi" w:hAnsiTheme="minorHAnsi" w:cstheme="minorHAnsi"/>
                <w:spacing w:val="-2"/>
                <w:szCs w:val="22"/>
              </w:rPr>
              <w:t>carry out the professional duties of a</w:t>
            </w:r>
            <w:r w:rsidR="00A53A5B" w:rsidRPr="00336424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336424">
              <w:rPr>
                <w:rFonts w:asciiTheme="minorHAnsi" w:hAnsiTheme="minorHAnsi" w:cstheme="minorHAnsi"/>
                <w:spacing w:val="-2"/>
                <w:szCs w:val="22"/>
              </w:rPr>
              <w:t>teacher, as set out in the current School Teachers' Pay and Conditions Document (STPCD), under the direction of the Head Teacher.</w:t>
            </w:r>
          </w:p>
          <w:p w14:paraId="4E8E1299" w14:textId="77777777" w:rsidR="006D53E4" w:rsidRPr="00336424" w:rsidRDefault="006D53E4" w:rsidP="003D167D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rFonts w:asciiTheme="minorHAnsi" w:hAnsiTheme="minorHAnsi" w:cstheme="minorHAnsi"/>
                <w:spacing w:val="-2"/>
                <w:szCs w:val="22"/>
              </w:rPr>
            </w:pPr>
            <w:r w:rsidRPr="00336424">
              <w:rPr>
                <w:rFonts w:asciiTheme="minorHAnsi" w:hAnsiTheme="minorHAnsi" w:cstheme="minorHAnsi"/>
                <w:spacing w:val="-2"/>
                <w:szCs w:val="22"/>
              </w:rPr>
              <w:t>To teach a broad, balanced, relevant and differentiated curriculum.</w:t>
            </w:r>
          </w:p>
          <w:p w14:paraId="3B6C44AF" w14:textId="77777777" w:rsidR="006D53E4" w:rsidRPr="00336424" w:rsidRDefault="006D53E4" w:rsidP="003D167D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Theme="minorHAnsi" w:hAnsiTheme="minorHAnsi" w:cstheme="minorHAnsi"/>
                <w:spacing w:val="-2"/>
                <w:szCs w:val="22"/>
              </w:rPr>
            </w:pPr>
            <w:r w:rsidRPr="00336424">
              <w:rPr>
                <w:rFonts w:asciiTheme="minorHAnsi" w:hAnsiTheme="minorHAnsi" w:cstheme="minorHAnsi"/>
                <w:spacing w:val="-2"/>
                <w:szCs w:val="22"/>
              </w:rPr>
              <w:t>To monitor and support the overall progress and development of pupils as a class teacher and Form Tutor</w:t>
            </w:r>
          </w:p>
          <w:p w14:paraId="4393C3E4" w14:textId="77777777" w:rsidR="006D53E4" w:rsidRPr="00336424" w:rsidRDefault="006D53E4" w:rsidP="003D167D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Theme="minorHAnsi" w:hAnsiTheme="minorHAnsi" w:cstheme="minorHAnsi"/>
                <w:spacing w:val="-2"/>
                <w:szCs w:val="22"/>
              </w:rPr>
            </w:pPr>
            <w:r w:rsidRPr="00336424">
              <w:rPr>
                <w:rFonts w:asciiTheme="minorHAnsi" w:hAnsiTheme="minorHAnsi" w:cstheme="minorHAnsi"/>
                <w:spacing w:val="-2"/>
                <w:szCs w:val="22"/>
              </w:rPr>
              <w:t>To create a learning environment that provides pupils with the opportunity to achieve their full potential.</w:t>
            </w:r>
          </w:p>
          <w:p w14:paraId="16CEE543" w14:textId="77777777" w:rsidR="006D53E4" w:rsidRPr="00336424" w:rsidRDefault="006D53E4" w:rsidP="003D167D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Theme="minorHAnsi" w:hAnsiTheme="minorHAnsi" w:cstheme="minorHAnsi"/>
                <w:spacing w:val="-2"/>
                <w:szCs w:val="22"/>
              </w:rPr>
            </w:pPr>
            <w:r w:rsidRPr="00336424">
              <w:rPr>
                <w:rFonts w:asciiTheme="minorHAnsi" w:hAnsiTheme="minorHAnsi" w:cstheme="minorHAnsi"/>
                <w:spacing w:val="-2"/>
                <w:szCs w:val="22"/>
              </w:rPr>
              <w:t xml:space="preserve">To contribute to the raising of standards of achievement both within the department and across the school.  </w:t>
            </w:r>
          </w:p>
        </w:tc>
      </w:tr>
      <w:tr w:rsidR="006D53E4" w:rsidRPr="00336424" w14:paraId="1CE3218A" w14:textId="77777777" w:rsidTr="003D167D">
        <w:trPr>
          <w:gridAfter w:val="1"/>
          <w:wAfter w:w="10" w:type="dxa"/>
          <w:trHeight w:val="552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5363724" w14:textId="77777777" w:rsidR="006D53E4" w:rsidRPr="00336424" w:rsidRDefault="006D53E4" w:rsidP="003D167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Cs w:val="22"/>
              </w:rPr>
            </w:pPr>
            <w:r w:rsidRPr="00336424">
              <w:rPr>
                <w:rFonts w:asciiTheme="minorHAnsi" w:hAnsiTheme="minorHAnsi" w:cstheme="minorHAnsi"/>
                <w:b/>
                <w:spacing w:val="-2"/>
                <w:szCs w:val="22"/>
              </w:rPr>
              <w:t>Reporting to:</w:t>
            </w:r>
          </w:p>
        </w:tc>
        <w:tc>
          <w:tcPr>
            <w:tcW w:w="7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EE37E6" w14:textId="77777777" w:rsidR="006D53E4" w:rsidRPr="00336424" w:rsidRDefault="006D53E4" w:rsidP="003D167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Cs w:val="22"/>
              </w:rPr>
            </w:pPr>
            <w:r w:rsidRPr="00336424">
              <w:rPr>
                <w:rFonts w:asciiTheme="minorHAnsi" w:hAnsiTheme="minorHAnsi" w:cstheme="minorHAnsi"/>
                <w:spacing w:val="-2"/>
                <w:szCs w:val="22"/>
              </w:rPr>
              <w:t>Head of Department/Second in Department</w:t>
            </w:r>
          </w:p>
        </w:tc>
      </w:tr>
      <w:tr w:rsidR="006D53E4" w:rsidRPr="00336424" w14:paraId="4F086D97" w14:textId="77777777" w:rsidTr="003D167D">
        <w:trPr>
          <w:gridAfter w:val="1"/>
          <w:wAfter w:w="10" w:type="dxa"/>
          <w:trHeight w:val="716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08A5A56" w14:textId="77777777" w:rsidR="006D53E4" w:rsidRPr="00336424" w:rsidRDefault="006D53E4" w:rsidP="003D167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336424">
              <w:rPr>
                <w:rFonts w:asciiTheme="minorHAnsi" w:hAnsiTheme="minorHAnsi" w:cstheme="minorHAnsi"/>
                <w:b/>
                <w:spacing w:val="-2"/>
                <w:szCs w:val="22"/>
              </w:rPr>
              <w:t>Responsible for:</w:t>
            </w:r>
          </w:p>
        </w:tc>
        <w:tc>
          <w:tcPr>
            <w:tcW w:w="7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B87FB7" w14:textId="77777777" w:rsidR="006D53E4" w:rsidRPr="00336424" w:rsidRDefault="006D53E4" w:rsidP="003D167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No line management responsibility</w:t>
            </w:r>
          </w:p>
        </w:tc>
      </w:tr>
      <w:tr w:rsidR="006D53E4" w:rsidRPr="00336424" w14:paraId="563335C2" w14:textId="77777777" w:rsidTr="003D167D">
        <w:trPr>
          <w:gridAfter w:val="1"/>
          <w:wAfter w:w="10" w:type="dxa"/>
          <w:trHeight w:val="434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1611918" w14:textId="77777777" w:rsidR="006D53E4" w:rsidRPr="00336424" w:rsidRDefault="006D53E4" w:rsidP="003D167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336424">
              <w:rPr>
                <w:rFonts w:asciiTheme="minorHAnsi" w:hAnsiTheme="minorHAnsi" w:cstheme="minorHAnsi"/>
                <w:b/>
                <w:spacing w:val="-2"/>
                <w:szCs w:val="22"/>
              </w:rPr>
              <w:t>Salary:</w:t>
            </w:r>
          </w:p>
        </w:tc>
        <w:tc>
          <w:tcPr>
            <w:tcW w:w="7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0C5C06" w14:textId="77777777" w:rsidR="006D53E4" w:rsidRPr="00336424" w:rsidRDefault="006D53E4" w:rsidP="003D167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Cs w:val="22"/>
              </w:rPr>
            </w:pPr>
            <w:r w:rsidRPr="00336424">
              <w:rPr>
                <w:rFonts w:asciiTheme="minorHAnsi" w:hAnsiTheme="minorHAnsi" w:cstheme="minorHAnsi"/>
                <w:spacing w:val="-2"/>
                <w:szCs w:val="22"/>
              </w:rPr>
              <w:t>MPS/UPS</w:t>
            </w:r>
          </w:p>
        </w:tc>
      </w:tr>
      <w:tr w:rsidR="006D53E4" w:rsidRPr="00336424" w14:paraId="3070BA0F" w14:textId="77777777" w:rsidTr="003D167D">
        <w:trPr>
          <w:gridAfter w:val="1"/>
          <w:wAfter w:w="10" w:type="dxa"/>
          <w:trHeight w:val="427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A23CAE" w14:textId="77777777" w:rsidR="006D53E4" w:rsidRPr="00336424" w:rsidRDefault="006D53E4" w:rsidP="003D167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336424">
              <w:rPr>
                <w:rFonts w:asciiTheme="minorHAnsi" w:hAnsiTheme="minorHAnsi" w:cstheme="minorHAnsi"/>
                <w:b/>
                <w:spacing w:val="-2"/>
                <w:szCs w:val="22"/>
              </w:rPr>
              <w:t>Working Hours:</w:t>
            </w:r>
          </w:p>
        </w:tc>
        <w:tc>
          <w:tcPr>
            <w:tcW w:w="7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9396" w14:textId="5414412D" w:rsidR="006D53E4" w:rsidRPr="00336424" w:rsidRDefault="006D53E4" w:rsidP="003D167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Cs w:val="22"/>
              </w:rPr>
            </w:pPr>
            <w:r w:rsidRPr="00336424">
              <w:rPr>
                <w:rFonts w:asciiTheme="minorHAnsi" w:hAnsiTheme="minorHAnsi" w:cstheme="minorHAnsi"/>
                <w:spacing w:val="-2"/>
                <w:szCs w:val="22"/>
              </w:rPr>
              <w:t>Full time</w:t>
            </w:r>
          </w:p>
        </w:tc>
      </w:tr>
      <w:tr w:rsidR="006D53E4" w:rsidRPr="00336424" w14:paraId="05B8F8D1" w14:textId="77777777" w:rsidTr="003D167D">
        <w:trPr>
          <w:gridAfter w:val="1"/>
          <w:wAfter w:w="10" w:type="dxa"/>
          <w:trHeight w:val="403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9E9FBF" w14:textId="77777777" w:rsidR="006D53E4" w:rsidRPr="00336424" w:rsidRDefault="006D53E4" w:rsidP="003D167D">
            <w:pPr>
              <w:pStyle w:val="Heading1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Disclosure level:</w:t>
            </w:r>
          </w:p>
        </w:tc>
        <w:tc>
          <w:tcPr>
            <w:tcW w:w="7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35B79" w14:textId="77777777" w:rsidR="006D53E4" w:rsidRPr="00336424" w:rsidRDefault="006D53E4" w:rsidP="003D167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Cs w:val="22"/>
              </w:rPr>
            </w:pPr>
            <w:r w:rsidRPr="00336424">
              <w:rPr>
                <w:rFonts w:asciiTheme="minorHAnsi" w:hAnsiTheme="minorHAnsi" w:cstheme="minorHAnsi"/>
                <w:spacing w:val="-2"/>
                <w:szCs w:val="22"/>
              </w:rPr>
              <w:t>Enhanced</w:t>
            </w:r>
          </w:p>
        </w:tc>
      </w:tr>
    </w:tbl>
    <w:p w14:paraId="242E24D2" w14:textId="77777777" w:rsidR="006D53E4" w:rsidRPr="00336424" w:rsidRDefault="006D53E4" w:rsidP="003D167D">
      <w:pPr>
        <w:rPr>
          <w:rFonts w:asciiTheme="minorHAnsi" w:hAnsiTheme="minorHAnsi" w:cstheme="minorHAnsi"/>
          <w:szCs w:val="22"/>
        </w:rPr>
      </w:pPr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18"/>
      </w:tblGrid>
      <w:tr w:rsidR="006D53E4" w:rsidRPr="00336424" w14:paraId="61D2A0EB" w14:textId="77777777" w:rsidTr="003D167D">
        <w:trPr>
          <w:trHeight w:val="485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75D4A" w14:textId="77777777" w:rsidR="006D53E4" w:rsidRPr="00336424" w:rsidRDefault="006D53E4" w:rsidP="003D167D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336424">
              <w:rPr>
                <w:rFonts w:asciiTheme="minorHAnsi" w:hAnsiTheme="minorHAnsi" w:cstheme="minorHAnsi"/>
                <w:b/>
                <w:spacing w:val="-2"/>
                <w:szCs w:val="22"/>
              </w:rPr>
              <w:t>Teaching and Learning</w:t>
            </w:r>
          </w:p>
        </w:tc>
      </w:tr>
      <w:tr w:rsidR="006D53E4" w:rsidRPr="00336424" w14:paraId="02EFEE52" w14:textId="77777777" w:rsidTr="003D167D">
        <w:trPr>
          <w:trHeight w:val="163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44AAF" w14:textId="77777777" w:rsidR="006D53E4" w:rsidRPr="00336424" w:rsidRDefault="006D53E4" w:rsidP="003D167D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 xml:space="preserve">Set high standards and expectations for all pupils. </w:t>
            </w:r>
          </w:p>
          <w:p w14:paraId="50620A51" w14:textId="77777777" w:rsidR="006D53E4" w:rsidRPr="00336424" w:rsidRDefault="006D53E4" w:rsidP="003D167D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Motivate and challenge pupils through inspiring teaching.</w:t>
            </w:r>
          </w:p>
          <w:p w14:paraId="5C32B119" w14:textId="77777777" w:rsidR="006D53E4" w:rsidRPr="00336424" w:rsidRDefault="006D53E4" w:rsidP="003D167D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Ensure good progress and good outcomes for all pupils.</w:t>
            </w:r>
          </w:p>
          <w:p w14:paraId="1FC0E699" w14:textId="77777777" w:rsidR="006D53E4" w:rsidRPr="00336424" w:rsidRDefault="006D53E4" w:rsidP="003D167D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Demonstrate good subject and curriculum knowledge, including exam specifications at GCSE.</w:t>
            </w:r>
          </w:p>
          <w:p w14:paraId="465B3F3E" w14:textId="77777777" w:rsidR="006D53E4" w:rsidRPr="00336424" w:rsidRDefault="006D53E4" w:rsidP="003D167D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Prepare pupils for internal and external assessments and examinations.</w:t>
            </w:r>
          </w:p>
          <w:p w14:paraId="35960830" w14:textId="77777777" w:rsidR="006D53E4" w:rsidRPr="00336424" w:rsidRDefault="006D53E4" w:rsidP="003D167D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 xml:space="preserve">Organise lessons effectively to ensure high-quality learning. </w:t>
            </w:r>
          </w:p>
          <w:p w14:paraId="57C4EB09" w14:textId="77777777" w:rsidR="006D53E4" w:rsidRPr="00336424" w:rsidRDefault="006D53E4" w:rsidP="003D167D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 xml:space="preserve">Use short-term data to inform lesson planning, </w:t>
            </w:r>
            <w:proofErr w:type="gramStart"/>
            <w:r w:rsidRPr="00336424">
              <w:rPr>
                <w:rFonts w:asciiTheme="minorHAnsi" w:hAnsiTheme="minorHAnsi" w:cstheme="minorHAnsi"/>
                <w:szCs w:val="22"/>
              </w:rPr>
              <w:t>in order to</w:t>
            </w:r>
            <w:proofErr w:type="gramEnd"/>
            <w:r w:rsidRPr="00336424">
              <w:rPr>
                <w:rFonts w:asciiTheme="minorHAnsi" w:hAnsiTheme="minorHAnsi" w:cstheme="minorHAnsi"/>
                <w:szCs w:val="22"/>
              </w:rPr>
              <w:t xml:space="preserve"> meet the needs of all pupils.</w:t>
            </w:r>
          </w:p>
          <w:p w14:paraId="38798AB1" w14:textId="77777777" w:rsidR="006D53E4" w:rsidRPr="00336424" w:rsidRDefault="006D53E4" w:rsidP="003D167D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Mark pupils’ classwork and homework in line with school policy and set regular homework.</w:t>
            </w:r>
          </w:p>
          <w:p w14:paraId="29CA7AA6" w14:textId="77777777" w:rsidR="006D53E4" w:rsidRPr="00336424" w:rsidRDefault="006D53E4" w:rsidP="003D167D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Assess, record and report on the attendance, progress, development and attainment of pupils, as required.</w:t>
            </w:r>
          </w:p>
          <w:p w14:paraId="57CFFDAE" w14:textId="77777777" w:rsidR="006D53E4" w:rsidRPr="00336424" w:rsidRDefault="006D53E4" w:rsidP="003D167D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Provide, and contribute to, oral and written assessments and reports for individual pupils and groups of pupils.</w:t>
            </w:r>
          </w:p>
          <w:p w14:paraId="6143F212" w14:textId="77777777" w:rsidR="006D53E4" w:rsidRPr="00336424" w:rsidRDefault="006D53E4" w:rsidP="003D167D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Ensure that the contribution to Reading, Writing, Communication and Maths and Social, Moral, Cultural and Spiritual development are reflected in lesson planning and delivery.</w:t>
            </w:r>
          </w:p>
          <w:p w14:paraId="06AA9208" w14:textId="77777777" w:rsidR="006D53E4" w:rsidRPr="00336424" w:rsidRDefault="006D53E4" w:rsidP="003D167D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Prepare and update teaching resources as appropriate.</w:t>
            </w:r>
          </w:p>
          <w:p w14:paraId="58B0E930" w14:textId="77777777" w:rsidR="006D53E4" w:rsidRPr="00336424" w:rsidRDefault="006D53E4" w:rsidP="003D167D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 xml:space="preserve">Use a variety of teaching styles that stimulate pupils and enhance their learning experience. </w:t>
            </w:r>
          </w:p>
          <w:p w14:paraId="15EEBDB1" w14:textId="77777777" w:rsidR="006D53E4" w:rsidRPr="00336424" w:rsidRDefault="006D53E4" w:rsidP="003D167D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Maintain good discipline, in accordance with school procedures, and encourage good behaviour for learning and high standards of classwork and homework.</w:t>
            </w:r>
          </w:p>
        </w:tc>
      </w:tr>
      <w:tr w:rsidR="006D53E4" w:rsidRPr="00336424" w14:paraId="2A6F3949" w14:textId="77777777" w:rsidTr="003D167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403"/>
          <w:jc w:val="center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66A0C" w14:textId="77777777" w:rsidR="006D53E4" w:rsidRPr="00336424" w:rsidRDefault="006D53E4" w:rsidP="003D167D">
            <w:p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b/>
                <w:spacing w:val="-2"/>
                <w:szCs w:val="22"/>
              </w:rPr>
              <w:lastRenderedPageBreak/>
              <w:t>Strategic/Operational Planning</w:t>
            </w:r>
          </w:p>
        </w:tc>
      </w:tr>
      <w:tr w:rsidR="006D53E4" w:rsidRPr="00336424" w14:paraId="7B6C5D09" w14:textId="77777777" w:rsidTr="003D167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37"/>
          <w:jc w:val="center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577B8" w14:textId="77777777" w:rsidR="006D53E4" w:rsidRPr="00336424" w:rsidRDefault="006D53E4" w:rsidP="003D167D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 xml:space="preserve">Assist in the development of resources, schemes of work and teaching strategies, both within the subject area and across the curriculum. </w:t>
            </w:r>
          </w:p>
          <w:p w14:paraId="6EFE8B48" w14:textId="77777777" w:rsidR="006D53E4" w:rsidRPr="00336424" w:rsidRDefault="006D53E4" w:rsidP="003D167D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Contribute to the objectives in the departmental development plan.</w:t>
            </w:r>
          </w:p>
          <w:p w14:paraId="36324743" w14:textId="77777777" w:rsidR="006D53E4" w:rsidRPr="00336424" w:rsidRDefault="006D53E4" w:rsidP="003D167D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Plan and teach well-structured lessons that meet the needs of the pupils.</w:t>
            </w:r>
          </w:p>
          <w:p w14:paraId="41E4A3CA" w14:textId="77777777" w:rsidR="006D53E4" w:rsidRPr="00336424" w:rsidRDefault="006D53E4" w:rsidP="003D167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pacing w:val="-2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Contribute to the design and implementation of an engaging curriculum within the relevant subject area.</w:t>
            </w:r>
          </w:p>
        </w:tc>
      </w:tr>
      <w:tr w:rsidR="006D53E4" w:rsidRPr="00336424" w14:paraId="5E1AF8C0" w14:textId="77777777" w:rsidTr="003D167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446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2E9D" w14:textId="77777777" w:rsidR="006D53E4" w:rsidRPr="00336424" w:rsidRDefault="006D53E4" w:rsidP="003D167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36424">
              <w:rPr>
                <w:rFonts w:asciiTheme="minorHAnsi" w:hAnsiTheme="minorHAnsi" w:cstheme="minorHAnsi"/>
                <w:b/>
                <w:szCs w:val="22"/>
              </w:rPr>
              <w:t xml:space="preserve">Curriculum Provision </w:t>
            </w:r>
          </w:p>
        </w:tc>
      </w:tr>
      <w:tr w:rsidR="006D53E4" w:rsidRPr="00336424" w14:paraId="035DBC78" w14:textId="77777777" w:rsidTr="003D167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94"/>
          <w:jc w:val="center"/>
        </w:trPr>
        <w:tc>
          <w:tcPr>
            <w:tcW w:w="9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C5D509" w14:textId="77777777" w:rsidR="006D53E4" w:rsidRPr="00336424" w:rsidRDefault="006D53E4" w:rsidP="003D167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Assist the Head of Department/Second in Department in ensuring that the subject area provides a range of teaching and learning experiences in line with the school’s strategic objectives.</w:t>
            </w:r>
          </w:p>
          <w:p w14:paraId="52A45481" w14:textId="77777777" w:rsidR="006D53E4" w:rsidRPr="00336424" w:rsidRDefault="006D53E4" w:rsidP="003D167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Assist in the process of curriculum development to ensure the continued relevance to the needs of students, examining and awarding bodies and the school’s mission and strategic objectives.</w:t>
            </w:r>
          </w:p>
          <w:p w14:paraId="7F8A9AB3" w14:textId="0CB25BD9" w:rsidR="00B40B97" w:rsidRPr="00336424" w:rsidRDefault="00B40B97" w:rsidP="003D167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To cover lessons, when required. This could be at short notice; however, you will still receive the correct amount of PPA time each timetable cycle.</w:t>
            </w:r>
          </w:p>
        </w:tc>
      </w:tr>
      <w:tr w:rsidR="006D53E4" w:rsidRPr="00336424" w14:paraId="1CED51BC" w14:textId="77777777" w:rsidTr="003D167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452"/>
          <w:jc w:val="center"/>
        </w:trPr>
        <w:tc>
          <w:tcPr>
            <w:tcW w:w="9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13E963" w14:textId="77777777" w:rsidR="006D53E4" w:rsidRPr="00336424" w:rsidRDefault="006D53E4" w:rsidP="003D167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36424">
              <w:rPr>
                <w:rFonts w:asciiTheme="minorHAnsi" w:hAnsiTheme="minorHAnsi" w:cstheme="minorHAnsi"/>
                <w:b/>
                <w:szCs w:val="22"/>
              </w:rPr>
              <w:t>Staffing</w:t>
            </w:r>
          </w:p>
        </w:tc>
      </w:tr>
      <w:tr w:rsidR="006D53E4" w:rsidRPr="00336424" w14:paraId="549AEA1B" w14:textId="77777777" w:rsidTr="003D167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596"/>
          <w:jc w:val="center"/>
        </w:trPr>
        <w:tc>
          <w:tcPr>
            <w:tcW w:w="9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6559CF" w14:textId="77777777" w:rsidR="006D53E4" w:rsidRPr="00336424" w:rsidRDefault="006D53E4" w:rsidP="003D167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Take part in the school’s staff development programme by participating in further training and professional development.</w:t>
            </w:r>
          </w:p>
          <w:p w14:paraId="66334319" w14:textId="77777777" w:rsidR="006D53E4" w:rsidRPr="00336424" w:rsidRDefault="006D53E4" w:rsidP="003D167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Continue own professional development in the relevant areas, including subject knowledge and teaching methodology</w:t>
            </w:r>
          </w:p>
          <w:p w14:paraId="57A1FB4F" w14:textId="77777777" w:rsidR="006D53E4" w:rsidRPr="00336424" w:rsidRDefault="006D53E4" w:rsidP="003D167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Engage actively in the appraisal process.</w:t>
            </w:r>
          </w:p>
          <w:p w14:paraId="7C32EEBF" w14:textId="77777777" w:rsidR="006D53E4" w:rsidRPr="00336424" w:rsidRDefault="006D53E4" w:rsidP="003D167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Ensure the effective/efficient deployment of classroom support and resources.</w:t>
            </w:r>
          </w:p>
          <w:p w14:paraId="48FE088D" w14:textId="77777777" w:rsidR="006D53E4" w:rsidRPr="00336424" w:rsidRDefault="006D53E4" w:rsidP="003D167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Work as a member of a designated team and contribute positively to effective working relations.</w:t>
            </w:r>
          </w:p>
        </w:tc>
      </w:tr>
      <w:tr w:rsidR="006D53E4" w:rsidRPr="00336424" w14:paraId="53DE8628" w14:textId="77777777" w:rsidTr="003D167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459"/>
          <w:jc w:val="center"/>
        </w:trPr>
        <w:tc>
          <w:tcPr>
            <w:tcW w:w="9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13E254" w14:textId="77777777" w:rsidR="006D53E4" w:rsidRPr="00336424" w:rsidRDefault="006D53E4" w:rsidP="003D167D">
            <w:pPr>
              <w:tabs>
                <w:tab w:val="left" w:pos="697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336424">
              <w:rPr>
                <w:rFonts w:asciiTheme="minorHAnsi" w:hAnsiTheme="minorHAnsi" w:cstheme="minorHAnsi"/>
                <w:b/>
                <w:szCs w:val="22"/>
              </w:rPr>
              <w:t xml:space="preserve">Quality Assurance </w:t>
            </w:r>
          </w:p>
        </w:tc>
      </w:tr>
      <w:tr w:rsidR="006D53E4" w:rsidRPr="00336424" w14:paraId="305EC354" w14:textId="77777777" w:rsidTr="003D167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727"/>
          <w:jc w:val="center"/>
        </w:trPr>
        <w:tc>
          <w:tcPr>
            <w:tcW w:w="9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D9DFA" w14:textId="77777777" w:rsidR="006D53E4" w:rsidRPr="00336424" w:rsidRDefault="006D53E4" w:rsidP="003D167D">
            <w:pPr>
              <w:pStyle w:val="BodyTextInden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Contribute to the process of monitoring and evaluation of the curriculum area/department in line with agreed school procedures, including evaluation against quality standards and performance criteria, and to modify and implement, where required</w:t>
            </w:r>
          </w:p>
          <w:p w14:paraId="5D323372" w14:textId="77777777" w:rsidR="006D53E4" w:rsidRPr="00336424" w:rsidRDefault="006D53E4" w:rsidP="003D167D">
            <w:pPr>
              <w:pStyle w:val="BodyTextInden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Review methods of teaching and schemes of work.</w:t>
            </w:r>
          </w:p>
          <w:p w14:paraId="69EC7C05" w14:textId="77777777" w:rsidR="006D53E4" w:rsidRPr="00336424" w:rsidRDefault="006D53E4" w:rsidP="003D167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Take part, as required, in the review and development of activities relating to the department and wider school</w:t>
            </w:r>
          </w:p>
        </w:tc>
      </w:tr>
      <w:tr w:rsidR="006D53E4" w:rsidRPr="00336424" w14:paraId="25B5727C" w14:textId="77777777" w:rsidTr="009E3A9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446"/>
          <w:jc w:val="center"/>
        </w:trPr>
        <w:tc>
          <w:tcPr>
            <w:tcW w:w="9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783C7E" w14:textId="08054B67" w:rsidR="006D53E4" w:rsidRPr="00336424" w:rsidRDefault="00A53A5B" w:rsidP="003D167D">
            <w:pPr>
              <w:pStyle w:val="BodyTextIndent"/>
              <w:spacing w:after="0"/>
              <w:ind w:left="-13"/>
              <w:rPr>
                <w:rFonts w:asciiTheme="minorHAnsi" w:hAnsiTheme="minorHAnsi" w:cstheme="minorHAnsi"/>
                <w:b/>
                <w:szCs w:val="22"/>
              </w:rPr>
            </w:pPr>
            <w:r w:rsidRPr="00336424">
              <w:rPr>
                <w:rFonts w:asciiTheme="minorHAnsi" w:hAnsiTheme="minorHAnsi" w:cstheme="minorHAnsi"/>
                <w:b/>
                <w:szCs w:val="22"/>
              </w:rPr>
              <w:t xml:space="preserve">Data </w:t>
            </w:r>
            <w:r w:rsidR="006D53E4" w:rsidRPr="00336424">
              <w:rPr>
                <w:rFonts w:asciiTheme="minorHAnsi" w:hAnsiTheme="minorHAnsi" w:cstheme="minorHAnsi"/>
                <w:b/>
                <w:szCs w:val="22"/>
              </w:rPr>
              <w:t>Management</w:t>
            </w:r>
          </w:p>
        </w:tc>
      </w:tr>
      <w:tr w:rsidR="006D53E4" w:rsidRPr="00336424" w14:paraId="54722B05" w14:textId="77777777" w:rsidTr="003D167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727"/>
          <w:jc w:val="center"/>
        </w:trPr>
        <w:tc>
          <w:tcPr>
            <w:tcW w:w="9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F5C82D" w14:textId="77777777" w:rsidR="006D53E4" w:rsidRPr="00336424" w:rsidRDefault="006D53E4" w:rsidP="003D167D">
            <w:pPr>
              <w:pStyle w:val="BodyTextInden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Maintain appropriate records and provide relevant accurate and up-to-date information in the school’s MIS, i.e. registers, logging of behavioural incidents etc.</w:t>
            </w:r>
          </w:p>
          <w:p w14:paraId="3C0D4AFA" w14:textId="77777777" w:rsidR="006D53E4" w:rsidRPr="00336424" w:rsidRDefault="006D53E4" w:rsidP="003D167D">
            <w:pPr>
              <w:pStyle w:val="BodyTextInden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Complete the relevant documentation to assist in the tracking of pupil progress.</w:t>
            </w:r>
          </w:p>
          <w:p w14:paraId="6502307C" w14:textId="77777777" w:rsidR="006D53E4" w:rsidRPr="00336424" w:rsidRDefault="006D53E4" w:rsidP="003D167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Track pupil progress and use information to inform teaching and learning.</w:t>
            </w:r>
          </w:p>
          <w:p w14:paraId="200AF2D2" w14:textId="77777777" w:rsidR="006D53E4" w:rsidRPr="00336424" w:rsidRDefault="006D53E4" w:rsidP="003D167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Assist the Head of Department/Second in Department to identify resource needs and to contribute to the efficient/effective use of resources.</w:t>
            </w:r>
          </w:p>
          <w:p w14:paraId="5F1219BC" w14:textId="77777777" w:rsidR="006D53E4" w:rsidRPr="00336424" w:rsidRDefault="006D53E4" w:rsidP="003D167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Co-operate with other staff to ensure a sharing and effective usage of resources to the benefit of the school, department and the pupils.</w:t>
            </w:r>
          </w:p>
        </w:tc>
      </w:tr>
      <w:tr w:rsidR="006D53E4" w:rsidRPr="00336424" w14:paraId="21E1632D" w14:textId="77777777" w:rsidTr="009E3A9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329"/>
          <w:jc w:val="center"/>
        </w:trPr>
        <w:tc>
          <w:tcPr>
            <w:tcW w:w="9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E943F8" w14:textId="77777777" w:rsidR="006D53E4" w:rsidRPr="00336424" w:rsidRDefault="006D53E4" w:rsidP="003D167D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336424">
              <w:rPr>
                <w:rFonts w:asciiTheme="minorHAnsi" w:hAnsiTheme="minorHAnsi" w:cstheme="minorHAnsi"/>
                <w:b/>
                <w:szCs w:val="22"/>
              </w:rPr>
              <w:t>Communication and Liaison</w:t>
            </w:r>
          </w:p>
        </w:tc>
      </w:tr>
      <w:tr w:rsidR="006D53E4" w:rsidRPr="00336424" w14:paraId="20663093" w14:textId="77777777" w:rsidTr="003D167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A68645" w14:textId="77777777" w:rsidR="006D53E4" w:rsidRPr="00336424" w:rsidRDefault="006D53E4" w:rsidP="003D167D">
            <w:pPr>
              <w:pStyle w:val="BodyTextIndent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Communicate effectively with the parents, as appropriate.</w:t>
            </w:r>
          </w:p>
          <w:p w14:paraId="3579E580" w14:textId="5E9EE3FC" w:rsidR="006D53E4" w:rsidRPr="00336424" w:rsidRDefault="006D53E4" w:rsidP="003D167D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Follow agreed policies and protocols for communication</w:t>
            </w:r>
            <w:r w:rsidR="00F23906" w:rsidRPr="00336424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6D53E4" w:rsidRPr="00336424" w14:paraId="532767F9" w14:textId="77777777" w:rsidTr="009E3A9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8328C" w14:textId="77777777" w:rsidR="009E3A9E" w:rsidRDefault="006D53E4" w:rsidP="009E3A9E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336424">
              <w:rPr>
                <w:rFonts w:asciiTheme="minorHAnsi" w:hAnsiTheme="minorHAnsi" w:cstheme="minorHAnsi"/>
                <w:b/>
                <w:szCs w:val="22"/>
              </w:rPr>
              <w:t>Pastoral System</w:t>
            </w:r>
          </w:p>
          <w:p w14:paraId="0B623F69" w14:textId="3AB0483F" w:rsidR="009E3A9E" w:rsidRPr="009E3A9E" w:rsidRDefault="009E3A9E" w:rsidP="009E3A9E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6D53E4" w:rsidRPr="00336424" w14:paraId="7827B7CD" w14:textId="77777777" w:rsidTr="003D167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CCAA94" w14:textId="77777777" w:rsidR="006D53E4" w:rsidRPr="00336424" w:rsidRDefault="006D53E4" w:rsidP="003D167D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 xml:space="preserve">Be a Form Tutor </w:t>
            </w:r>
          </w:p>
          <w:p w14:paraId="2BB8B18E" w14:textId="77777777" w:rsidR="006D53E4" w:rsidRPr="00336424" w:rsidRDefault="006D53E4" w:rsidP="003D167D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Promote the general progress and well-being of individual pupils and of the Tutor Group as a whole.</w:t>
            </w:r>
          </w:p>
          <w:p w14:paraId="67805A7E" w14:textId="77777777" w:rsidR="006D53E4" w:rsidRPr="00336424" w:rsidRDefault="006D53E4" w:rsidP="003D167D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Liaise with the Head of Learning to ensure the implementation of the school’s pastoral system.</w:t>
            </w:r>
          </w:p>
          <w:p w14:paraId="421C7FAC" w14:textId="1C26DB4E" w:rsidR="006D53E4" w:rsidRPr="00336424" w:rsidRDefault="006D53E4" w:rsidP="003D167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Register pupils</w:t>
            </w:r>
            <w:r w:rsidR="00B406F8" w:rsidRPr="00336424">
              <w:rPr>
                <w:rFonts w:asciiTheme="minorHAnsi" w:hAnsiTheme="minorHAnsi" w:cstheme="minorHAnsi"/>
                <w:szCs w:val="22"/>
              </w:rPr>
              <w:t xml:space="preserve"> and </w:t>
            </w:r>
            <w:r w:rsidRPr="00336424">
              <w:rPr>
                <w:rFonts w:asciiTheme="minorHAnsi" w:hAnsiTheme="minorHAnsi" w:cstheme="minorHAnsi"/>
                <w:szCs w:val="22"/>
              </w:rPr>
              <w:t>encourage their full attendance at all lessons and their participation in other aspects of school life.</w:t>
            </w:r>
            <w:r w:rsidRPr="00336424">
              <w:rPr>
                <w:rFonts w:asciiTheme="minorHAnsi" w:hAnsiTheme="minorHAnsi" w:cstheme="minorHAnsi"/>
                <w:szCs w:val="22"/>
              </w:rPr>
              <w:tab/>
            </w:r>
          </w:p>
          <w:p w14:paraId="5A5AB28A" w14:textId="77777777" w:rsidR="006D53E4" w:rsidRPr="00336424" w:rsidRDefault="006D53E4" w:rsidP="003D167D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Contribute to the preparation of action plans and progress files and other reports and references.</w:t>
            </w:r>
          </w:p>
          <w:p w14:paraId="648035CB" w14:textId="77777777" w:rsidR="006D53E4" w:rsidRPr="00336424" w:rsidRDefault="006D53E4" w:rsidP="003D167D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 xml:space="preserve">Alert the appropriate staff to any pastoral issues experienced by pupils. </w:t>
            </w:r>
          </w:p>
          <w:p w14:paraId="259C8889" w14:textId="77777777" w:rsidR="006D53E4" w:rsidRPr="00336424" w:rsidRDefault="006D53E4" w:rsidP="003D167D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lastRenderedPageBreak/>
              <w:t>Communicate, as appropriate, with parents and carers and with persons or bodies outside the school concerned with the welfare of individual pupils, after consultation with the appropriate staff.</w:t>
            </w:r>
          </w:p>
          <w:p w14:paraId="012EB6CE" w14:textId="77777777" w:rsidR="006D53E4" w:rsidRPr="00336424" w:rsidRDefault="006D53E4" w:rsidP="003D167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Apply the school’s behaviour management systems so that effective learning can take place.</w:t>
            </w:r>
          </w:p>
        </w:tc>
      </w:tr>
      <w:tr w:rsidR="006D53E4" w:rsidRPr="00336424" w14:paraId="295A744B" w14:textId="77777777" w:rsidTr="009E3A9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419"/>
          <w:jc w:val="center"/>
        </w:trPr>
        <w:tc>
          <w:tcPr>
            <w:tcW w:w="9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C331CE" w14:textId="77777777" w:rsidR="006D53E4" w:rsidRPr="00336424" w:rsidRDefault="006D53E4" w:rsidP="003D167D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336424">
              <w:rPr>
                <w:rFonts w:asciiTheme="minorHAnsi" w:hAnsiTheme="minorHAnsi" w:cstheme="minorHAnsi"/>
                <w:b/>
                <w:szCs w:val="22"/>
              </w:rPr>
              <w:lastRenderedPageBreak/>
              <w:t>School Ethos</w:t>
            </w:r>
          </w:p>
        </w:tc>
      </w:tr>
      <w:tr w:rsidR="006D53E4" w:rsidRPr="00336424" w14:paraId="1160DE55" w14:textId="77777777" w:rsidTr="003D167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2C2D87" w14:textId="77777777" w:rsidR="006D53E4" w:rsidRPr="00336424" w:rsidRDefault="006D53E4" w:rsidP="003D167D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 xml:space="preserve">Play a full part in the life of the school community, upholding its values and </w:t>
            </w:r>
            <w:proofErr w:type="gramStart"/>
            <w:r w:rsidRPr="00336424">
              <w:rPr>
                <w:rFonts w:asciiTheme="minorHAnsi" w:hAnsiTheme="minorHAnsi" w:cstheme="minorHAnsi"/>
                <w:szCs w:val="22"/>
              </w:rPr>
              <w:t>setting a professional example at all times</w:t>
            </w:r>
            <w:proofErr w:type="gramEnd"/>
            <w:r w:rsidRPr="00336424">
              <w:rPr>
                <w:rFonts w:asciiTheme="minorHAnsi" w:hAnsiTheme="minorHAnsi" w:cstheme="minorHAnsi"/>
                <w:szCs w:val="22"/>
              </w:rPr>
              <w:t>.</w:t>
            </w:r>
          </w:p>
          <w:p w14:paraId="4FDB4412" w14:textId="77777777" w:rsidR="006D53E4" w:rsidRPr="00336424" w:rsidRDefault="006D53E4" w:rsidP="003D167D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 xml:space="preserve">Actively promote </w:t>
            </w:r>
            <w:proofErr w:type="gramStart"/>
            <w:r w:rsidRPr="00336424">
              <w:rPr>
                <w:rFonts w:asciiTheme="minorHAnsi" w:hAnsiTheme="minorHAnsi" w:cstheme="minorHAnsi"/>
                <w:szCs w:val="22"/>
              </w:rPr>
              <w:t>all of</w:t>
            </w:r>
            <w:proofErr w:type="gramEnd"/>
            <w:r w:rsidRPr="00336424">
              <w:rPr>
                <w:rFonts w:asciiTheme="minorHAnsi" w:hAnsiTheme="minorHAnsi" w:cstheme="minorHAnsi"/>
                <w:szCs w:val="22"/>
              </w:rPr>
              <w:t xml:space="preserve"> the school’s policies. </w:t>
            </w:r>
          </w:p>
          <w:p w14:paraId="29CF50F0" w14:textId="77777777" w:rsidR="006D53E4" w:rsidRPr="00336424" w:rsidRDefault="006D53E4" w:rsidP="003D167D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Comply with the school’s health and safety policies and undertake risk assessments as appropriate.</w:t>
            </w:r>
          </w:p>
        </w:tc>
      </w:tr>
      <w:tr w:rsidR="006D53E4" w:rsidRPr="00336424" w14:paraId="0659824F" w14:textId="77777777" w:rsidTr="009E3A9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70"/>
          <w:jc w:val="center"/>
        </w:trPr>
        <w:tc>
          <w:tcPr>
            <w:tcW w:w="9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C3E1FDF" w14:textId="77777777" w:rsidR="006D53E4" w:rsidRPr="00336424" w:rsidRDefault="006D53E4" w:rsidP="003D167D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6D53E4" w:rsidRPr="00336424" w14:paraId="24AE03DB" w14:textId="77777777" w:rsidTr="003D167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252"/>
          <w:jc w:val="center"/>
        </w:trPr>
        <w:tc>
          <w:tcPr>
            <w:tcW w:w="99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07285A" w14:textId="0C8DC68B" w:rsidR="003E7AE7" w:rsidRDefault="003E7AE7" w:rsidP="003D167D">
            <w:pPr>
              <w:rPr>
                <w:rFonts w:asciiTheme="minorHAnsi" w:hAnsiTheme="minorHAnsi" w:cstheme="minorHAnsi"/>
                <w:szCs w:val="22"/>
              </w:rPr>
            </w:pPr>
            <w:r w:rsidRPr="003E7AE7">
              <w:rPr>
                <w:rFonts w:asciiTheme="minorHAnsi" w:hAnsiTheme="minorHAnsi" w:cstheme="minorHAnsi"/>
                <w:szCs w:val="22"/>
              </w:rPr>
              <w:t>Staff will be expected to undertake any duty as specified by School Teachers’ Pay and Condition Documents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2F56353C" w14:textId="77777777" w:rsidR="003E7AE7" w:rsidRDefault="003E7AE7" w:rsidP="003D167D">
            <w:pPr>
              <w:rPr>
                <w:rFonts w:asciiTheme="minorHAnsi" w:hAnsiTheme="minorHAnsi" w:cstheme="minorHAnsi"/>
                <w:szCs w:val="22"/>
              </w:rPr>
            </w:pPr>
          </w:p>
          <w:p w14:paraId="28B78D21" w14:textId="1D68EADF" w:rsidR="006D53E4" w:rsidRPr="00336424" w:rsidRDefault="006D53E4" w:rsidP="003D167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36424">
              <w:rPr>
                <w:rFonts w:asciiTheme="minorHAnsi" w:hAnsiTheme="minorHAnsi" w:cstheme="minorHAnsi"/>
                <w:szCs w:val="22"/>
              </w:rPr>
              <w:t>Staff are expected to show professionalism</w:t>
            </w:r>
            <w:r w:rsidR="00B55969">
              <w:rPr>
                <w:rFonts w:asciiTheme="minorHAnsi" w:hAnsiTheme="minorHAnsi" w:cstheme="minorHAnsi"/>
                <w:szCs w:val="22"/>
              </w:rPr>
              <w:t>,</w:t>
            </w:r>
            <w:r w:rsidRPr="0033642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 w:rsidRPr="00336424">
              <w:rPr>
                <w:rFonts w:asciiTheme="minorHAnsi" w:hAnsiTheme="minorHAnsi" w:cstheme="minorHAnsi"/>
                <w:szCs w:val="22"/>
              </w:rPr>
              <w:t>at all times</w:t>
            </w:r>
            <w:proofErr w:type="gramEnd"/>
            <w:r w:rsidR="00BC176F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</w:tbl>
    <w:p w14:paraId="066453DA" w14:textId="77777777" w:rsidR="009C1DFB" w:rsidRDefault="009C1DFB" w:rsidP="00B922CD">
      <w:pPr>
        <w:spacing w:after="200"/>
        <w:rPr>
          <w:rFonts w:asciiTheme="minorHAnsi" w:hAnsiTheme="minorHAnsi" w:cstheme="minorHAnsi"/>
          <w:szCs w:val="22"/>
        </w:rPr>
      </w:pPr>
    </w:p>
    <w:p w14:paraId="636C2E56" w14:textId="1DD37EAD" w:rsidR="00AF0970" w:rsidRDefault="0017713C" w:rsidP="00B922CD">
      <w:pPr>
        <w:spacing w:after="20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Hebburn Comprehensive School</w:t>
      </w:r>
      <w:r w:rsidR="00AF0970" w:rsidRPr="00AF0970">
        <w:rPr>
          <w:rFonts w:asciiTheme="minorHAnsi" w:hAnsiTheme="minorHAnsi" w:cstheme="minorHAnsi"/>
          <w:szCs w:val="22"/>
        </w:rPr>
        <w:t xml:space="preserve"> </w:t>
      </w:r>
      <w:r w:rsidR="00DB06F1">
        <w:rPr>
          <w:rFonts w:asciiTheme="minorHAnsi" w:hAnsiTheme="minorHAnsi" w:cstheme="minorHAnsi"/>
          <w:szCs w:val="22"/>
        </w:rPr>
        <w:t>is</w:t>
      </w:r>
      <w:r w:rsidR="00AF0970" w:rsidRPr="00AF0970">
        <w:rPr>
          <w:rFonts w:asciiTheme="minorHAnsi" w:hAnsiTheme="minorHAnsi" w:cstheme="minorHAnsi"/>
          <w:szCs w:val="22"/>
        </w:rPr>
        <w:t xml:space="preserve"> </w:t>
      </w:r>
      <w:r w:rsidR="00DB0488" w:rsidRPr="00DB0488">
        <w:rPr>
          <w:rFonts w:asciiTheme="minorHAnsi" w:hAnsiTheme="minorHAnsi" w:cstheme="minorHAnsi"/>
          <w:szCs w:val="22"/>
        </w:rPr>
        <w:t xml:space="preserve">committed to </w:t>
      </w:r>
      <w:r w:rsidR="00DB0488">
        <w:rPr>
          <w:rFonts w:asciiTheme="minorHAnsi" w:hAnsiTheme="minorHAnsi" w:cstheme="minorHAnsi"/>
          <w:szCs w:val="22"/>
        </w:rPr>
        <w:t xml:space="preserve">the </w:t>
      </w:r>
      <w:r w:rsidR="00DB0488" w:rsidRPr="00DB0488">
        <w:rPr>
          <w:rFonts w:asciiTheme="minorHAnsi" w:hAnsiTheme="minorHAnsi" w:cstheme="minorHAnsi"/>
          <w:szCs w:val="22"/>
        </w:rPr>
        <w:t xml:space="preserve">safeguarding and welfare of young people and expects all staff and volunteers to share this commitment.  </w:t>
      </w:r>
      <w:r w:rsidR="001D4BFF" w:rsidRPr="001D4BFF">
        <w:rPr>
          <w:rFonts w:asciiTheme="minorHAnsi" w:hAnsiTheme="minorHAnsi" w:cstheme="minorHAnsi"/>
          <w:szCs w:val="22"/>
        </w:rPr>
        <w:t>All appointments are made subject to rigorous safer recruitment checks, including enhanced DBS clearance.</w:t>
      </w:r>
      <w:r w:rsidR="00AF0970" w:rsidRPr="00AF0970">
        <w:rPr>
          <w:rFonts w:asciiTheme="minorHAnsi" w:hAnsiTheme="minorHAnsi" w:cstheme="minorHAnsi"/>
          <w:szCs w:val="22"/>
        </w:rPr>
        <w:br/>
        <w:t> </w:t>
      </w:r>
      <w:r w:rsidR="00AF0970" w:rsidRPr="00AF0970">
        <w:rPr>
          <w:rFonts w:asciiTheme="minorHAnsi" w:hAnsiTheme="minorHAnsi" w:cstheme="minorHAnsi"/>
          <w:szCs w:val="22"/>
        </w:rPr>
        <w:br/>
        <w:t>In line with the guidance in Keeping Children Safe in Education, we may carry out an online search as part of our due diligence on shortlisted candidates.</w:t>
      </w:r>
    </w:p>
    <w:p w14:paraId="6E184E2E" w14:textId="77777777" w:rsidR="00DB0488" w:rsidRDefault="00DB0488" w:rsidP="00B922CD">
      <w:pPr>
        <w:spacing w:after="200"/>
        <w:rPr>
          <w:rFonts w:asciiTheme="minorHAnsi" w:hAnsiTheme="minorHAnsi" w:cstheme="minorHAnsi"/>
          <w:szCs w:val="22"/>
        </w:rPr>
      </w:pPr>
    </w:p>
    <w:p w14:paraId="76E4D7AB" w14:textId="77777777" w:rsidR="00DB0488" w:rsidRPr="00336424" w:rsidRDefault="00DB0488" w:rsidP="00B922CD">
      <w:pPr>
        <w:spacing w:after="200"/>
        <w:rPr>
          <w:rFonts w:asciiTheme="minorHAnsi" w:hAnsiTheme="minorHAnsi" w:cstheme="minorHAnsi"/>
          <w:szCs w:val="22"/>
        </w:rPr>
      </w:pPr>
    </w:p>
    <w:p w14:paraId="5B48C475" w14:textId="77777777" w:rsidR="009332D6" w:rsidRPr="00336424" w:rsidRDefault="009332D6" w:rsidP="009332D6">
      <w:pPr>
        <w:rPr>
          <w:rFonts w:asciiTheme="minorHAnsi" w:hAnsiTheme="minorHAnsi" w:cstheme="minorHAnsi"/>
          <w:szCs w:val="22"/>
        </w:rPr>
      </w:pPr>
    </w:p>
    <w:p w14:paraId="11A5A974" w14:textId="77777777" w:rsidR="009332D6" w:rsidRPr="00336424" w:rsidRDefault="009332D6" w:rsidP="009332D6">
      <w:pPr>
        <w:rPr>
          <w:rFonts w:asciiTheme="minorHAnsi" w:hAnsiTheme="minorHAnsi" w:cstheme="minorHAnsi"/>
          <w:szCs w:val="22"/>
        </w:rPr>
      </w:pPr>
    </w:p>
    <w:p w14:paraId="1B627EAA" w14:textId="77777777" w:rsidR="009332D6" w:rsidRPr="00336424" w:rsidRDefault="009332D6" w:rsidP="009332D6">
      <w:pPr>
        <w:rPr>
          <w:rFonts w:asciiTheme="minorHAnsi" w:hAnsiTheme="minorHAnsi" w:cstheme="minorHAnsi"/>
          <w:szCs w:val="22"/>
        </w:rPr>
      </w:pPr>
    </w:p>
    <w:p w14:paraId="2CA20A17" w14:textId="77777777" w:rsidR="009332D6" w:rsidRPr="00336424" w:rsidRDefault="009332D6" w:rsidP="009332D6">
      <w:pPr>
        <w:rPr>
          <w:rFonts w:asciiTheme="minorHAnsi" w:hAnsiTheme="minorHAnsi" w:cstheme="minorHAnsi"/>
          <w:sz w:val="20"/>
        </w:rPr>
      </w:pPr>
    </w:p>
    <w:p w14:paraId="5F69CF06" w14:textId="77777777" w:rsidR="009332D6" w:rsidRPr="00336424" w:rsidRDefault="009332D6" w:rsidP="009332D6">
      <w:pPr>
        <w:rPr>
          <w:rFonts w:asciiTheme="minorHAnsi" w:hAnsiTheme="minorHAnsi" w:cstheme="minorHAnsi"/>
          <w:sz w:val="20"/>
        </w:rPr>
      </w:pPr>
    </w:p>
    <w:p w14:paraId="7937FBA2" w14:textId="77777777" w:rsidR="009332D6" w:rsidRPr="00336424" w:rsidRDefault="009332D6" w:rsidP="009332D6">
      <w:pPr>
        <w:rPr>
          <w:rFonts w:asciiTheme="minorHAnsi" w:hAnsiTheme="minorHAnsi" w:cstheme="minorHAnsi"/>
          <w:sz w:val="20"/>
        </w:rPr>
      </w:pPr>
    </w:p>
    <w:p w14:paraId="73BD699D" w14:textId="77777777" w:rsidR="009332D6" w:rsidRPr="00336424" w:rsidRDefault="009332D6" w:rsidP="009332D6">
      <w:pPr>
        <w:rPr>
          <w:rFonts w:asciiTheme="minorHAnsi" w:hAnsiTheme="minorHAnsi" w:cstheme="minorHAnsi"/>
          <w:sz w:val="20"/>
        </w:rPr>
      </w:pPr>
    </w:p>
    <w:p w14:paraId="44899E4D" w14:textId="77777777" w:rsidR="009332D6" w:rsidRPr="00336424" w:rsidRDefault="009332D6" w:rsidP="009332D6">
      <w:pPr>
        <w:rPr>
          <w:rFonts w:asciiTheme="minorHAnsi" w:hAnsiTheme="minorHAnsi" w:cstheme="minorHAnsi"/>
          <w:sz w:val="20"/>
        </w:rPr>
      </w:pPr>
    </w:p>
    <w:p w14:paraId="6E8AC9F6" w14:textId="77777777" w:rsidR="009332D6" w:rsidRPr="00336424" w:rsidRDefault="009332D6" w:rsidP="009332D6">
      <w:pPr>
        <w:rPr>
          <w:rFonts w:asciiTheme="minorHAnsi" w:hAnsiTheme="minorHAnsi" w:cstheme="minorHAnsi"/>
          <w:sz w:val="20"/>
        </w:rPr>
      </w:pPr>
    </w:p>
    <w:p w14:paraId="5D72C1F9" w14:textId="77777777" w:rsidR="009332D6" w:rsidRPr="00336424" w:rsidRDefault="009332D6" w:rsidP="009332D6">
      <w:pPr>
        <w:rPr>
          <w:rFonts w:asciiTheme="minorHAnsi" w:hAnsiTheme="minorHAnsi" w:cstheme="minorHAnsi"/>
        </w:rPr>
      </w:pPr>
    </w:p>
    <w:p w14:paraId="168864F8" w14:textId="77777777" w:rsidR="009332D6" w:rsidRPr="00336424" w:rsidRDefault="009332D6" w:rsidP="009332D6">
      <w:pPr>
        <w:rPr>
          <w:rFonts w:asciiTheme="minorHAnsi" w:hAnsiTheme="minorHAnsi" w:cstheme="minorHAnsi"/>
        </w:rPr>
      </w:pPr>
    </w:p>
    <w:p w14:paraId="09964D12" w14:textId="77777777" w:rsidR="009332D6" w:rsidRPr="00336424" w:rsidRDefault="009332D6" w:rsidP="009332D6">
      <w:pPr>
        <w:rPr>
          <w:rFonts w:asciiTheme="minorHAnsi" w:hAnsiTheme="minorHAnsi" w:cstheme="minorHAnsi"/>
        </w:rPr>
      </w:pPr>
    </w:p>
    <w:p w14:paraId="6617703F" w14:textId="77777777" w:rsidR="009332D6" w:rsidRPr="00336424" w:rsidRDefault="009332D6" w:rsidP="009332D6">
      <w:pPr>
        <w:rPr>
          <w:rFonts w:asciiTheme="minorHAnsi" w:hAnsiTheme="minorHAnsi" w:cstheme="minorHAnsi"/>
        </w:rPr>
      </w:pPr>
    </w:p>
    <w:p w14:paraId="2C3A1062" w14:textId="77777777" w:rsidR="009332D6" w:rsidRPr="00336424" w:rsidRDefault="009332D6" w:rsidP="009332D6">
      <w:pPr>
        <w:rPr>
          <w:rFonts w:asciiTheme="minorHAnsi" w:hAnsiTheme="minorHAnsi" w:cstheme="minorHAnsi"/>
        </w:rPr>
      </w:pPr>
    </w:p>
    <w:p w14:paraId="4A933DDE" w14:textId="77777777" w:rsidR="009332D6" w:rsidRPr="00336424" w:rsidRDefault="009332D6" w:rsidP="009332D6">
      <w:pPr>
        <w:rPr>
          <w:rFonts w:asciiTheme="minorHAnsi" w:hAnsiTheme="minorHAnsi" w:cstheme="minorHAnsi"/>
        </w:rPr>
      </w:pPr>
    </w:p>
    <w:p w14:paraId="0DB94551" w14:textId="77777777" w:rsidR="007A1D3D" w:rsidRPr="00336424" w:rsidRDefault="009332D6" w:rsidP="009332D6">
      <w:pPr>
        <w:tabs>
          <w:tab w:val="left" w:pos="3210"/>
        </w:tabs>
        <w:rPr>
          <w:rFonts w:asciiTheme="minorHAnsi" w:hAnsiTheme="minorHAnsi" w:cstheme="minorHAnsi"/>
        </w:rPr>
      </w:pPr>
      <w:r w:rsidRPr="00336424">
        <w:rPr>
          <w:rFonts w:asciiTheme="minorHAnsi" w:hAnsiTheme="minorHAnsi" w:cstheme="minorHAnsi"/>
        </w:rPr>
        <w:tab/>
      </w:r>
    </w:p>
    <w:sectPr w:rsidR="007A1D3D" w:rsidRPr="00336424" w:rsidSect="00A83B26">
      <w:pgSz w:w="11906" w:h="16838"/>
      <w:pgMar w:top="833" w:right="1191" w:bottom="993" w:left="119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5C88A" w14:textId="77777777" w:rsidR="00DC194D" w:rsidRDefault="00DC194D" w:rsidP="009332D6">
      <w:r>
        <w:separator/>
      </w:r>
    </w:p>
  </w:endnote>
  <w:endnote w:type="continuationSeparator" w:id="0">
    <w:p w14:paraId="44E4180C" w14:textId="77777777" w:rsidR="00DC194D" w:rsidRDefault="00DC194D" w:rsidP="009332D6">
      <w:r>
        <w:continuationSeparator/>
      </w:r>
    </w:p>
  </w:endnote>
  <w:endnote w:type="continuationNotice" w:id="1">
    <w:p w14:paraId="00CE1CB8" w14:textId="77777777" w:rsidR="00DC194D" w:rsidRDefault="00DC1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8943" w14:textId="77777777" w:rsidR="00DC194D" w:rsidRDefault="00DC194D" w:rsidP="009332D6">
      <w:r>
        <w:separator/>
      </w:r>
    </w:p>
  </w:footnote>
  <w:footnote w:type="continuationSeparator" w:id="0">
    <w:p w14:paraId="5CAECA83" w14:textId="77777777" w:rsidR="00DC194D" w:rsidRDefault="00DC194D" w:rsidP="009332D6">
      <w:r>
        <w:continuationSeparator/>
      </w:r>
    </w:p>
  </w:footnote>
  <w:footnote w:type="continuationNotice" w:id="1">
    <w:p w14:paraId="51BDD1C6" w14:textId="77777777" w:rsidR="00DC194D" w:rsidRDefault="00DC19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43D9"/>
    <w:multiLevelType w:val="hybridMultilevel"/>
    <w:tmpl w:val="174E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CAC"/>
    <w:multiLevelType w:val="hybridMultilevel"/>
    <w:tmpl w:val="9D36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7D31"/>
    <w:multiLevelType w:val="hybridMultilevel"/>
    <w:tmpl w:val="39E6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7802"/>
    <w:multiLevelType w:val="hybridMultilevel"/>
    <w:tmpl w:val="6D36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D6AAF"/>
    <w:multiLevelType w:val="hybridMultilevel"/>
    <w:tmpl w:val="97AA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A458D"/>
    <w:multiLevelType w:val="hybridMultilevel"/>
    <w:tmpl w:val="0A24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47321"/>
    <w:multiLevelType w:val="hybridMultilevel"/>
    <w:tmpl w:val="274E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B2E54"/>
    <w:multiLevelType w:val="hybridMultilevel"/>
    <w:tmpl w:val="152690C4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8" w15:restartNumberingAfterBreak="0">
    <w:nsid w:val="7225346E"/>
    <w:multiLevelType w:val="hybridMultilevel"/>
    <w:tmpl w:val="4DB8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34D70"/>
    <w:multiLevelType w:val="hybridMultilevel"/>
    <w:tmpl w:val="2A1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13F5B"/>
    <w:multiLevelType w:val="hybridMultilevel"/>
    <w:tmpl w:val="A790E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04813">
    <w:abstractNumId w:val="7"/>
  </w:num>
  <w:num w:numId="2" w16cid:durableId="996541174">
    <w:abstractNumId w:val="4"/>
  </w:num>
  <w:num w:numId="3" w16cid:durableId="1308826980">
    <w:abstractNumId w:val="5"/>
  </w:num>
  <w:num w:numId="4" w16cid:durableId="11763250">
    <w:abstractNumId w:val="2"/>
  </w:num>
  <w:num w:numId="5" w16cid:durableId="1484278648">
    <w:abstractNumId w:val="1"/>
  </w:num>
  <w:num w:numId="6" w16cid:durableId="4132216">
    <w:abstractNumId w:val="6"/>
  </w:num>
  <w:num w:numId="7" w16cid:durableId="864950588">
    <w:abstractNumId w:val="3"/>
  </w:num>
  <w:num w:numId="8" w16cid:durableId="1515456058">
    <w:abstractNumId w:val="8"/>
  </w:num>
  <w:num w:numId="9" w16cid:durableId="1782602100">
    <w:abstractNumId w:val="0"/>
  </w:num>
  <w:num w:numId="10" w16cid:durableId="1245264774">
    <w:abstractNumId w:val="9"/>
  </w:num>
  <w:num w:numId="11" w16cid:durableId="1052314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D6"/>
    <w:rsid w:val="00002F56"/>
    <w:rsid w:val="000305B1"/>
    <w:rsid w:val="000434AB"/>
    <w:rsid w:val="00081636"/>
    <w:rsid w:val="000867F8"/>
    <w:rsid w:val="00094F5E"/>
    <w:rsid w:val="000B51D2"/>
    <w:rsid w:val="000C1DB9"/>
    <w:rsid w:val="00103461"/>
    <w:rsid w:val="00103B41"/>
    <w:rsid w:val="00107FA5"/>
    <w:rsid w:val="00113D06"/>
    <w:rsid w:val="00146992"/>
    <w:rsid w:val="0017713C"/>
    <w:rsid w:val="0019696E"/>
    <w:rsid w:val="001B0A69"/>
    <w:rsid w:val="001B3C26"/>
    <w:rsid w:val="001C38DD"/>
    <w:rsid w:val="001D2B11"/>
    <w:rsid w:val="001D4BFF"/>
    <w:rsid w:val="00217947"/>
    <w:rsid w:val="002257F5"/>
    <w:rsid w:val="002334E3"/>
    <w:rsid w:val="00250FF0"/>
    <w:rsid w:val="00267883"/>
    <w:rsid w:val="00283BAC"/>
    <w:rsid w:val="00286300"/>
    <w:rsid w:val="00287E48"/>
    <w:rsid w:val="00290A6B"/>
    <w:rsid w:val="00293AA7"/>
    <w:rsid w:val="002F787B"/>
    <w:rsid w:val="00302D5F"/>
    <w:rsid w:val="00336424"/>
    <w:rsid w:val="003408CA"/>
    <w:rsid w:val="0034186F"/>
    <w:rsid w:val="00355489"/>
    <w:rsid w:val="00360B3A"/>
    <w:rsid w:val="00360B65"/>
    <w:rsid w:val="003728C3"/>
    <w:rsid w:val="003A3C6F"/>
    <w:rsid w:val="003B0BCF"/>
    <w:rsid w:val="003C287A"/>
    <w:rsid w:val="003D167D"/>
    <w:rsid w:val="003E7AE7"/>
    <w:rsid w:val="00465A51"/>
    <w:rsid w:val="004773A5"/>
    <w:rsid w:val="004F07D7"/>
    <w:rsid w:val="00504058"/>
    <w:rsid w:val="005123B6"/>
    <w:rsid w:val="005307F5"/>
    <w:rsid w:val="00540471"/>
    <w:rsid w:val="005F1F2F"/>
    <w:rsid w:val="005F716B"/>
    <w:rsid w:val="00626D1B"/>
    <w:rsid w:val="006466F5"/>
    <w:rsid w:val="00655CB5"/>
    <w:rsid w:val="00675197"/>
    <w:rsid w:val="00683369"/>
    <w:rsid w:val="006855DD"/>
    <w:rsid w:val="006A072B"/>
    <w:rsid w:val="006A0D95"/>
    <w:rsid w:val="006B36E3"/>
    <w:rsid w:val="006B6922"/>
    <w:rsid w:val="006C269F"/>
    <w:rsid w:val="006D5342"/>
    <w:rsid w:val="006D53E4"/>
    <w:rsid w:val="006F140B"/>
    <w:rsid w:val="007017D3"/>
    <w:rsid w:val="00731183"/>
    <w:rsid w:val="00731330"/>
    <w:rsid w:val="00757228"/>
    <w:rsid w:val="00781C21"/>
    <w:rsid w:val="00790C76"/>
    <w:rsid w:val="007A1D3D"/>
    <w:rsid w:val="007A58E2"/>
    <w:rsid w:val="007D16C3"/>
    <w:rsid w:val="007D1AF7"/>
    <w:rsid w:val="007D2B91"/>
    <w:rsid w:val="007D63BC"/>
    <w:rsid w:val="007E6A1F"/>
    <w:rsid w:val="007F0C35"/>
    <w:rsid w:val="00810B62"/>
    <w:rsid w:val="00834873"/>
    <w:rsid w:val="00850972"/>
    <w:rsid w:val="00866636"/>
    <w:rsid w:val="00870600"/>
    <w:rsid w:val="008A4D8C"/>
    <w:rsid w:val="008D0EEC"/>
    <w:rsid w:val="008E25E4"/>
    <w:rsid w:val="008F0B7C"/>
    <w:rsid w:val="00904E41"/>
    <w:rsid w:val="009155EE"/>
    <w:rsid w:val="009332D6"/>
    <w:rsid w:val="00957A21"/>
    <w:rsid w:val="009879D7"/>
    <w:rsid w:val="009A422B"/>
    <w:rsid w:val="009A42A4"/>
    <w:rsid w:val="009C1DFB"/>
    <w:rsid w:val="009C2D7B"/>
    <w:rsid w:val="009D3935"/>
    <w:rsid w:val="009E3A9E"/>
    <w:rsid w:val="009E5B47"/>
    <w:rsid w:val="00A07CB8"/>
    <w:rsid w:val="00A228EC"/>
    <w:rsid w:val="00A312CA"/>
    <w:rsid w:val="00A34CED"/>
    <w:rsid w:val="00A50BFA"/>
    <w:rsid w:val="00A50D93"/>
    <w:rsid w:val="00A53A5B"/>
    <w:rsid w:val="00A55A67"/>
    <w:rsid w:val="00A83B26"/>
    <w:rsid w:val="00AA0B55"/>
    <w:rsid w:val="00AB4EEA"/>
    <w:rsid w:val="00AC49BA"/>
    <w:rsid w:val="00AC4CC3"/>
    <w:rsid w:val="00AC6B46"/>
    <w:rsid w:val="00AF0970"/>
    <w:rsid w:val="00B01A36"/>
    <w:rsid w:val="00B16A17"/>
    <w:rsid w:val="00B406F8"/>
    <w:rsid w:val="00B40B97"/>
    <w:rsid w:val="00B55969"/>
    <w:rsid w:val="00B862C4"/>
    <w:rsid w:val="00B922CD"/>
    <w:rsid w:val="00BC176F"/>
    <w:rsid w:val="00BD6308"/>
    <w:rsid w:val="00C10160"/>
    <w:rsid w:val="00C14787"/>
    <w:rsid w:val="00C407DC"/>
    <w:rsid w:val="00C95A7F"/>
    <w:rsid w:val="00C969D9"/>
    <w:rsid w:val="00CA19AF"/>
    <w:rsid w:val="00CC50B1"/>
    <w:rsid w:val="00CE4EE1"/>
    <w:rsid w:val="00CF29C9"/>
    <w:rsid w:val="00D0592B"/>
    <w:rsid w:val="00D70A2F"/>
    <w:rsid w:val="00D76CC7"/>
    <w:rsid w:val="00D91E8A"/>
    <w:rsid w:val="00DB0488"/>
    <w:rsid w:val="00DB06F1"/>
    <w:rsid w:val="00DC194D"/>
    <w:rsid w:val="00E7128D"/>
    <w:rsid w:val="00EB195B"/>
    <w:rsid w:val="00F038FC"/>
    <w:rsid w:val="00F067FA"/>
    <w:rsid w:val="00F15CE6"/>
    <w:rsid w:val="00F23906"/>
    <w:rsid w:val="00F46503"/>
    <w:rsid w:val="00F53F3F"/>
    <w:rsid w:val="00F664B1"/>
    <w:rsid w:val="00F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13282"/>
  <w15:docId w15:val="{80A14314-C861-4149-949E-184C8EDC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A51"/>
    <w:pPr>
      <w:spacing w:after="0"/>
    </w:pPr>
    <w:rPr>
      <w:rFonts w:eastAsia="Times New Roman" w:cs="Times New Roman"/>
      <w:color w:val="auto"/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65A5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2D6"/>
  </w:style>
  <w:style w:type="paragraph" w:styleId="Footer">
    <w:name w:val="footer"/>
    <w:basedOn w:val="Normal"/>
    <w:link w:val="FooterChar"/>
    <w:uiPriority w:val="99"/>
    <w:unhideWhenUsed/>
    <w:rsid w:val="00933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2D6"/>
  </w:style>
  <w:style w:type="character" w:styleId="Hyperlink">
    <w:name w:val="Hyperlink"/>
    <w:basedOn w:val="DefaultParagraphFont"/>
    <w:uiPriority w:val="99"/>
    <w:semiHidden/>
    <w:unhideWhenUsed/>
    <w:rsid w:val="009332D6"/>
    <w:rPr>
      <w:color w:val="08529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D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65A51"/>
    <w:rPr>
      <w:rFonts w:eastAsia="Times New Roman" w:cs="Times New Roman"/>
      <w:b/>
      <w:color w:val="auto"/>
      <w:sz w:val="22"/>
      <w:lang w:eastAsia="en-GB"/>
    </w:rPr>
  </w:style>
  <w:style w:type="paragraph" w:styleId="BodyTextIndent">
    <w:name w:val="Body Text Indent"/>
    <w:basedOn w:val="Normal"/>
    <w:link w:val="BodyTextIndentChar"/>
    <w:rsid w:val="00465A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5A51"/>
    <w:rPr>
      <w:rFonts w:eastAsia="Times New Roman" w:cs="Times New Roman"/>
      <w:color w:val="auto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3408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6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3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3BC"/>
    <w:rPr>
      <w:rFonts w:eastAsia="Times New Roman" w:cs="Times New Roman"/>
      <w:color w:val="auto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3BC"/>
    <w:rPr>
      <w:rFonts w:eastAsia="Times New Roman" w:cs="Times New Roman"/>
      <w:b/>
      <w:bCs/>
      <w:color w:val="auto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B04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0488"/>
    <w:rPr>
      <w:rFonts w:eastAsia="Times New Roman" w:cs="Times New Roman"/>
      <w:color w:val="auto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F4CD3BAE6D1419975A0EF078E46D2" ma:contentTypeVersion="20" ma:contentTypeDescription="Create a new document." ma:contentTypeScope="" ma:versionID="437a63a6676f71ca063f585b26cda8d6">
  <xsd:schema xmlns:xsd="http://www.w3.org/2001/XMLSchema" xmlns:xs="http://www.w3.org/2001/XMLSchema" xmlns:p="http://schemas.microsoft.com/office/2006/metadata/properties" xmlns:ns3="777016db-489e-45b4-b9e8-a45163e11567" xmlns:ns4="8d33704b-2d52-4396-aab0-459e52010774" targetNamespace="http://schemas.microsoft.com/office/2006/metadata/properties" ma:root="true" ma:fieldsID="e28447800578e983f2dc8e4a2286b3b1" ns3:_="" ns4:_="">
    <xsd:import namespace="777016db-489e-45b4-b9e8-a45163e11567"/>
    <xsd:import namespace="8d33704b-2d52-4396-aab0-459e520107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016db-489e-45b4-b9e8-a45163e115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3704b-2d52-4396-aab0-459e52010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33704b-2d52-4396-aab0-459e52010774" xsi:nil="true"/>
  </documentManagement>
</p:properties>
</file>

<file path=customXml/itemProps1.xml><?xml version="1.0" encoding="utf-8"?>
<ds:datastoreItem xmlns:ds="http://schemas.openxmlformats.org/officeDocument/2006/customXml" ds:itemID="{5E657E74-3A94-440B-B708-633810C98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9E82F-1B2E-46B7-9E1A-19DC9F12D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016db-489e-45b4-b9e8-a45163e11567"/>
    <ds:schemaRef ds:uri="8d33704b-2d52-4396-aab0-459e52010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70FAA-BF7C-4F63-A496-A605794B8E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244277-DD58-40CC-89E4-C8EB9225BB59}">
  <ds:schemaRefs>
    <ds:schemaRef ds:uri="http://schemas.microsoft.com/office/2006/metadata/properties"/>
    <ds:schemaRef ds:uri="http://schemas.microsoft.com/office/infopath/2007/PartnerControls"/>
    <ds:schemaRef ds:uri="8d33704b-2d52-4396-aab0-459e520107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Shevington High School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Thompson</dc:creator>
  <cp:keywords/>
  <dc:description/>
  <cp:lastModifiedBy>Shona Richardson</cp:lastModifiedBy>
  <cp:revision>37</cp:revision>
  <cp:lastPrinted>2017-03-23T15:02:00Z</cp:lastPrinted>
  <dcterms:created xsi:type="dcterms:W3CDTF">2024-10-07T11:51:00Z</dcterms:created>
  <dcterms:modified xsi:type="dcterms:W3CDTF">2024-10-07T14:54:00Z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0x010100243F4CD3BAE6D1419975A0EF078E46D2</vt:lpwstr>
  </property>
</Properties>
</file>