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9E3E" w14:textId="77777777" w:rsidR="009F7E19" w:rsidRPr="009F7E19" w:rsidRDefault="009F7E19" w:rsidP="009F7E19">
      <w:pPr>
        <w:jc w:val="center"/>
        <w:rPr>
          <w:rFonts w:ascii="Arial" w:hAnsi="Arial" w:cs="Arial"/>
          <w:b/>
          <w:sz w:val="22"/>
          <w:szCs w:val="22"/>
        </w:rPr>
      </w:pPr>
      <w:r w:rsidRPr="009F7E19">
        <w:rPr>
          <w:rFonts w:ascii="Arial" w:hAnsi="Arial" w:cs="Arial"/>
          <w:b/>
          <w:sz w:val="22"/>
          <w:szCs w:val="22"/>
        </w:rPr>
        <w:t>ENGLISH TEACHER – PERSON SPECIFICATION</w:t>
      </w:r>
    </w:p>
    <w:p w14:paraId="5E567741" w14:textId="77777777" w:rsidR="009F7E19" w:rsidRPr="009F7E19" w:rsidRDefault="009F7E19" w:rsidP="009F7E19">
      <w:pPr>
        <w:jc w:val="center"/>
        <w:rPr>
          <w:rFonts w:ascii="Arial" w:hAnsi="Arial" w:cs="Arial"/>
          <w:b/>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5220"/>
        <w:gridCol w:w="3060"/>
      </w:tblGrid>
      <w:tr w:rsidR="009F7E19" w:rsidRPr="009F7E19" w14:paraId="0E902889" w14:textId="77777777" w:rsidTr="009C73EC">
        <w:tc>
          <w:tcPr>
            <w:tcW w:w="2088" w:type="dxa"/>
            <w:shd w:val="clear" w:color="auto" w:fill="auto"/>
          </w:tcPr>
          <w:p w14:paraId="3629E470" w14:textId="77777777" w:rsidR="009F7E19" w:rsidRPr="009F7E19" w:rsidRDefault="009F7E19" w:rsidP="009F7E19">
            <w:pPr>
              <w:jc w:val="center"/>
              <w:rPr>
                <w:rFonts w:ascii="Arial" w:hAnsi="Arial" w:cs="Arial"/>
                <w:b/>
                <w:sz w:val="22"/>
                <w:szCs w:val="22"/>
              </w:rPr>
            </w:pPr>
            <w:r w:rsidRPr="009F7E19">
              <w:rPr>
                <w:rFonts w:ascii="Arial" w:hAnsi="Arial" w:cs="Arial"/>
                <w:b/>
                <w:sz w:val="22"/>
                <w:szCs w:val="22"/>
              </w:rPr>
              <w:t>SPECIFICATION</w:t>
            </w:r>
          </w:p>
        </w:tc>
        <w:tc>
          <w:tcPr>
            <w:tcW w:w="5220" w:type="dxa"/>
            <w:shd w:val="clear" w:color="auto" w:fill="auto"/>
          </w:tcPr>
          <w:p w14:paraId="002D5EC7" w14:textId="77777777" w:rsidR="009F7E19" w:rsidRPr="009F7E19" w:rsidRDefault="009F7E19" w:rsidP="009F7E19">
            <w:pPr>
              <w:jc w:val="center"/>
              <w:rPr>
                <w:rFonts w:ascii="Arial" w:hAnsi="Arial" w:cs="Arial"/>
                <w:b/>
                <w:sz w:val="22"/>
                <w:szCs w:val="22"/>
              </w:rPr>
            </w:pPr>
            <w:r w:rsidRPr="009F7E19">
              <w:rPr>
                <w:rFonts w:ascii="Arial" w:hAnsi="Arial" w:cs="Arial"/>
                <w:b/>
                <w:sz w:val="22"/>
                <w:szCs w:val="22"/>
              </w:rPr>
              <w:t>ESSENTIAL</w:t>
            </w:r>
          </w:p>
        </w:tc>
        <w:tc>
          <w:tcPr>
            <w:tcW w:w="3060" w:type="dxa"/>
            <w:shd w:val="clear" w:color="auto" w:fill="auto"/>
          </w:tcPr>
          <w:p w14:paraId="6799B3B6" w14:textId="77777777" w:rsidR="009F7E19" w:rsidRPr="009F7E19" w:rsidRDefault="009F7E19" w:rsidP="009F7E19">
            <w:pPr>
              <w:jc w:val="center"/>
              <w:rPr>
                <w:rFonts w:ascii="Arial" w:hAnsi="Arial" w:cs="Arial"/>
                <w:b/>
                <w:sz w:val="22"/>
                <w:szCs w:val="22"/>
              </w:rPr>
            </w:pPr>
            <w:r w:rsidRPr="009F7E19">
              <w:rPr>
                <w:rFonts w:ascii="Arial" w:hAnsi="Arial" w:cs="Arial"/>
                <w:b/>
                <w:sz w:val="22"/>
                <w:szCs w:val="22"/>
              </w:rPr>
              <w:t>DESIRABLE</w:t>
            </w:r>
          </w:p>
        </w:tc>
      </w:tr>
      <w:tr w:rsidR="009F7E19" w:rsidRPr="009F7E19" w14:paraId="163CD774" w14:textId="77777777" w:rsidTr="009C73EC">
        <w:tc>
          <w:tcPr>
            <w:tcW w:w="2088" w:type="dxa"/>
            <w:shd w:val="clear" w:color="auto" w:fill="auto"/>
          </w:tcPr>
          <w:p w14:paraId="4B6FC259" w14:textId="77777777" w:rsidR="009F7E19" w:rsidRPr="009F7E19" w:rsidRDefault="009F7E19" w:rsidP="009F7E19">
            <w:pPr>
              <w:rPr>
                <w:rFonts w:ascii="Arial" w:hAnsi="Arial" w:cs="Arial"/>
                <w:sz w:val="22"/>
                <w:szCs w:val="22"/>
              </w:rPr>
            </w:pPr>
            <w:r w:rsidRPr="009F7E19">
              <w:rPr>
                <w:rFonts w:ascii="Arial" w:hAnsi="Arial" w:cs="Arial"/>
                <w:sz w:val="22"/>
                <w:szCs w:val="22"/>
              </w:rPr>
              <w:t>Education/Training</w:t>
            </w:r>
          </w:p>
        </w:tc>
        <w:tc>
          <w:tcPr>
            <w:tcW w:w="5220" w:type="dxa"/>
            <w:shd w:val="clear" w:color="auto" w:fill="auto"/>
          </w:tcPr>
          <w:p w14:paraId="197F9B1D" w14:textId="77777777" w:rsidR="009F7E19" w:rsidRPr="009F7E19" w:rsidRDefault="009F7E19" w:rsidP="009F7E19">
            <w:pPr>
              <w:numPr>
                <w:ilvl w:val="0"/>
                <w:numId w:val="5"/>
              </w:numPr>
              <w:rPr>
                <w:rFonts w:ascii="Arial" w:hAnsi="Arial" w:cs="Arial"/>
                <w:sz w:val="22"/>
                <w:szCs w:val="22"/>
              </w:rPr>
            </w:pPr>
            <w:r w:rsidRPr="009F7E19">
              <w:rPr>
                <w:rFonts w:ascii="Arial" w:hAnsi="Arial" w:cs="Arial"/>
                <w:sz w:val="22"/>
                <w:szCs w:val="22"/>
              </w:rPr>
              <w:t>Qualified Teacher Status</w:t>
            </w:r>
          </w:p>
          <w:p w14:paraId="4F6E65A6" w14:textId="77777777" w:rsidR="009F7E19" w:rsidRPr="009F7E19" w:rsidRDefault="009F7E19" w:rsidP="009F7E19">
            <w:pPr>
              <w:ind w:left="360"/>
              <w:rPr>
                <w:rFonts w:ascii="Arial" w:hAnsi="Arial" w:cs="Arial"/>
                <w:sz w:val="22"/>
                <w:szCs w:val="22"/>
              </w:rPr>
            </w:pPr>
          </w:p>
          <w:p w14:paraId="593E8165" w14:textId="77777777" w:rsidR="009F7E19" w:rsidRPr="009F7E19" w:rsidRDefault="009F7E19" w:rsidP="009F7E19">
            <w:pPr>
              <w:rPr>
                <w:rFonts w:ascii="Arial" w:hAnsi="Arial" w:cs="Arial"/>
                <w:sz w:val="22"/>
                <w:szCs w:val="22"/>
              </w:rPr>
            </w:pPr>
          </w:p>
        </w:tc>
        <w:tc>
          <w:tcPr>
            <w:tcW w:w="3060" w:type="dxa"/>
            <w:shd w:val="clear" w:color="auto" w:fill="auto"/>
          </w:tcPr>
          <w:p w14:paraId="4DF6F5B4" w14:textId="77777777" w:rsidR="009F7E19" w:rsidRPr="009F7E19" w:rsidRDefault="009F7E19" w:rsidP="009F7E19">
            <w:pPr>
              <w:numPr>
                <w:ilvl w:val="0"/>
                <w:numId w:val="7"/>
              </w:numPr>
              <w:rPr>
                <w:rFonts w:ascii="Arial" w:hAnsi="Arial" w:cs="Arial"/>
                <w:sz w:val="22"/>
                <w:szCs w:val="22"/>
              </w:rPr>
            </w:pPr>
            <w:r w:rsidRPr="009F7E19">
              <w:rPr>
                <w:rFonts w:ascii="Arial" w:hAnsi="Arial" w:cs="Arial"/>
                <w:sz w:val="22"/>
                <w:szCs w:val="22"/>
              </w:rPr>
              <w:t>Evidence of further personal and professional development (with regard to experienced teachers)</w:t>
            </w:r>
          </w:p>
        </w:tc>
      </w:tr>
      <w:tr w:rsidR="009F7E19" w:rsidRPr="009F7E19" w14:paraId="3756F8A6" w14:textId="77777777" w:rsidTr="009C73EC">
        <w:tc>
          <w:tcPr>
            <w:tcW w:w="2088" w:type="dxa"/>
            <w:shd w:val="clear" w:color="auto" w:fill="auto"/>
          </w:tcPr>
          <w:p w14:paraId="3722478C" w14:textId="77777777" w:rsidR="009F7E19" w:rsidRPr="009F7E19" w:rsidRDefault="009F7E19" w:rsidP="009F7E19">
            <w:pPr>
              <w:rPr>
                <w:rFonts w:ascii="Arial" w:hAnsi="Arial" w:cs="Arial"/>
                <w:sz w:val="22"/>
                <w:szCs w:val="22"/>
              </w:rPr>
            </w:pPr>
            <w:r w:rsidRPr="009F7E19">
              <w:rPr>
                <w:rFonts w:ascii="Arial" w:hAnsi="Arial" w:cs="Arial"/>
                <w:sz w:val="22"/>
                <w:szCs w:val="22"/>
              </w:rPr>
              <w:t>Knowledge</w:t>
            </w:r>
          </w:p>
        </w:tc>
        <w:tc>
          <w:tcPr>
            <w:tcW w:w="5220" w:type="dxa"/>
            <w:shd w:val="clear" w:color="auto" w:fill="auto"/>
          </w:tcPr>
          <w:p w14:paraId="391F877F" w14:textId="77777777" w:rsidR="009F7E19" w:rsidRPr="009F7E19" w:rsidRDefault="009F7E19" w:rsidP="009F7E19">
            <w:pPr>
              <w:numPr>
                <w:ilvl w:val="0"/>
                <w:numId w:val="5"/>
              </w:numPr>
              <w:rPr>
                <w:rFonts w:ascii="Arial" w:hAnsi="Arial" w:cs="Arial"/>
                <w:sz w:val="22"/>
                <w:szCs w:val="22"/>
                <w:lang w:eastAsia="en-US"/>
              </w:rPr>
            </w:pPr>
            <w:r w:rsidRPr="009F7E19">
              <w:rPr>
                <w:rFonts w:ascii="Arial" w:hAnsi="Arial" w:cs="Arial"/>
                <w:sz w:val="22"/>
                <w:szCs w:val="22"/>
                <w:lang w:eastAsia="en-US"/>
              </w:rPr>
              <w:t>A secure knowledge and understanding of the language and related pedagogy</w:t>
            </w:r>
          </w:p>
          <w:p w14:paraId="099DF17A" w14:textId="77777777" w:rsidR="009F7E19" w:rsidRPr="009F7E19" w:rsidRDefault="009F7E19" w:rsidP="009F7E19">
            <w:pPr>
              <w:numPr>
                <w:ilvl w:val="0"/>
                <w:numId w:val="5"/>
              </w:numPr>
              <w:rPr>
                <w:rFonts w:ascii="Arial" w:hAnsi="Arial" w:cs="Arial"/>
                <w:i/>
                <w:sz w:val="22"/>
                <w:szCs w:val="22"/>
                <w:lang w:eastAsia="en-US"/>
              </w:rPr>
            </w:pPr>
            <w:r w:rsidRPr="009F7E19">
              <w:rPr>
                <w:rFonts w:ascii="Arial" w:hAnsi="Arial" w:cs="Arial"/>
                <w:sz w:val="22"/>
                <w:szCs w:val="22"/>
                <w:lang w:eastAsia="en-US"/>
              </w:rPr>
              <w:t>A good knowledge of relevant cultural background</w:t>
            </w:r>
          </w:p>
        </w:tc>
        <w:tc>
          <w:tcPr>
            <w:tcW w:w="3060" w:type="dxa"/>
            <w:shd w:val="clear" w:color="auto" w:fill="auto"/>
          </w:tcPr>
          <w:p w14:paraId="0B457CBC" w14:textId="77777777" w:rsidR="009F7E19" w:rsidRPr="009F7E19" w:rsidRDefault="009F7E19" w:rsidP="009F7E19">
            <w:pPr>
              <w:numPr>
                <w:ilvl w:val="0"/>
                <w:numId w:val="7"/>
              </w:numPr>
              <w:rPr>
                <w:rFonts w:ascii="Arial" w:hAnsi="Arial" w:cs="Arial"/>
                <w:sz w:val="22"/>
                <w:szCs w:val="22"/>
              </w:rPr>
            </w:pPr>
            <w:r w:rsidRPr="009F7E19">
              <w:rPr>
                <w:rFonts w:ascii="Arial" w:hAnsi="Arial" w:cs="Arial"/>
                <w:sz w:val="22"/>
                <w:szCs w:val="22"/>
              </w:rPr>
              <w:t>A good understanding of relevant frameworks</w:t>
            </w:r>
          </w:p>
          <w:p w14:paraId="03CF009B" w14:textId="77777777" w:rsidR="009F7E19" w:rsidRPr="009F7E19" w:rsidRDefault="009F7E19" w:rsidP="009F7E19">
            <w:pPr>
              <w:rPr>
                <w:rFonts w:ascii="Arial" w:hAnsi="Arial" w:cs="Arial"/>
                <w:sz w:val="22"/>
                <w:szCs w:val="22"/>
              </w:rPr>
            </w:pPr>
          </w:p>
        </w:tc>
      </w:tr>
      <w:tr w:rsidR="009F7E19" w:rsidRPr="009F7E19" w14:paraId="243D03FD" w14:textId="77777777" w:rsidTr="009C73EC">
        <w:tc>
          <w:tcPr>
            <w:tcW w:w="2088" w:type="dxa"/>
            <w:shd w:val="clear" w:color="auto" w:fill="auto"/>
          </w:tcPr>
          <w:p w14:paraId="1E8DD6F1" w14:textId="77777777" w:rsidR="009F7E19" w:rsidRPr="009F7E19" w:rsidRDefault="009F7E19" w:rsidP="009F7E19">
            <w:pPr>
              <w:rPr>
                <w:rFonts w:ascii="Arial" w:hAnsi="Arial" w:cs="Arial"/>
                <w:sz w:val="22"/>
                <w:szCs w:val="22"/>
              </w:rPr>
            </w:pPr>
            <w:r w:rsidRPr="009F7E19">
              <w:rPr>
                <w:rFonts w:ascii="Arial" w:hAnsi="Arial" w:cs="Arial"/>
                <w:sz w:val="22"/>
                <w:szCs w:val="22"/>
              </w:rPr>
              <w:t>Skills/Attributes</w:t>
            </w:r>
          </w:p>
        </w:tc>
        <w:tc>
          <w:tcPr>
            <w:tcW w:w="5220" w:type="dxa"/>
            <w:shd w:val="clear" w:color="auto" w:fill="auto"/>
          </w:tcPr>
          <w:p w14:paraId="427B9ED6" w14:textId="77777777" w:rsidR="009F7E19" w:rsidRPr="009F7E19" w:rsidRDefault="009F7E19" w:rsidP="009F7E19">
            <w:pPr>
              <w:numPr>
                <w:ilvl w:val="0"/>
                <w:numId w:val="6"/>
              </w:numPr>
              <w:rPr>
                <w:rFonts w:ascii="Arial" w:hAnsi="Arial" w:cs="Arial"/>
                <w:sz w:val="22"/>
                <w:szCs w:val="22"/>
                <w:lang w:eastAsia="en-US"/>
              </w:rPr>
            </w:pPr>
            <w:r w:rsidRPr="009F7E19">
              <w:rPr>
                <w:rFonts w:ascii="Arial" w:hAnsi="Arial" w:cs="Arial"/>
                <w:sz w:val="22"/>
                <w:szCs w:val="22"/>
                <w:lang w:eastAsia="en-US"/>
              </w:rPr>
              <w:t>The ability to use an imaginative range of teaching strategies to promote high expectations and high levels of challenge in the classroom</w:t>
            </w:r>
          </w:p>
          <w:p w14:paraId="1B8955EE" w14:textId="77777777" w:rsidR="009F7E19" w:rsidRPr="009F7E19" w:rsidRDefault="009F7E19" w:rsidP="009F7E19">
            <w:pPr>
              <w:numPr>
                <w:ilvl w:val="0"/>
                <w:numId w:val="6"/>
              </w:numPr>
              <w:rPr>
                <w:rFonts w:ascii="Arial" w:hAnsi="Arial" w:cs="Arial"/>
                <w:sz w:val="22"/>
                <w:szCs w:val="22"/>
                <w:lang w:eastAsia="en-US"/>
              </w:rPr>
            </w:pPr>
            <w:r w:rsidRPr="009F7E19">
              <w:rPr>
                <w:rFonts w:ascii="Arial" w:hAnsi="Arial" w:cs="Arial"/>
                <w:sz w:val="22"/>
                <w:szCs w:val="22"/>
                <w:lang w:eastAsia="en-US"/>
              </w:rPr>
              <w:t xml:space="preserve">The ability to plan for progression in learning, using </w:t>
            </w:r>
            <w:proofErr w:type="gramStart"/>
            <w:r w:rsidRPr="009F7E19">
              <w:rPr>
                <w:rFonts w:ascii="Arial" w:hAnsi="Arial" w:cs="Arial"/>
                <w:sz w:val="22"/>
                <w:szCs w:val="22"/>
                <w:lang w:eastAsia="en-US"/>
              </w:rPr>
              <w:t>intervention</w:t>
            </w:r>
            <w:proofErr w:type="gramEnd"/>
            <w:r w:rsidRPr="009F7E19">
              <w:rPr>
                <w:rFonts w:ascii="Arial" w:hAnsi="Arial" w:cs="Arial"/>
                <w:sz w:val="22"/>
                <w:szCs w:val="22"/>
                <w:lang w:eastAsia="en-US"/>
              </w:rPr>
              <w:t xml:space="preserve"> as necessary. </w:t>
            </w:r>
          </w:p>
          <w:p w14:paraId="7EB24B4C" w14:textId="77777777" w:rsidR="009F7E19" w:rsidRPr="009F7E19" w:rsidRDefault="009F7E19" w:rsidP="009F7E19">
            <w:pPr>
              <w:numPr>
                <w:ilvl w:val="0"/>
                <w:numId w:val="6"/>
              </w:numPr>
              <w:rPr>
                <w:rFonts w:ascii="Arial" w:hAnsi="Arial" w:cs="Arial"/>
                <w:sz w:val="22"/>
                <w:szCs w:val="22"/>
                <w:lang w:eastAsia="en-US"/>
              </w:rPr>
            </w:pPr>
            <w:r w:rsidRPr="009F7E19">
              <w:rPr>
                <w:rFonts w:ascii="Arial" w:hAnsi="Arial" w:cs="Arial"/>
                <w:sz w:val="22"/>
                <w:szCs w:val="22"/>
                <w:lang w:eastAsia="en-US"/>
              </w:rPr>
              <w:t>The ability to use assessment for learning to improve teaching and learning as well as to assess and record student progress</w:t>
            </w:r>
          </w:p>
          <w:p w14:paraId="18FF9986" w14:textId="77777777" w:rsidR="009F7E19" w:rsidRPr="009F7E19" w:rsidRDefault="009F7E19" w:rsidP="009F7E19">
            <w:pPr>
              <w:numPr>
                <w:ilvl w:val="0"/>
                <w:numId w:val="6"/>
              </w:numPr>
              <w:rPr>
                <w:rFonts w:ascii="Arial" w:hAnsi="Arial" w:cs="Arial"/>
                <w:sz w:val="22"/>
                <w:szCs w:val="22"/>
                <w:lang w:eastAsia="en-US"/>
              </w:rPr>
            </w:pPr>
            <w:r w:rsidRPr="009F7E19">
              <w:rPr>
                <w:rFonts w:ascii="Arial" w:hAnsi="Arial" w:cs="Arial"/>
                <w:sz w:val="22"/>
                <w:szCs w:val="22"/>
                <w:lang w:eastAsia="en-US"/>
              </w:rPr>
              <w:t>The ability to establish a safe and purposeful working atmosphere that supports learning and in which students feel secure and confident</w:t>
            </w:r>
          </w:p>
          <w:p w14:paraId="20B16759" w14:textId="77777777" w:rsidR="009F7E19" w:rsidRPr="009F7E19" w:rsidRDefault="009F7E19" w:rsidP="009F7E19">
            <w:pPr>
              <w:numPr>
                <w:ilvl w:val="0"/>
                <w:numId w:val="6"/>
              </w:numPr>
              <w:rPr>
                <w:rFonts w:ascii="Arial" w:hAnsi="Arial" w:cs="Arial"/>
                <w:sz w:val="22"/>
                <w:szCs w:val="22"/>
                <w:lang w:eastAsia="en-US"/>
              </w:rPr>
            </w:pPr>
            <w:r w:rsidRPr="009F7E19">
              <w:rPr>
                <w:rFonts w:ascii="Arial" w:hAnsi="Arial" w:cs="Arial"/>
                <w:sz w:val="22"/>
                <w:szCs w:val="22"/>
                <w:lang w:eastAsia="en-US"/>
              </w:rPr>
              <w:t>The ability to make use of ICT to develop teaching resources as well as to enrich the curriculum</w:t>
            </w:r>
          </w:p>
          <w:p w14:paraId="50D6879D" w14:textId="77777777" w:rsidR="009F7E19" w:rsidRPr="009F7E19" w:rsidRDefault="009F7E19" w:rsidP="009F7E19">
            <w:pPr>
              <w:numPr>
                <w:ilvl w:val="0"/>
                <w:numId w:val="6"/>
              </w:numPr>
              <w:rPr>
                <w:rFonts w:ascii="Arial" w:hAnsi="Arial" w:cs="Arial"/>
                <w:sz w:val="22"/>
                <w:szCs w:val="22"/>
              </w:rPr>
            </w:pPr>
            <w:r w:rsidRPr="009F7E19">
              <w:rPr>
                <w:rFonts w:ascii="Arial" w:hAnsi="Arial" w:cs="Arial"/>
                <w:sz w:val="22"/>
                <w:szCs w:val="22"/>
              </w:rPr>
              <w:t>An enjoyment in working with young people</w:t>
            </w:r>
          </w:p>
          <w:p w14:paraId="511D7A69" w14:textId="77777777" w:rsidR="009F7E19" w:rsidRPr="009F7E19" w:rsidRDefault="009F7E19" w:rsidP="009F7E19">
            <w:pPr>
              <w:numPr>
                <w:ilvl w:val="0"/>
                <w:numId w:val="6"/>
              </w:numPr>
              <w:rPr>
                <w:rFonts w:ascii="Arial" w:hAnsi="Arial" w:cs="Arial"/>
                <w:sz w:val="22"/>
                <w:szCs w:val="22"/>
              </w:rPr>
            </w:pPr>
            <w:r w:rsidRPr="009F7E19">
              <w:rPr>
                <w:rFonts w:ascii="Arial" w:hAnsi="Arial" w:cs="Arial"/>
                <w:sz w:val="22"/>
                <w:szCs w:val="22"/>
              </w:rPr>
              <w:t xml:space="preserve">A commitment to teaching the full ability range </w:t>
            </w:r>
          </w:p>
          <w:p w14:paraId="72EDE8F4" w14:textId="77777777" w:rsidR="009F7E19" w:rsidRPr="009F7E19" w:rsidRDefault="009F7E19" w:rsidP="009F7E19">
            <w:pPr>
              <w:numPr>
                <w:ilvl w:val="0"/>
                <w:numId w:val="6"/>
              </w:numPr>
              <w:rPr>
                <w:rFonts w:ascii="Arial" w:hAnsi="Arial" w:cs="Arial"/>
                <w:sz w:val="22"/>
                <w:szCs w:val="22"/>
                <w:lang w:eastAsia="en-US"/>
              </w:rPr>
            </w:pPr>
            <w:r w:rsidRPr="009F7E19">
              <w:rPr>
                <w:rFonts w:ascii="Arial" w:hAnsi="Arial" w:cs="Arial"/>
                <w:sz w:val="22"/>
                <w:szCs w:val="22"/>
                <w:lang w:eastAsia="en-US"/>
              </w:rPr>
              <w:t>A commitment to working collaboratively within the faculty</w:t>
            </w:r>
          </w:p>
          <w:p w14:paraId="2C0EDE8A" w14:textId="77777777" w:rsidR="009F7E19" w:rsidRPr="009F7E19" w:rsidRDefault="009F7E19" w:rsidP="009F7E19">
            <w:pPr>
              <w:numPr>
                <w:ilvl w:val="0"/>
                <w:numId w:val="6"/>
              </w:numPr>
              <w:rPr>
                <w:rFonts w:ascii="Arial" w:hAnsi="Arial" w:cs="Arial"/>
                <w:i/>
                <w:sz w:val="22"/>
                <w:szCs w:val="22"/>
                <w:lang w:eastAsia="en-US"/>
              </w:rPr>
            </w:pPr>
            <w:r w:rsidRPr="009F7E19">
              <w:rPr>
                <w:rFonts w:ascii="Arial" w:hAnsi="Arial" w:cs="Arial"/>
                <w:sz w:val="22"/>
                <w:szCs w:val="22"/>
                <w:lang w:eastAsia="en-US"/>
              </w:rPr>
              <w:t>A commitment to raising achievement</w:t>
            </w:r>
          </w:p>
        </w:tc>
        <w:tc>
          <w:tcPr>
            <w:tcW w:w="3060" w:type="dxa"/>
            <w:shd w:val="clear" w:color="auto" w:fill="auto"/>
          </w:tcPr>
          <w:p w14:paraId="517C1E63" w14:textId="77777777" w:rsidR="009F7E19" w:rsidRPr="009F7E19" w:rsidRDefault="009F7E19" w:rsidP="009F7E19">
            <w:pPr>
              <w:numPr>
                <w:ilvl w:val="0"/>
                <w:numId w:val="7"/>
              </w:numPr>
              <w:rPr>
                <w:rFonts w:ascii="Arial" w:hAnsi="Arial" w:cs="Arial"/>
                <w:sz w:val="22"/>
                <w:szCs w:val="22"/>
              </w:rPr>
            </w:pPr>
            <w:r w:rsidRPr="009F7E19">
              <w:rPr>
                <w:rFonts w:ascii="Arial" w:hAnsi="Arial" w:cs="Arial"/>
                <w:sz w:val="22"/>
                <w:szCs w:val="22"/>
              </w:rPr>
              <w:t>An interest in the integration of learning, in the links between subjects and an awareness of the importance of pupils developing generic thinking skills</w:t>
            </w:r>
          </w:p>
          <w:p w14:paraId="21A69608" w14:textId="77777777" w:rsidR="009F7E19" w:rsidRPr="009F7E19" w:rsidRDefault="009F7E19" w:rsidP="009F7E19">
            <w:pPr>
              <w:rPr>
                <w:rFonts w:ascii="Arial" w:hAnsi="Arial" w:cs="Arial"/>
                <w:sz w:val="22"/>
                <w:szCs w:val="22"/>
              </w:rPr>
            </w:pPr>
          </w:p>
          <w:p w14:paraId="0ED67120" w14:textId="77777777" w:rsidR="009F7E19" w:rsidRPr="009F7E19" w:rsidRDefault="009F7E19" w:rsidP="009F7E19">
            <w:pPr>
              <w:rPr>
                <w:rFonts w:ascii="Arial" w:hAnsi="Arial" w:cs="Arial"/>
                <w:sz w:val="22"/>
                <w:szCs w:val="22"/>
              </w:rPr>
            </w:pPr>
          </w:p>
          <w:p w14:paraId="53BE7F4A" w14:textId="77777777" w:rsidR="009F7E19" w:rsidRPr="009F7E19" w:rsidRDefault="009F7E19" w:rsidP="009F7E19">
            <w:pPr>
              <w:rPr>
                <w:rFonts w:ascii="Arial" w:hAnsi="Arial" w:cs="Arial"/>
                <w:sz w:val="22"/>
                <w:szCs w:val="22"/>
              </w:rPr>
            </w:pPr>
          </w:p>
          <w:p w14:paraId="4E26093B" w14:textId="77777777" w:rsidR="009F7E19" w:rsidRPr="009F7E19" w:rsidRDefault="009F7E19" w:rsidP="009F7E19">
            <w:pPr>
              <w:rPr>
                <w:rFonts w:ascii="Arial" w:hAnsi="Arial" w:cs="Arial"/>
                <w:sz w:val="22"/>
                <w:szCs w:val="22"/>
              </w:rPr>
            </w:pPr>
          </w:p>
        </w:tc>
      </w:tr>
      <w:tr w:rsidR="009F7E19" w:rsidRPr="009F7E19" w14:paraId="19316558" w14:textId="77777777" w:rsidTr="009C73EC">
        <w:trPr>
          <w:trHeight w:val="90"/>
        </w:trPr>
        <w:tc>
          <w:tcPr>
            <w:tcW w:w="2088" w:type="dxa"/>
            <w:shd w:val="clear" w:color="auto" w:fill="auto"/>
          </w:tcPr>
          <w:p w14:paraId="53CEB56F" w14:textId="77777777" w:rsidR="009F7E19" w:rsidRPr="009F7E19" w:rsidRDefault="009F7E19" w:rsidP="009F7E19">
            <w:pPr>
              <w:numPr>
                <w:ilvl w:val="0"/>
                <w:numId w:val="5"/>
              </w:numPr>
              <w:rPr>
                <w:rFonts w:ascii="Arial" w:hAnsi="Arial" w:cs="Arial"/>
                <w:sz w:val="22"/>
                <w:szCs w:val="22"/>
              </w:rPr>
            </w:pPr>
            <w:r w:rsidRPr="009F7E19">
              <w:rPr>
                <w:rFonts w:ascii="Arial" w:hAnsi="Arial" w:cs="Arial"/>
                <w:sz w:val="22"/>
                <w:szCs w:val="22"/>
              </w:rPr>
              <w:t>Personal Qualities</w:t>
            </w:r>
          </w:p>
        </w:tc>
        <w:tc>
          <w:tcPr>
            <w:tcW w:w="5220" w:type="dxa"/>
            <w:shd w:val="clear" w:color="auto" w:fill="auto"/>
          </w:tcPr>
          <w:p w14:paraId="3C1349D4" w14:textId="77777777" w:rsidR="009F7E19" w:rsidRPr="009F7E19" w:rsidRDefault="009F7E19" w:rsidP="009F7E19">
            <w:pPr>
              <w:numPr>
                <w:ilvl w:val="0"/>
                <w:numId w:val="5"/>
              </w:numPr>
              <w:rPr>
                <w:rFonts w:ascii="Arial" w:hAnsi="Arial" w:cs="Arial"/>
                <w:sz w:val="22"/>
                <w:szCs w:val="22"/>
              </w:rPr>
            </w:pPr>
            <w:r w:rsidRPr="009F7E19">
              <w:rPr>
                <w:rFonts w:ascii="Arial" w:hAnsi="Arial" w:cs="Arial"/>
                <w:sz w:val="22"/>
                <w:szCs w:val="22"/>
              </w:rPr>
              <w:t xml:space="preserve">An ability and willingness to inspire and motivate all learners </w:t>
            </w:r>
          </w:p>
          <w:p w14:paraId="4B041013" w14:textId="77777777" w:rsidR="009F7E19" w:rsidRPr="009F7E19" w:rsidRDefault="009F7E19" w:rsidP="009F7E19">
            <w:pPr>
              <w:numPr>
                <w:ilvl w:val="0"/>
                <w:numId w:val="5"/>
              </w:numPr>
              <w:rPr>
                <w:rFonts w:ascii="Arial" w:hAnsi="Arial" w:cs="Arial"/>
                <w:sz w:val="22"/>
                <w:szCs w:val="22"/>
              </w:rPr>
            </w:pPr>
            <w:r w:rsidRPr="009F7E19">
              <w:rPr>
                <w:rFonts w:ascii="Arial" w:hAnsi="Arial" w:cs="Arial"/>
                <w:sz w:val="22"/>
                <w:szCs w:val="22"/>
              </w:rPr>
              <w:t xml:space="preserve">Commitment, </w:t>
            </w:r>
            <w:proofErr w:type="gramStart"/>
            <w:r w:rsidRPr="009F7E19">
              <w:rPr>
                <w:rFonts w:ascii="Arial" w:hAnsi="Arial" w:cs="Arial"/>
                <w:sz w:val="22"/>
                <w:szCs w:val="22"/>
              </w:rPr>
              <w:t>enthusiasm</w:t>
            </w:r>
            <w:proofErr w:type="gramEnd"/>
            <w:r w:rsidRPr="009F7E19">
              <w:rPr>
                <w:rFonts w:ascii="Arial" w:hAnsi="Arial" w:cs="Arial"/>
                <w:sz w:val="22"/>
                <w:szCs w:val="22"/>
              </w:rPr>
              <w:t xml:space="preserve"> and energy</w:t>
            </w:r>
          </w:p>
          <w:p w14:paraId="75E97C5F" w14:textId="77777777" w:rsidR="009F7E19" w:rsidRPr="009F7E19" w:rsidRDefault="009F7E19" w:rsidP="009F7E19">
            <w:pPr>
              <w:numPr>
                <w:ilvl w:val="0"/>
                <w:numId w:val="5"/>
              </w:numPr>
              <w:rPr>
                <w:rFonts w:ascii="Arial" w:hAnsi="Arial" w:cs="Arial"/>
                <w:sz w:val="22"/>
                <w:szCs w:val="22"/>
              </w:rPr>
            </w:pPr>
            <w:r w:rsidRPr="009F7E19">
              <w:rPr>
                <w:rFonts w:ascii="Arial" w:hAnsi="Arial" w:cs="Arial"/>
                <w:sz w:val="22"/>
                <w:szCs w:val="22"/>
              </w:rPr>
              <w:t xml:space="preserve">Commitment to own personal and professional development </w:t>
            </w:r>
          </w:p>
          <w:p w14:paraId="19552FB1" w14:textId="77777777" w:rsidR="009F7E19" w:rsidRPr="009F7E19" w:rsidRDefault="009F7E19" w:rsidP="009F7E19">
            <w:pPr>
              <w:numPr>
                <w:ilvl w:val="0"/>
                <w:numId w:val="5"/>
              </w:numPr>
              <w:rPr>
                <w:rFonts w:ascii="Arial" w:hAnsi="Arial" w:cs="Arial"/>
                <w:sz w:val="22"/>
                <w:szCs w:val="22"/>
              </w:rPr>
            </w:pPr>
            <w:r w:rsidRPr="009F7E19">
              <w:rPr>
                <w:rFonts w:ascii="Arial" w:hAnsi="Arial" w:cs="Arial"/>
                <w:sz w:val="22"/>
                <w:szCs w:val="22"/>
              </w:rPr>
              <w:t>The ability to be a reflective and evaluative practitioner who is willing to learn and develop</w:t>
            </w:r>
          </w:p>
          <w:p w14:paraId="7413516B" w14:textId="77777777" w:rsidR="009F7E19" w:rsidRPr="009F7E19" w:rsidRDefault="009F7E19" w:rsidP="009F7E19">
            <w:pPr>
              <w:numPr>
                <w:ilvl w:val="0"/>
                <w:numId w:val="5"/>
              </w:numPr>
              <w:rPr>
                <w:rFonts w:ascii="Arial" w:hAnsi="Arial" w:cs="Arial"/>
                <w:sz w:val="22"/>
                <w:szCs w:val="22"/>
              </w:rPr>
            </w:pPr>
            <w:r w:rsidRPr="009F7E19">
              <w:rPr>
                <w:rFonts w:ascii="Arial" w:hAnsi="Arial" w:cs="Arial"/>
                <w:sz w:val="22"/>
                <w:szCs w:val="22"/>
              </w:rPr>
              <w:t>A willingness to contribute to faculty extra-curricular activities</w:t>
            </w:r>
          </w:p>
        </w:tc>
        <w:tc>
          <w:tcPr>
            <w:tcW w:w="3060" w:type="dxa"/>
            <w:shd w:val="clear" w:color="auto" w:fill="auto"/>
          </w:tcPr>
          <w:p w14:paraId="242777F3" w14:textId="77777777" w:rsidR="009F7E19" w:rsidRPr="009F7E19" w:rsidRDefault="009F7E19" w:rsidP="009F7E19">
            <w:pPr>
              <w:numPr>
                <w:ilvl w:val="0"/>
                <w:numId w:val="5"/>
              </w:numPr>
              <w:rPr>
                <w:rFonts w:ascii="Arial" w:hAnsi="Arial" w:cs="Arial"/>
                <w:sz w:val="22"/>
                <w:szCs w:val="22"/>
              </w:rPr>
            </w:pPr>
            <w:r w:rsidRPr="009F7E19">
              <w:rPr>
                <w:rFonts w:ascii="Arial" w:hAnsi="Arial" w:cs="Arial"/>
                <w:sz w:val="22"/>
                <w:szCs w:val="22"/>
              </w:rPr>
              <w:t>A willingness to contribute to wider school life</w:t>
            </w:r>
          </w:p>
        </w:tc>
      </w:tr>
    </w:tbl>
    <w:p w14:paraId="1709A010" w14:textId="77777777" w:rsidR="009F7E19" w:rsidRPr="009F7E19" w:rsidRDefault="009F7E19" w:rsidP="009F7E19">
      <w:pPr>
        <w:tabs>
          <w:tab w:val="left" w:pos="4410"/>
        </w:tabs>
        <w:jc w:val="both"/>
        <w:rPr>
          <w:rFonts w:ascii="Arial" w:hAnsi="Arial" w:cs="Arial"/>
          <w:b/>
          <w:sz w:val="18"/>
          <w:szCs w:val="18"/>
          <w:lang w:eastAsia="en-US"/>
        </w:rPr>
      </w:pPr>
      <w:proofErr w:type="spellStart"/>
      <w:r w:rsidRPr="009F7E19">
        <w:rPr>
          <w:rFonts w:ascii="Arial" w:hAnsi="Arial" w:cs="Arial"/>
          <w:b/>
          <w:sz w:val="18"/>
          <w:szCs w:val="18"/>
          <w:lang w:eastAsia="en-US"/>
        </w:rPr>
        <w:t>Larkmead</w:t>
      </w:r>
      <w:proofErr w:type="spellEnd"/>
      <w:r w:rsidRPr="009F7E19">
        <w:rPr>
          <w:rFonts w:ascii="Arial" w:hAnsi="Arial" w:cs="Arial"/>
          <w:b/>
          <w:sz w:val="18"/>
          <w:szCs w:val="18"/>
          <w:lang w:eastAsia="en-US"/>
        </w:rPr>
        <w:t xml:space="preserve"> School is a member of the Vale Academy Trust. The Trust and its schools are committed to safeguarding and promoting the welfare of children and young people and expects all staff and volunteers to share in this commitment. </w:t>
      </w:r>
    </w:p>
    <w:p w14:paraId="674E370A" w14:textId="77777777" w:rsidR="009F7E19" w:rsidRPr="009F7E19" w:rsidRDefault="009F7E19" w:rsidP="009F7E19">
      <w:pPr>
        <w:tabs>
          <w:tab w:val="left" w:pos="4410"/>
        </w:tabs>
        <w:jc w:val="both"/>
        <w:rPr>
          <w:rFonts w:ascii="Arial" w:hAnsi="Arial" w:cs="Arial"/>
          <w:b/>
          <w:sz w:val="12"/>
          <w:szCs w:val="12"/>
          <w:lang w:eastAsia="en-US"/>
        </w:rPr>
      </w:pPr>
    </w:p>
    <w:p w14:paraId="3EA2616F" w14:textId="77777777" w:rsidR="009F7E19" w:rsidRPr="009F7E19" w:rsidRDefault="009F7E19" w:rsidP="009F7E19">
      <w:pPr>
        <w:tabs>
          <w:tab w:val="left" w:pos="4410"/>
        </w:tabs>
        <w:jc w:val="both"/>
        <w:rPr>
          <w:szCs w:val="24"/>
        </w:rPr>
      </w:pPr>
      <w:r w:rsidRPr="009F7E19">
        <w:rPr>
          <w:rFonts w:ascii="Arial" w:hAnsi="Arial" w:cs="Arial"/>
          <w:b/>
          <w:sz w:val="18"/>
          <w:szCs w:val="18"/>
          <w:lang w:eastAsia="en-US"/>
        </w:rPr>
        <w:t>All aspects of the person specification will be tested as part of the recruitment process. Should the applicant be shortlisted any relevant issues arising from references will be taken up at interview.</w:t>
      </w:r>
    </w:p>
    <w:p w14:paraId="23D9123B" w14:textId="4A078648" w:rsidR="00A1233B" w:rsidRPr="009F7E19" w:rsidRDefault="00A1233B" w:rsidP="009F7E19"/>
    <w:sectPr w:rsidR="00A1233B" w:rsidRPr="009F7E19" w:rsidSect="000B5E42">
      <w:footerReference w:type="default" r:id="rId10"/>
      <w:headerReference w:type="first" r:id="rId11"/>
      <w:footerReference w:type="first" r:id="rId12"/>
      <w:type w:val="continuous"/>
      <w:pgSz w:w="11906" w:h="16838" w:code="9"/>
      <w:pgMar w:top="2104" w:right="868" w:bottom="0" w:left="958" w:header="340" w:footer="2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7A86" w14:textId="77777777" w:rsidR="00550BA9" w:rsidRDefault="00550BA9">
      <w:r>
        <w:separator/>
      </w:r>
    </w:p>
  </w:endnote>
  <w:endnote w:type="continuationSeparator" w:id="0">
    <w:p w14:paraId="66A3A7D2" w14:textId="77777777" w:rsidR="00550BA9" w:rsidRDefault="0055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9184" w14:textId="77777777" w:rsidR="0000557E" w:rsidRDefault="0000557E" w:rsidP="00F37F12">
    <w:pPr>
      <w:pStyle w:val="Footer"/>
      <w:rPr>
        <w:sz w:val="18"/>
        <w:szCs w:val="18"/>
      </w:rPr>
    </w:pPr>
  </w:p>
  <w:p w14:paraId="76F2771A" w14:textId="77777777" w:rsidR="0000557E" w:rsidRDefault="0000557E" w:rsidP="00F37F12">
    <w:pPr>
      <w:pStyle w:val="Footer"/>
      <w:rPr>
        <w:sz w:val="18"/>
        <w:szCs w:val="18"/>
      </w:rPr>
    </w:pPr>
  </w:p>
  <w:p w14:paraId="4ED00DEA" w14:textId="77777777" w:rsidR="0000557E" w:rsidRDefault="0000557E">
    <w:pPr>
      <w:pStyle w:val="Footer"/>
    </w:pPr>
  </w:p>
  <w:p w14:paraId="1EB2B263" w14:textId="77777777" w:rsidR="0000557E" w:rsidRDefault="0000557E">
    <w:pPr>
      <w:pStyle w:val="Footer"/>
    </w:pPr>
  </w:p>
  <w:p w14:paraId="4872346A" w14:textId="77777777" w:rsidR="0000557E" w:rsidRDefault="0000557E">
    <w:pPr>
      <w:pStyle w:val="Footer"/>
    </w:pPr>
  </w:p>
  <w:p w14:paraId="6051A60A" w14:textId="77777777" w:rsidR="0000557E" w:rsidRDefault="0000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A04B" w14:textId="45FEF8B6" w:rsidR="0000557E" w:rsidRPr="00D0416C" w:rsidRDefault="00A1233B" w:rsidP="00207413">
    <w:pPr>
      <w:pStyle w:val="Footer"/>
      <w:tabs>
        <w:tab w:val="clear" w:pos="4153"/>
      </w:tabs>
      <w:jc w:val="center"/>
    </w:pPr>
    <w:r>
      <w:rPr>
        <w:noProof/>
      </w:rPr>
      <w:drawing>
        <wp:anchor distT="0" distB="0" distL="114300" distR="114300" simplePos="0" relativeHeight="251658240" behindDoc="1" locked="0" layoutInCell="1" allowOverlap="1" wp14:anchorId="251171F9" wp14:editId="07662FEA">
          <wp:simplePos x="0" y="0"/>
          <wp:positionH relativeFrom="column">
            <wp:posOffset>3011170</wp:posOffset>
          </wp:positionH>
          <wp:positionV relativeFrom="paragraph">
            <wp:posOffset>-553720</wp:posOffset>
          </wp:positionV>
          <wp:extent cx="918210" cy="906145"/>
          <wp:effectExtent l="0" t="0" r="0" b="0"/>
          <wp:wrapTight wrapText="bothSides">
            <wp:wrapPolygon edited="0">
              <wp:start x="7618" y="2725"/>
              <wp:lineTo x="5826" y="4541"/>
              <wp:lineTo x="2241" y="9536"/>
              <wp:lineTo x="2241" y="13169"/>
              <wp:lineTo x="7170" y="18164"/>
              <wp:lineTo x="9411" y="19072"/>
              <wp:lineTo x="12100" y="19072"/>
              <wp:lineTo x="13892" y="18164"/>
              <wp:lineTo x="18822" y="12715"/>
              <wp:lineTo x="19270" y="9082"/>
              <wp:lineTo x="15685" y="4995"/>
              <wp:lineTo x="12996" y="2725"/>
              <wp:lineTo x="7618" y="2725"/>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SMARKGOLD_TRANSPARENT_GOLD_TEXT(PNG).png"/>
                  <pic:cNvPicPr/>
                </pic:nvPicPr>
                <pic:blipFill>
                  <a:blip r:embed="rId1">
                    <a:extLst>
                      <a:ext uri="{28A0092B-C50C-407E-A947-70E740481C1C}">
                        <a14:useLocalDpi xmlns:a14="http://schemas.microsoft.com/office/drawing/2010/main" val="0"/>
                      </a:ext>
                    </a:extLst>
                  </a:blip>
                  <a:stretch>
                    <a:fillRect/>
                  </a:stretch>
                </pic:blipFill>
                <pic:spPr>
                  <a:xfrm>
                    <a:off x="0" y="0"/>
                    <a:ext cx="918210" cy="906145"/>
                  </a:xfrm>
                  <a:prstGeom prst="rect">
                    <a:avLst/>
                  </a:prstGeom>
                </pic:spPr>
              </pic:pic>
            </a:graphicData>
          </a:graphic>
        </wp:anchor>
      </w:drawing>
    </w:r>
    <w:r w:rsidRPr="00C617D1">
      <w:rPr>
        <w:noProof/>
      </w:rPr>
      <w:drawing>
        <wp:anchor distT="0" distB="0" distL="114300" distR="114300" simplePos="0" relativeHeight="251665408" behindDoc="1" locked="0" layoutInCell="1" allowOverlap="1" wp14:anchorId="1CE85D60" wp14:editId="0FB640BD">
          <wp:simplePos x="0" y="0"/>
          <wp:positionH relativeFrom="column">
            <wp:posOffset>1924050</wp:posOffset>
          </wp:positionH>
          <wp:positionV relativeFrom="paragraph">
            <wp:posOffset>-505460</wp:posOffset>
          </wp:positionV>
          <wp:extent cx="1143000" cy="798195"/>
          <wp:effectExtent l="0" t="0" r="0" b="1905"/>
          <wp:wrapTight wrapText="bothSides">
            <wp:wrapPolygon edited="0">
              <wp:start x="0" y="0"/>
              <wp:lineTo x="0" y="21136"/>
              <wp:lineTo x="21240" y="21136"/>
              <wp:lineTo x="21240" y="0"/>
              <wp:lineTo x="0" y="0"/>
            </wp:wrapPolygon>
          </wp:wrapTight>
          <wp:docPr id="95" name="Picture 95" descr="C:\Users\duggan.s\AppData\Local\Microsoft\Windows\INetCache\Content.Outlook\H5FKBSTD\VAT logo header - non letterhead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ggan.s\AppData\Local\Microsoft\Windows\INetCache\Content.Outlook\H5FKBSTD\VAT logo header - non letterhead    (00000002).jpg"/>
                  <pic:cNvPicPr>
                    <a:picLocks noChangeAspect="1" noChangeArrowheads="1"/>
                  </pic:cNvPicPr>
                </pic:nvPicPr>
                <pic:blipFill rotWithShape="1">
                  <a:blip r:embed="rId2">
                    <a:extLst>
                      <a:ext uri="{28A0092B-C50C-407E-A947-70E740481C1C}">
                        <a14:useLocalDpi xmlns:a14="http://schemas.microsoft.com/office/drawing/2010/main" val="0"/>
                      </a:ext>
                    </a:extLst>
                  </a:blip>
                  <a:srcRect l="31373" r="32055"/>
                  <a:stretch/>
                </pic:blipFill>
                <pic:spPr bwMode="auto">
                  <a:xfrm>
                    <a:off x="0" y="0"/>
                    <a:ext cx="1143000" cy="798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DA62" w14:textId="77777777" w:rsidR="00550BA9" w:rsidRDefault="00550BA9">
      <w:r>
        <w:separator/>
      </w:r>
    </w:p>
  </w:footnote>
  <w:footnote w:type="continuationSeparator" w:id="0">
    <w:p w14:paraId="3EB0CFCC" w14:textId="77777777" w:rsidR="00550BA9" w:rsidRDefault="0055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9771" w14:textId="5D7A1A6C" w:rsidR="0000557E" w:rsidRDefault="00076FBB" w:rsidP="001F2F4C">
    <w:pPr>
      <w:jc w:val="both"/>
      <w:rPr>
        <w:color w:val="000000"/>
      </w:rPr>
    </w:pPr>
    <w:r>
      <w:rPr>
        <w:noProof/>
      </w:rPr>
      <w:drawing>
        <wp:anchor distT="0" distB="0" distL="114300" distR="114300" simplePos="0" relativeHeight="251661312" behindDoc="0" locked="0" layoutInCell="1" allowOverlap="1" wp14:anchorId="4ACAD790" wp14:editId="21C74EDA">
          <wp:simplePos x="0" y="0"/>
          <wp:positionH relativeFrom="column">
            <wp:posOffset>-209550</wp:posOffset>
          </wp:positionH>
          <wp:positionV relativeFrom="paragraph">
            <wp:posOffset>3810</wp:posOffset>
          </wp:positionV>
          <wp:extent cx="3662680" cy="814705"/>
          <wp:effectExtent l="0" t="0" r="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2680" cy="814705"/>
                  </a:xfrm>
                  <a:prstGeom prst="rect">
                    <a:avLst/>
                  </a:prstGeom>
                  <a:noFill/>
                  <a:ln>
                    <a:noFill/>
                  </a:ln>
                </pic:spPr>
              </pic:pic>
            </a:graphicData>
          </a:graphic>
        </wp:anchor>
      </w:drawing>
    </w:r>
    <w:r w:rsidRPr="006A03C2">
      <w:rPr>
        <w:rFonts w:ascii="Arial" w:hAnsi="Arial" w:cs="Arial"/>
        <w:b/>
        <w:bCs/>
        <w:noProof/>
        <w:sz w:val="16"/>
        <w:szCs w:val="16"/>
      </w:rPr>
      <mc:AlternateContent>
        <mc:Choice Requires="wps">
          <w:drawing>
            <wp:anchor distT="45720" distB="45720" distL="114300" distR="114300" simplePos="0" relativeHeight="251663360" behindDoc="0" locked="0" layoutInCell="1" allowOverlap="1" wp14:anchorId="5D91FE06" wp14:editId="30549BAB">
              <wp:simplePos x="0" y="0"/>
              <wp:positionH relativeFrom="column">
                <wp:posOffset>4286250</wp:posOffset>
              </wp:positionH>
              <wp:positionV relativeFrom="paragraph">
                <wp:posOffset>4445</wp:posOffset>
              </wp:positionV>
              <wp:extent cx="2360930" cy="895350"/>
              <wp:effectExtent l="0" t="0" r="1143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95350"/>
                      </a:xfrm>
                      <a:prstGeom prst="rect">
                        <a:avLst/>
                      </a:prstGeom>
                      <a:solidFill>
                        <a:srgbClr val="FFFFFF"/>
                      </a:solidFill>
                      <a:ln w="9525">
                        <a:solidFill>
                          <a:schemeClr val="bg1"/>
                        </a:solidFill>
                        <a:miter lim="800000"/>
                        <a:headEnd/>
                        <a:tailEnd/>
                      </a:ln>
                    </wps:spPr>
                    <wps:txbx>
                      <w:txbxContent>
                        <w:p w14:paraId="223D6AD9" w14:textId="77777777" w:rsidR="00076FBB" w:rsidRPr="006A03C2" w:rsidRDefault="00076FBB" w:rsidP="00076FBB">
                          <w:pPr>
                            <w:tabs>
                              <w:tab w:val="left" w:pos="1118"/>
                            </w:tabs>
                            <w:rPr>
                              <w:rFonts w:ascii="Arial" w:hAnsi="Arial" w:cs="Arial"/>
                              <w:b/>
                              <w:bCs/>
                              <w:sz w:val="16"/>
                              <w:szCs w:val="16"/>
                            </w:rPr>
                          </w:pPr>
                          <w:r w:rsidRPr="006A03C2">
                            <w:rPr>
                              <w:rFonts w:ascii="Arial" w:hAnsi="Arial" w:cs="Arial"/>
                              <w:b/>
                              <w:bCs/>
                              <w:sz w:val="16"/>
                              <w:szCs w:val="16"/>
                            </w:rPr>
                            <w:t>Faringdon Road, Abingdon, Oxon</w:t>
                          </w:r>
                          <w:r w:rsidRPr="006A03C2">
                            <w:rPr>
                              <w:rFonts w:ascii="Arial" w:hAnsi="Arial" w:cs="Arial"/>
                              <w:b/>
                              <w:bCs/>
                              <w:sz w:val="22"/>
                              <w:szCs w:val="22"/>
                            </w:rPr>
                            <w:t xml:space="preserve">, </w:t>
                          </w:r>
                          <w:r w:rsidRPr="006A03C2">
                            <w:rPr>
                              <w:rFonts w:ascii="Arial" w:hAnsi="Arial" w:cs="Arial"/>
                              <w:b/>
                              <w:bCs/>
                              <w:sz w:val="16"/>
                              <w:szCs w:val="16"/>
                            </w:rPr>
                            <w:t>OX14 1RF</w:t>
                          </w:r>
                        </w:p>
                        <w:p w14:paraId="2938DA14" w14:textId="77D8828D" w:rsidR="00076FBB" w:rsidRPr="006A03C2" w:rsidRDefault="00076FBB" w:rsidP="00076FBB">
                          <w:pPr>
                            <w:tabs>
                              <w:tab w:val="left" w:pos="1118"/>
                            </w:tabs>
                            <w:rPr>
                              <w:rFonts w:ascii="Arial" w:hAnsi="Arial" w:cs="Arial"/>
                              <w:b/>
                              <w:bCs/>
                              <w:sz w:val="16"/>
                              <w:szCs w:val="16"/>
                            </w:rPr>
                          </w:pPr>
                          <w:r w:rsidRPr="006A03C2">
                            <w:rPr>
                              <w:rFonts w:ascii="Arial" w:hAnsi="Arial" w:cs="Arial"/>
                              <w:b/>
                              <w:bCs/>
                              <w:sz w:val="16"/>
                              <w:szCs w:val="16"/>
                            </w:rPr>
                            <w:t xml:space="preserve">                                               </w:t>
                          </w:r>
                          <w:r>
                            <w:rPr>
                              <w:rFonts w:ascii="Arial" w:hAnsi="Arial" w:cs="Arial"/>
                              <w:b/>
                              <w:bCs/>
                              <w:sz w:val="16"/>
                              <w:szCs w:val="16"/>
                            </w:rPr>
                            <w:t xml:space="preserve">Tel: 01235 </w:t>
                          </w:r>
                          <w:r w:rsidR="006C4E8C">
                            <w:rPr>
                              <w:rFonts w:ascii="Arial" w:hAnsi="Arial" w:cs="Arial"/>
                              <w:b/>
                              <w:bCs/>
                              <w:sz w:val="16"/>
                              <w:szCs w:val="16"/>
                            </w:rPr>
                            <w:t>520141</w:t>
                          </w:r>
                          <w:r w:rsidRPr="006A03C2">
                            <w:rPr>
                              <w:rFonts w:ascii="Arial" w:hAnsi="Arial" w:cs="Arial"/>
                              <w:b/>
                              <w:bCs/>
                              <w:sz w:val="16"/>
                              <w:szCs w:val="16"/>
                            </w:rPr>
                            <w:t xml:space="preserve"> </w:t>
                          </w:r>
                        </w:p>
                        <w:p w14:paraId="0513038A" w14:textId="77777777" w:rsidR="00076FBB" w:rsidRDefault="00076FBB" w:rsidP="00076FBB">
                          <w:pPr>
                            <w:rPr>
                              <w:rFonts w:ascii="Arial" w:hAnsi="Arial" w:cs="Arial"/>
                              <w:b/>
                              <w:bCs/>
                              <w:sz w:val="16"/>
                              <w:szCs w:val="16"/>
                            </w:rPr>
                          </w:pPr>
                          <w:r>
                            <w:rPr>
                              <w:rFonts w:ascii="Arial" w:hAnsi="Arial" w:cs="Arial"/>
                              <w:b/>
                              <w:bCs/>
                              <w:sz w:val="16"/>
                              <w:szCs w:val="16"/>
                            </w:rPr>
                            <w:t xml:space="preserve">      </w:t>
                          </w:r>
                          <w:r w:rsidRPr="00076FBB">
                            <w:rPr>
                              <w:rFonts w:ascii="Arial" w:hAnsi="Arial" w:cs="Arial"/>
                              <w:b/>
                              <w:bCs/>
                              <w:sz w:val="16"/>
                              <w:szCs w:val="16"/>
                            </w:rPr>
                            <w:t>Email: office.4125@larkmead.oxon.sch.uk</w:t>
                          </w:r>
                        </w:p>
                        <w:p w14:paraId="457B898B" w14:textId="77777777" w:rsidR="00076FBB" w:rsidRDefault="00076FBB" w:rsidP="00076FBB">
                          <w:pPr>
                            <w:rPr>
                              <w:rFonts w:ascii="Arial" w:hAnsi="Arial" w:cs="Arial"/>
                              <w:b/>
                              <w:bCs/>
                              <w:sz w:val="16"/>
                              <w:szCs w:val="16"/>
                            </w:rPr>
                          </w:pPr>
                          <w:r>
                            <w:rPr>
                              <w:rFonts w:ascii="Arial" w:hAnsi="Arial" w:cs="Arial"/>
                              <w:b/>
                              <w:bCs/>
                              <w:sz w:val="16"/>
                              <w:szCs w:val="16"/>
                            </w:rPr>
                            <w:t xml:space="preserve">               Website: www.larkmead-school.com</w:t>
                          </w:r>
                        </w:p>
                        <w:p w14:paraId="2F586D1E" w14:textId="77777777" w:rsidR="00076FBB" w:rsidRDefault="00076FBB" w:rsidP="00076FBB">
                          <w:pPr>
                            <w:rPr>
                              <w:rFonts w:ascii="Arial" w:hAnsi="Arial" w:cs="Arial"/>
                              <w:b/>
                              <w:bCs/>
                              <w:sz w:val="16"/>
                              <w:szCs w:val="16"/>
                            </w:rPr>
                          </w:pPr>
                        </w:p>
                        <w:p w14:paraId="6E5EE6A5" w14:textId="77777777" w:rsidR="00076FBB" w:rsidRPr="00076FBB" w:rsidRDefault="00076FBB" w:rsidP="00076FBB">
                          <w:pPr>
                            <w:rPr>
                              <w:rFonts w:ascii="Arial" w:hAnsi="Arial" w:cs="Arial"/>
                              <w:b/>
                              <w:bCs/>
                              <w:sz w:val="16"/>
                              <w:szCs w:val="16"/>
                            </w:rPr>
                          </w:pPr>
                          <w:r>
                            <w:rPr>
                              <w:rFonts w:ascii="Arial" w:hAnsi="Arial" w:cs="Arial"/>
                              <w:b/>
                              <w:bCs/>
                              <w:sz w:val="16"/>
                              <w:szCs w:val="16"/>
                            </w:rPr>
                            <w:t xml:space="preserve">                       Headteacher: Jonathan Dennett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D91FE06" id="_x0000_t202" coordsize="21600,21600" o:spt="202" path="m,l,21600r21600,l21600,xe">
              <v:stroke joinstyle="miter"/>
              <v:path gradientshapeok="t" o:connecttype="rect"/>
            </v:shapetype>
            <v:shape id="Text Box 2" o:spid="_x0000_s1026" type="#_x0000_t202" style="position:absolute;left:0;text-align:left;margin-left:337.5pt;margin-top:.35pt;width:185.9pt;height:70.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HdKAIAAEMEAAAOAAAAZHJzL2Uyb0RvYy54bWysU9uO2yAQfa/Uf0C8N3aceLux4qy22aaq&#10;tL1Iu/0AjLGNCowLJHb69R1wNk3Tt6o8IIYZDjPnzKzvRq3IQVgnwZR0PkspEYZDLU1b0m/Puze3&#10;lDjPTM0UGFHSo3D0bvP61XroC5FBB6oWliCIccXQl7Tzvi+SxPFOaOZm0AuDzgasZh5N2ya1ZQOi&#10;a5VkaXqTDGDr3gIXzuHtw+Skm4jfNIL7L03jhCeqpJibj7uNexX2ZLNmRWtZ30l+SoP9QxaaSYOf&#10;nqEemGdkb+VfUFpyCw4aP+OgE2gayUWsAauZp1fVPHWsF7EWJMf1Z5rc/4Plnw9fLZF1SXNKDNMo&#10;0bMYPXkHI8kCO0PvCgx66jHMj3iNKsdKXf8I/LsjBrYdM624txaGTrAas5uHl8nF0wnHBZBq+AQ1&#10;fsP2HiLQ2FgdqEMyCKKjSsezMiEVjpfZ4iZdLdDF0Xe7yhd5lC5hxcvr3jr/QYAm4VBSi8pHdHZ4&#10;dD5kw4qXkPCZAyXrnVQqGrattsqSA8Mu2cUVC7gKU4YMJV3lWT4R8AdEaFhxBqnaiYIrBC09druS&#10;GotIw5r6L7D23tSxFz2TajpjxsqcaAzMTRz6sRpPslRQH5FQC1NX4xTioQP7k5IBO7qk7seeWUGJ&#10;+mhQlNV8uQwjEI1l/jZDw156qksPMxyhSuopmY5bH8cm8GXgHsVrZOQ1qDxlcsoVOzXSfZqqMAqX&#10;doz6PfubXwAAAP//AwBQSwMEFAAGAAgAAAAhABvq5/vfAAAACQEAAA8AAABkcnMvZG93bnJldi54&#10;bWxMj8FOwzAMhu9IvENkJG4s2VTaqjSdAGk7wAExuHDLGq8tNE7VZF15e7wTu9n6rd/fV65n14sJ&#10;x9B50rBcKBBItbcdNRo+PzZ3OYgQDVnTe0INvxhgXV1flaaw/kTvOO1iI7iEQmE0tDEOhZShbtGZ&#10;sPADEmcHPzoTeR0baUdz4nLXy5VSqXSmI/7QmgGfW6x/dkenIRzU03e++ZJ+m4+vL3OyfbPTSuvb&#10;m/nxAUTEOf4fwxmf0aFipr0/kg2i15Bm9+wSNWQgzrFKUlbZ85QsM5BVKS8Nqj8AAAD//wMAUEsB&#10;Ai0AFAAGAAgAAAAhALaDOJL+AAAA4QEAABMAAAAAAAAAAAAAAAAAAAAAAFtDb250ZW50X1R5cGVz&#10;XS54bWxQSwECLQAUAAYACAAAACEAOP0h/9YAAACUAQAACwAAAAAAAAAAAAAAAAAvAQAAX3JlbHMv&#10;LnJlbHNQSwECLQAUAAYACAAAACEABnAR3SgCAABDBAAADgAAAAAAAAAAAAAAAAAuAgAAZHJzL2Uy&#10;b0RvYy54bWxQSwECLQAUAAYACAAAACEAG+rn+98AAAAJAQAADwAAAAAAAAAAAAAAAACCBAAAZHJz&#10;L2Rvd25yZXYueG1sUEsFBgAAAAAEAAQA8wAAAI4FAAAAAA==&#10;" strokecolor="white [3212]">
              <v:textbox>
                <w:txbxContent>
                  <w:p w14:paraId="223D6AD9" w14:textId="77777777" w:rsidR="00076FBB" w:rsidRPr="006A03C2" w:rsidRDefault="00076FBB" w:rsidP="00076FBB">
                    <w:pPr>
                      <w:tabs>
                        <w:tab w:val="left" w:pos="1118"/>
                      </w:tabs>
                      <w:rPr>
                        <w:rFonts w:ascii="Arial" w:hAnsi="Arial" w:cs="Arial"/>
                        <w:b/>
                        <w:bCs/>
                        <w:sz w:val="16"/>
                        <w:szCs w:val="16"/>
                      </w:rPr>
                    </w:pPr>
                    <w:r w:rsidRPr="006A03C2">
                      <w:rPr>
                        <w:rFonts w:ascii="Arial" w:hAnsi="Arial" w:cs="Arial"/>
                        <w:b/>
                        <w:bCs/>
                        <w:sz w:val="16"/>
                        <w:szCs w:val="16"/>
                      </w:rPr>
                      <w:t>Faringdon Road, Abingdon, Oxon</w:t>
                    </w:r>
                    <w:r w:rsidRPr="006A03C2">
                      <w:rPr>
                        <w:rFonts w:ascii="Arial" w:hAnsi="Arial" w:cs="Arial"/>
                        <w:b/>
                        <w:bCs/>
                        <w:sz w:val="22"/>
                        <w:szCs w:val="22"/>
                      </w:rPr>
                      <w:t xml:space="preserve">, </w:t>
                    </w:r>
                    <w:r w:rsidRPr="006A03C2">
                      <w:rPr>
                        <w:rFonts w:ascii="Arial" w:hAnsi="Arial" w:cs="Arial"/>
                        <w:b/>
                        <w:bCs/>
                        <w:sz w:val="16"/>
                        <w:szCs w:val="16"/>
                      </w:rPr>
                      <w:t>OX14 1RF</w:t>
                    </w:r>
                  </w:p>
                  <w:p w14:paraId="2938DA14" w14:textId="77D8828D" w:rsidR="00076FBB" w:rsidRPr="006A03C2" w:rsidRDefault="00076FBB" w:rsidP="00076FBB">
                    <w:pPr>
                      <w:tabs>
                        <w:tab w:val="left" w:pos="1118"/>
                      </w:tabs>
                      <w:rPr>
                        <w:rFonts w:ascii="Arial" w:hAnsi="Arial" w:cs="Arial"/>
                        <w:b/>
                        <w:bCs/>
                        <w:sz w:val="16"/>
                        <w:szCs w:val="16"/>
                      </w:rPr>
                    </w:pPr>
                    <w:r w:rsidRPr="006A03C2">
                      <w:rPr>
                        <w:rFonts w:ascii="Arial" w:hAnsi="Arial" w:cs="Arial"/>
                        <w:b/>
                        <w:bCs/>
                        <w:sz w:val="16"/>
                        <w:szCs w:val="16"/>
                      </w:rPr>
                      <w:t xml:space="preserve">                                               </w:t>
                    </w:r>
                    <w:r>
                      <w:rPr>
                        <w:rFonts w:ascii="Arial" w:hAnsi="Arial" w:cs="Arial"/>
                        <w:b/>
                        <w:bCs/>
                        <w:sz w:val="16"/>
                        <w:szCs w:val="16"/>
                      </w:rPr>
                      <w:t xml:space="preserve">Tel: 01235 </w:t>
                    </w:r>
                    <w:r w:rsidR="006C4E8C">
                      <w:rPr>
                        <w:rFonts w:ascii="Arial" w:hAnsi="Arial" w:cs="Arial"/>
                        <w:b/>
                        <w:bCs/>
                        <w:sz w:val="16"/>
                        <w:szCs w:val="16"/>
                      </w:rPr>
                      <w:t>520141</w:t>
                    </w:r>
                    <w:r w:rsidRPr="006A03C2">
                      <w:rPr>
                        <w:rFonts w:ascii="Arial" w:hAnsi="Arial" w:cs="Arial"/>
                        <w:b/>
                        <w:bCs/>
                        <w:sz w:val="16"/>
                        <w:szCs w:val="16"/>
                      </w:rPr>
                      <w:t xml:space="preserve"> </w:t>
                    </w:r>
                  </w:p>
                  <w:p w14:paraId="0513038A" w14:textId="77777777" w:rsidR="00076FBB" w:rsidRDefault="00076FBB" w:rsidP="00076FBB">
                    <w:pPr>
                      <w:rPr>
                        <w:rFonts w:ascii="Arial" w:hAnsi="Arial" w:cs="Arial"/>
                        <w:b/>
                        <w:bCs/>
                        <w:sz w:val="16"/>
                        <w:szCs w:val="16"/>
                      </w:rPr>
                    </w:pPr>
                    <w:r>
                      <w:rPr>
                        <w:rFonts w:ascii="Arial" w:hAnsi="Arial" w:cs="Arial"/>
                        <w:b/>
                        <w:bCs/>
                        <w:sz w:val="16"/>
                        <w:szCs w:val="16"/>
                      </w:rPr>
                      <w:t xml:space="preserve">      </w:t>
                    </w:r>
                    <w:r w:rsidRPr="00076FBB">
                      <w:rPr>
                        <w:rFonts w:ascii="Arial" w:hAnsi="Arial" w:cs="Arial"/>
                        <w:b/>
                        <w:bCs/>
                        <w:sz w:val="16"/>
                        <w:szCs w:val="16"/>
                      </w:rPr>
                      <w:t>Email: office.4125@larkmead.oxon.sch.uk</w:t>
                    </w:r>
                  </w:p>
                  <w:p w14:paraId="457B898B" w14:textId="77777777" w:rsidR="00076FBB" w:rsidRDefault="00076FBB" w:rsidP="00076FBB">
                    <w:pPr>
                      <w:rPr>
                        <w:rFonts w:ascii="Arial" w:hAnsi="Arial" w:cs="Arial"/>
                        <w:b/>
                        <w:bCs/>
                        <w:sz w:val="16"/>
                        <w:szCs w:val="16"/>
                      </w:rPr>
                    </w:pPr>
                    <w:r>
                      <w:rPr>
                        <w:rFonts w:ascii="Arial" w:hAnsi="Arial" w:cs="Arial"/>
                        <w:b/>
                        <w:bCs/>
                        <w:sz w:val="16"/>
                        <w:szCs w:val="16"/>
                      </w:rPr>
                      <w:t xml:space="preserve">               Website: www.larkmead-school.com</w:t>
                    </w:r>
                  </w:p>
                  <w:p w14:paraId="2F586D1E" w14:textId="77777777" w:rsidR="00076FBB" w:rsidRDefault="00076FBB" w:rsidP="00076FBB">
                    <w:pPr>
                      <w:rPr>
                        <w:rFonts w:ascii="Arial" w:hAnsi="Arial" w:cs="Arial"/>
                        <w:b/>
                        <w:bCs/>
                        <w:sz w:val="16"/>
                        <w:szCs w:val="16"/>
                      </w:rPr>
                    </w:pPr>
                  </w:p>
                  <w:p w14:paraId="6E5EE6A5" w14:textId="77777777" w:rsidR="00076FBB" w:rsidRPr="00076FBB" w:rsidRDefault="00076FBB" w:rsidP="00076FBB">
                    <w:pPr>
                      <w:rPr>
                        <w:rFonts w:ascii="Arial" w:hAnsi="Arial" w:cs="Arial"/>
                        <w:b/>
                        <w:bCs/>
                        <w:sz w:val="16"/>
                        <w:szCs w:val="16"/>
                      </w:rPr>
                    </w:pPr>
                    <w:r>
                      <w:rPr>
                        <w:rFonts w:ascii="Arial" w:hAnsi="Arial" w:cs="Arial"/>
                        <w:b/>
                        <w:bCs/>
                        <w:sz w:val="16"/>
                        <w:szCs w:val="16"/>
                      </w:rPr>
                      <w:t xml:space="preserve">                       Headteacher: Jonathan Dennett</w:t>
                    </w:r>
                  </w:p>
                </w:txbxContent>
              </v:textbox>
              <w10:wrap type="square"/>
            </v:shape>
          </w:pict>
        </mc:Fallback>
      </mc:AlternateContent>
    </w:r>
    <w:r w:rsidR="0000557E">
      <w:rPr>
        <w:color w:val="000000"/>
      </w:rPr>
      <w:tab/>
    </w:r>
    <w:r w:rsidR="0000557E">
      <w:rPr>
        <w:color w:val="000000"/>
      </w:rPr>
      <w:tab/>
    </w:r>
    <w:r w:rsidR="0000557E">
      <w:rPr>
        <w:color w:val="000000"/>
      </w:rPr>
      <w:tab/>
    </w:r>
    <w:r w:rsidR="0000557E">
      <w:rPr>
        <w:color w:val="000000"/>
      </w:rPr>
      <w:tab/>
    </w:r>
  </w:p>
  <w:p w14:paraId="4D0DB4C0" w14:textId="4BB078E1" w:rsidR="0000557E" w:rsidRDefault="0000557E" w:rsidP="009F61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70B"/>
    <w:multiLevelType w:val="hybridMultilevel"/>
    <w:tmpl w:val="649AE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96ADF"/>
    <w:multiLevelType w:val="hybridMultilevel"/>
    <w:tmpl w:val="963C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1360F"/>
    <w:multiLevelType w:val="hybridMultilevel"/>
    <w:tmpl w:val="4774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04BD0"/>
    <w:multiLevelType w:val="hybridMultilevel"/>
    <w:tmpl w:val="8406384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1F54D5"/>
    <w:multiLevelType w:val="hybridMultilevel"/>
    <w:tmpl w:val="ADECD96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734EB0"/>
    <w:multiLevelType w:val="hybridMultilevel"/>
    <w:tmpl w:val="EEA021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725C4"/>
    <w:multiLevelType w:val="hybridMultilevel"/>
    <w:tmpl w:val="2E96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0557E"/>
    <w:rsid w:val="00032BF8"/>
    <w:rsid w:val="00045504"/>
    <w:rsid w:val="000460CE"/>
    <w:rsid w:val="00076FBB"/>
    <w:rsid w:val="000A754A"/>
    <w:rsid w:val="000B5E42"/>
    <w:rsid w:val="000E076F"/>
    <w:rsid w:val="000E0AD8"/>
    <w:rsid w:val="000E23DE"/>
    <w:rsid w:val="000F28EE"/>
    <w:rsid w:val="00101C65"/>
    <w:rsid w:val="001646DA"/>
    <w:rsid w:val="0018763F"/>
    <w:rsid w:val="001E5435"/>
    <w:rsid w:val="001E5E5E"/>
    <w:rsid w:val="001F2F4C"/>
    <w:rsid w:val="0020459E"/>
    <w:rsid w:val="00207413"/>
    <w:rsid w:val="00224097"/>
    <w:rsid w:val="00234B3A"/>
    <w:rsid w:val="002573F4"/>
    <w:rsid w:val="00266246"/>
    <w:rsid w:val="002811F1"/>
    <w:rsid w:val="00294F71"/>
    <w:rsid w:val="002A3499"/>
    <w:rsid w:val="002A5093"/>
    <w:rsid w:val="002C3F45"/>
    <w:rsid w:val="002E75E2"/>
    <w:rsid w:val="00300B5F"/>
    <w:rsid w:val="003378A2"/>
    <w:rsid w:val="00350FEF"/>
    <w:rsid w:val="003774CA"/>
    <w:rsid w:val="003805D6"/>
    <w:rsid w:val="003A1EB4"/>
    <w:rsid w:val="003B29F7"/>
    <w:rsid w:val="003B2B01"/>
    <w:rsid w:val="003B3C3E"/>
    <w:rsid w:val="003B7E10"/>
    <w:rsid w:val="003D6D9E"/>
    <w:rsid w:val="003F1A23"/>
    <w:rsid w:val="004055E2"/>
    <w:rsid w:val="00412693"/>
    <w:rsid w:val="004313F8"/>
    <w:rsid w:val="00433D10"/>
    <w:rsid w:val="00467235"/>
    <w:rsid w:val="004816BB"/>
    <w:rsid w:val="00495D06"/>
    <w:rsid w:val="004A3342"/>
    <w:rsid w:val="00514C2E"/>
    <w:rsid w:val="00550BA9"/>
    <w:rsid w:val="00590557"/>
    <w:rsid w:val="005A2981"/>
    <w:rsid w:val="005C3F1E"/>
    <w:rsid w:val="005D70C4"/>
    <w:rsid w:val="005E26BD"/>
    <w:rsid w:val="005E308E"/>
    <w:rsid w:val="005F6121"/>
    <w:rsid w:val="00602216"/>
    <w:rsid w:val="006262E4"/>
    <w:rsid w:val="0062786D"/>
    <w:rsid w:val="00645ECA"/>
    <w:rsid w:val="00650013"/>
    <w:rsid w:val="00675193"/>
    <w:rsid w:val="00693356"/>
    <w:rsid w:val="006A03C2"/>
    <w:rsid w:val="006B44BB"/>
    <w:rsid w:val="006C4E8C"/>
    <w:rsid w:val="006E38AF"/>
    <w:rsid w:val="00700C6C"/>
    <w:rsid w:val="007042E9"/>
    <w:rsid w:val="00713BA8"/>
    <w:rsid w:val="0072660E"/>
    <w:rsid w:val="00746DBA"/>
    <w:rsid w:val="00750A77"/>
    <w:rsid w:val="00765FEA"/>
    <w:rsid w:val="00775004"/>
    <w:rsid w:val="007C1537"/>
    <w:rsid w:val="007D6826"/>
    <w:rsid w:val="008146A8"/>
    <w:rsid w:val="0081718E"/>
    <w:rsid w:val="00832496"/>
    <w:rsid w:val="0083293C"/>
    <w:rsid w:val="008421C9"/>
    <w:rsid w:val="00864A74"/>
    <w:rsid w:val="008803F5"/>
    <w:rsid w:val="0088794D"/>
    <w:rsid w:val="008928A4"/>
    <w:rsid w:val="008B658C"/>
    <w:rsid w:val="008E7832"/>
    <w:rsid w:val="0092168E"/>
    <w:rsid w:val="00930081"/>
    <w:rsid w:val="00935A37"/>
    <w:rsid w:val="009410D2"/>
    <w:rsid w:val="00941C79"/>
    <w:rsid w:val="0095160A"/>
    <w:rsid w:val="0096309A"/>
    <w:rsid w:val="009662E6"/>
    <w:rsid w:val="00977196"/>
    <w:rsid w:val="00994A5B"/>
    <w:rsid w:val="009B3962"/>
    <w:rsid w:val="009B61BB"/>
    <w:rsid w:val="009C50C7"/>
    <w:rsid w:val="009E4EAB"/>
    <w:rsid w:val="009F6172"/>
    <w:rsid w:val="009F7E19"/>
    <w:rsid w:val="00A1233B"/>
    <w:rsid w:val="00A27E49"/>
    <w:rsid w:val="00A455AC"/>
    <w:rsid w:val="00A77C2E"/>
    <w:rsid w:val="00A81FC5"/>
    <w:rsid w:val="00AA60DA"/>
    <w:rsid w:val="00AB7905"/>
    <w:rsid w:val="00AC315F"/>
    <w:rsid w:val="00AC57D6"/>
    <w:rsid w:val="00AC7391"/>
    <w:rsid w:val="00B139EC"/>
    <w:rsid w:val="00B15AC3"/>
    <w:rsid w:val="00B17823"/>
    <w:rsid w:val="00B90694"/>
    <w:rsid w:val="00BB4587"/>
    <w:rsid w:val="00BD5347"/>
    <w:rsid w:val="00BF306D"/>
    <w:rsid w:val="00C115A5"/>
    <w:rsid w:val="00C11E35"/>
    <w:rsid w:val="00C1291D"/>
    <w:rsid w:val="00C14BAF"/>
    <w:rsid w:val="00C42FB1"/>
    <w:rsid w:val="00C57BBE"/>
    <w:rsid w:val="00CB36EB"/>
    <w:rsid w:val="00CC746B"/>
    <w:rsid w:val="00D0416C"/>
    <w:rsid w:val="00D5241F"/>
    <w:rsid w:val="00D8199B"/>
    <w:rsid w:val="00D9145A"/>
    <w:rsid w:val="00DA4F4F"/>
    <w:rsid w:val="00DB4CD5"/>
    <w:rsid w:val="00DC0F55"/>
    <w:rsid w:val="00DE4AB9"/>
    <w:rsid w:val="00E62D4E"/>
    <w:rsid w:val="00E650DF"/>
    <w:rsid w:val="00E77570"/>
    <w:rsid w:val="00E7761B"/>
    <w:rsid w:val="00EA1AF7"/>
    <w:rsid w:val="00EA3723"/>
    <w:rsid w:val="00EA57B8"/>
    <w:rsid w:val="00EC4420"/>
    <w:rsid w:val="00ED69DD"/>
    <w:rsid w:val="00EE112A"/>
    <w:rsid w:val="00EE509D"/>
    <w:rsid w:val="00EF2090"/>
    <w:rsid w:val="00F02650"/>
    <w:rsid w:val="00F37F12"/>
    <w:rsid w:val="00F443C3"/>
    <w:rsid w:val="00F5430E"/>
    <w:rsid w:val="00F54901"/>
    <w:rsid w:val="00F6323D"/>
    <w:rsid w:val="00F706BC"/>
    <w:rsid w:val="00F7467C"/>
    <w:rsid w:val="00FA4329"/>
    <w:rsid w:val="00FA6793"/>
    <w:rsid w:val="00FC0C37"/>
    <w:rsid w:val="00FE2E97"/>
    <w:rsid w:val="00FE5D88"/>
    <w:rsid w:val="00FE5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8FC35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28A4"/>
    <w:pPr>
      <w:tabs>
        <w:tab w:val="center" w:pos="4153"/>
        <w:tab w:val="right" w:pos="8306"/>
      </w:tabs>
    </w:pPr>
  </w:style>
  <w:style w:type="paragraph" w:styleId="Footer">
    <w:name w:val="footer"/>
    <w:basedOn w:val="Normal"/>
    <w:rsid w:val="008928A4"/>
    <w:pPr>
      <w:tabs>
        <w:tab w:val="center" w:pos="4153"/>
        <w:tab w:val="right" w:pos="8306"/>
      </w:tabs>
    </w:pPr>
  </w:style>
  <w:style w:type="character" w:styleId="Hyperlink">
    <w:name w:val="Hyperlink"/>
    <w:rsid w:val="008928A4"/>
    <w:rPr>
      <w:color w:val="0000FF"/>
      <w:u w:val="single"/>
    </w:rPr>
  </w:style>
  <w:style w:type="paragraph" w:styleId="BalloonText">
    <w:name w:val="Balloon Text"/>
    <w:basedOn w:val="Normal"/>
    <w:link w:val="BalloonTextChar"/>
    <w:semiHidden/>
    <w:rsid w:val="00C11E35"/>
    <w:rPr>
      <w:rFonts w:ascii="Tahoma" w:hAnsi="Tahoma" w:cs="Tahoma"/>
      <w:sz w:val="16"/>
      <w:szCs w:val="16"/>
    </w:rPr>
  </w:style>
  <w:style w:type="paragraph" w:styleId="NoSpacing">
    <w:name w:val="No Spacing"/>
    <w:uiPriority w:val="1"/>
    <w:qFormat/>
    <w:rsid w:val="00032BF8"/>
    <w:rPr>
      <w:rFonts w:ascii="Calibri" w:eastAsia="Calibri" w:hAnsi="Calibri"/>
      <w:sz w:val="22"/>
      <w:szCs w:val="22"/>
      <w:lang w:eastAsia="en-US"/>
    </w:rPr>
  </w:style>
  <w:style w:type="character" w:styleId="Strong">
    <w:name w:val="Strong"/>
    <w:uiPriority w:val="22"/>
    <w:qFormat/>
    <w:rsid w:val="00207413"/>
    <w:rPr>
      <w:b/>
      <w:bCs/>
    </w:rPr>
  </w:style>
  <w:style w:type="character" w:customStyle="1" w:styleId="BalloonTextChar">
    <w:name w:val="Balloon Text Char"/>
    <w:basedOn w:val="DefaultParagraphFont"/>
    <w:link w:val="BalloonText"/>
    <w:semiHidden/>
    <w:rsid w:val="00433D10"/>
    <w:rPr>
      <w:rFonts w:ascii="Tahoma" w:hAnsi="Tahoma" w:cs="Tahoma"/>
      <w:sz w:val="16"/>
      <w:szCs w:val="16"/>
    </w:rPr>
  </w:style>
  <w:style w:type="character" w:customStyle="1" w:styleId="UnresolvedMention1">
    <w:name w:val="Unresolved Mention1"/>
    <w:basedOn w:val="DefaultParagraphFont"/>
    <w:uiPriority w:val="99"/>
    <w:semiHidden/>
    <w:unhideWhenUsed/>
    <w:rsid w:val="004055E2"/>
    <w:rPr>
      <w:color w:val="605E5C"/>
      <w:shd w:val="clear" w:color="auto" w:fill="E1DFDD"/>
    </w:rPr>
  </w:style>
  <w:style w:type="paragraph" w:styleId="ListParagraph">
    <w:name w:val="List Paragraph"/>
    <w:basedOn w:val="Normal"/>
    <w:uiPriority w:val="34"/>
    <w:qFormat/>
    <w:rsid w:val="003F1A23"/>
    <w:pPr>
      <w:ind w:left="720"/>
      <w:contextualSpacing/>
    </w:pPr>
  </w:style>
  <w:style w:type="character" w:styleId="FollowedHyperlink">
    <w:name w:val="FollowedHyperlink"/>
    <w:basedOn w:val="DefaultParagraphFont"/>
    <w:rsid w:val="00E650DF"/>
    <w:rPr>
      <w:color w:val="954F72" w:themeColor="followedHyperlink"/>
      <w:u w:val="single"/>
    </w:rPr>
  </w:style>
  <w:style w:type="paragraph" w:styleId="NormalWeb">
    <w:name w:val="Normal (Web)"/>
    <w:basedOn w:val="Normal"/>
    <w:uiPriority w:val="99"/>
    <w:unhideWhenUsed/>
    <w:rsid w:val="000A754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216202">
      <w:bodyDiv w:val="1"/>
      <w:marLeft w:val="0"/>
      <w:marRight w:val="0"/>
      <w:marTop w:val="0"/>
      <w:marBottom w:val="0"/>
      <w:divBdr>
        <w:top w:val="none" w:sz="0" w:space="0" w:color="auto"/>
        <w:left w:val="none" w:sz="0" w:space="0" w:color="auto"/>
        <w:bottom w:val="none" w:sz="0" w:space="0" w:color="auto"/>
        <w:right w:val="none" w:sz="0" w:space="0" w:color="auto"/>
      </w:divBdr>
    </w:div>
    <w:div w:id="1362047340">
      <w:bodyDiv w:val="1"/>
      <w:marLeft w:val="0"/>
      <w:marRight w:val="0"/>
      <w:marTop w:val="0"/>
      <w:marBottom w:val="0"/>
      <w:divBdr>
        <w:top w:val="none" w:sz="0" w:space="0" w:color="auto"/>
        <w:left w:val="none" w:sz="0" w:space="0" w:color="auto"/>
        <w:bottom w:val="none" w:sz="0" w:space="0" w:color="auto"/>
        <w:right w:val="none" w:sz="0" w:space="0" w:color="auto"/>
      </w:divBdr>
    </w:div>
    <w:div w:id="1787657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B99DF5CEE6AB4692999749D32B24E9" ma:contentTypeVersion="12" ma:contentTypeDescription="Create a new document." ma:contentTypeScope="" ma:versionID="d6c3b59b0fee249da29dda14fcba9d85">
  <xsd:schema xmlns:xsd="http://www.w3.org/2001/XMLSchema" xmlns:xs="http://www.w3.org/2001/XMLSchema" xmlns:p="http://schemas.microsoft.com/office/2006/metadata/properties" xmlns:ns2="91067792-0977-4e67-8a2d-f95ea1a490d1" xmlns:ns3="06b7d668-a3ef-4089-b3ec-49a0002b4ba3" targetNamespace="http://schemas.microsoft.com/office/2006/metadata/properties" ma:root="true" ma:fieldsID="173033e58cc0448d598bf14209904e90" ns2:_="" ns3:_="">
    <xsd:import namespace="91067792-0977-4e67-8a2d-f95ea1a490d1"/>
    <xsd:import namespace="06b7d668-a3ef-4089-b3ec-49a0002b4b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67792-0977-4e67-8a2d-f95ea1a49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7d668-a3ef-4089-b3ec-49a0002b4b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6b7d668-a3ef-4089-b3ec-49a0002b4ba3">
      <UserInfo>
        <DisplayName/>
        <AccountId xsi:nil="true"/>
        <AccountType/>
      </UserInfo>
    </SharedWithUsers>
  </documentManagement>
</p:properties>
</file>

<file path=customXml/itemProps1.xml><?xml version="1.0" encoding="utf-8"?>
<ds:datastoreItem xmlns:ds="http://schemas.openxmlformats.org/officeDocument/2006/customXml" ds:itemID="{71131B5D-366D-4872-8F30-C252C0EBF54C}">
  <ds:schemaRefs>
    <ds:schemaRef ds:uri="http://schemas.microsoft.com/sharepoint/v3/contenttype/forms"/>
  </ds:schemaRefs>
</ds:datastoreItem>
</file>

<file path=customXml/itemProps2.xml><?xml version="1.0" encoding="utf-8"?>
<ds:datastoreItem xmlns:ds="http://schemas.openxmlformats.org/officeDocument/2006/customXml" ds:itemID="{BD05123E-0B82-4119-BBA1-5994092AA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67792-0977-4e67-8a2d-f95ea1a490d1"/>
    <ds:schemaRef ds:uri="06b7d668-a3ef-4089-b3ec-49a0002b4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944AE-ABC1-439A-B7B3-33F503A37D63}">
  <ds:schemaRefs>
    <ds:schemaRef ds:uri="http://schemas.microsoft.com/office/2006/metadata/properties"/>
    <ds:schemaRef ds:uri="http://schemas.microsoft.com/office/infopath/2007/PartnerControls"/>
    <ds:schemaRef ds:uri="06b7d668-a3ef-4089-b3ec-49a0002b4ba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 January 2010</vt:lpstr>
    </vt:vector>
  </TitlesOfParts>
  <Company>Larkmead School</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January 2010</dc:title>
  <dc:subject/>
  <dc:creator>systemadmin</dc:creator>
  <cp:keywords/>
  <dc:description/>
  <cp:lastModifiedBy>Sarah Duggan</cp:lastModifiedBy>
  <cp:revision>3</cp:revision>
  <cp:lastPrinted>2021-05-06T09:54:00Z</cp:lastPrinted>
  <dcterms:created xsi:type="dcterms:W3CDTF">2021-05-28T17:52:00Z</dcterms:created>
  <dcterms:modified xsi:type="dcterms:W3CDTF">2021-05-28T17:57:00Z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0x01010063B99DF5CEE6AB4692999749D32B24E9</vt:lpwstr>
  </property>
  <property fmtid="{D5CDD505-2E9C-101B-9397-08002B2CF9AE}" pid="3" name="Order">
    <vt:r8>4173800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