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A488B" w14:textId="1F7ECD96" w:rsidR="00BA3A0A" w:rsidRDefault="00BA3A0A" w:rsidP="00BA3A0A">
      <w:r>
        <w:rPr>
          <w:rFonts w:ascii="Century Gothic" w:hAnsi="Century Gothic"/>
          <w:noProof/>
        </w:rPr>
        <w:t xml:space="preserve"> </w:t>
      </w:r>
      <w:r w:rsidRPr="00E96EB9">
        <w:rPr>
          <w:rFonts w:ascii="Century Gothic" w:hAnsi="Century Gothic"/>
          <w:noProof/>
        </w:rPr>
        <w:drawing>
          <wp:inline distT="0" distB="0" distL="0" distR="0" wp14:anchorId="08E321DA" wp14:editId="0C965D3F">
            <wp:extent cx="2428240" cy="630555"/>
            <wp:effectExtent l="0" t="0" r="0"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7"/>
                    <a:stretch>
                      <a:fillRect/>
                    </a:stretch>
                  </pic:blipFill>
                  <pic:spPr>
                    <a:xfrm>
                      <a:off x="0" y="0"/>
                      <a:ext cx="2428240" cy="630555"/>
                    </a:xfrm>
                    <a:prstGeom prst="rect">
                      <a:avLst/>
                    </a:prstGeom>
                  </pic:spPr>
                </pic:pic>
              </a:graphicData>
            </a:graphic>
          </wp:inline>
        </w:drawing>
      </w:r>
      <w:r>
        <w:rPr>
          <w:rFonts w:ascii="Century Gothic" w:hAnsi="Century Gothic"/>
          <w:noProof/>
        </w:rPr>
        <w:t xml:space="preserve">                                 </w:t>
      </w:r>
      <w:r w:rsidRPr="00E96EB9">
        <w:rPr>
          <w:rFonts w:ascii="Century Gothic" w:hAnsi="Century Gothic"/>
          <w:noProof/>
        </w:rPr>
        <w:drawing>
          <wp:inline distT="0" distB="0" distL="0" distR="0" wp14:anchorId="76591563" wp14:editId="02FCFBAA">
            <wp:extent cx="2098809" cy="588582"/>
            <wp:effectExtent l="0" t="0" r="0" b="254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8"/>
                    <a:stretch>
                      <a:fillRect/>
                    </a:stretch>
                  </pic:blipFill>
                  <pic:spPr>
                    <a:xfrm>
                      <a:off x="0" y="0"/>
                      <a:ext cx="2143672" cy="601163"/>
                    </a:xfrm>
                    <a:prstGeom prst="rect">
                      <a:avLst/>
                    </a:prstGeom>
                  </pic:spPr>
                </pic:pic>
              </a:graphicData>
            </a:graphic>
          </wp:inline>
        </w:drawing>
      </w:r>
    </w:p>
    <w:p w14:paraId="060BDC8B" w14:textId="77777777" w:rsidR="00BA3A0A" w:rsidRPr="00BA3A0A" w:rsidRDefault="00BA3A0A" w:rsidP="00BA3A0A"/>
    <w:p w14:paraId="4FCBF184" w14:textId="56B72550" w:rsidR="00F717EE" w:rsidRPr="00BA3A0A" w:rsidRDefault="00BA3A0A">
      <w:pPr>
        <w:pStyle w:val="Heading2"/>
        <w:rPr>
          <w:rFonts w:ascii="Century Gothic" w:hAnsi="Century Gothic"/>
          <w:sz w:val="22"/>
        </w:rPr>
      </w:pPr>
      <w:r w:rsidRPr="00BA3A0A">
        <w:rPr>
          <w:rFonts w:ascii="Century Gothic" w:hAnsi="Century Gothic"/>
          <w:sz w:val="22"/>
        </w:rPr>
        <w:t>Job Description</w:t>
      </w:r>
    </w:p>
    <w:tbl>
      <w:tblPr>
        <w:tblStyle w:val="TableGrid"/>
        <w:tblW w:w="10060" w:type="dxa"/>
        <w:tblInd w:w="0" w:type="dxa"/>
        <w:tblLook w:val="04A0" w:firstRow="1" w:lastRow="0" w:firstColumn="1" w:lastColumn="0" w:noHBand="0" w:noVBand="1"/>
      </w:tblPr>
      <w:tblGrid>
        <w:gridCol w:w="2860"/>
        <w:gridCol w:w="7200"/>
      </w:tblGrid>
      <w:tr w:rsidR="00F717EE" w:rsidRPr="00BA3A0A" w14:paraId="65872493" w14:textId="77777777" w:rsidTr="00BA3A0A">
        <w:trPr>
          <w:trHeight w:val="259"/>
        </w:trPr>
        <w:tc>
          <w:tcPr>
            <w:tcW w:w="2860" w:type="dxa"/>
          </w:tcPr>
          <w:p w14:paraId="5DFD377B" w14:textId="77777777" w:rsidR="00F717EE" w:rsidRPr="00BA3A0A" w:rsidRDefault="00BA3A0A" w:rsidP="00BA3A0A">
            <w:pPr>
              <w:ind w:left="14"/>
              <w:rPr>
                <w:rFonts w:ascii="Century Gothic" w:hAnsi="Century Gothic"/>
              </w:rPr>
            </w:pPr>
            <w:r w:rsidRPr="00BA3A0A">
              <w:rPr>
                <w:rFonts w:ascii="Century Gothic" w:hAnsi="Century Gothic"/>
              </w:rPr>
              <w:t>Post Reference:</w:t>
            </w:r>
          </w:p>
        </w:tc>
        <w:tc>
          <w:tcPr>
            <w:tcW w:w="7200" w:type="dxa"/>
          </w:tcPr>
          <w:p w14:paraId="5646646A" w14:textId="375FDF4C" w:rsidR="00F717EE" w:rsidRPr="00BA3A0A" w:rsidRDefault="00BA3A0A" w:rsidP="00BA3A0A">
            <w:pPr>
              <w:rPr>
                <w:rFonts w:ascii="Century Gothic" w:hAnsi="Century Gothic"/>
              </w:rPr>
            </w:pPr>
            <w:r w:rsidRPr="00BA3A0A">
              <w:rPr>
                <w:rFonts w:ascii="Century Gothic" w:eastAsia="Times New Roman" w:hAnsi="Century Gothic" w:cs="Times New Roman"/>
              </w:rPr>
              <w:t>10</w:t>
            </w:r>
            <w:r>
              <w:rPr>
                <w:rFonts w:ascii="Century Gothic" w:eastAsia="Times New Roman" w:hAnsi="Century Gothic" w:cs="Times New Roman"/>
              </w:rPr>
              <w:t>58</w:t>
            </w:r>
          </w:p>
        </w:tc>
      </w:tr>
      <w:tr w:rsidR="00F717EE" w:rsidRPr="00BA3A0A" w14:paraId="766DAC15" w14:textId="77777777" w:rsidTr="00BA3A0A">
        <w:trPr>
          <w:trHeight w:val="300"/>
        </w:trPr>
        <w:tc>
          <w:tcPr>
            <w:tcW w:w="2860" w:type="dxa"/>
          </w:tcPr>
          <w:p w14:paraId="0C931517" w14:textId="77777777" w:rsidR="00F717EE" w:rsidRPr="00BA3A0A" w:rsidRDefault="00BA3A0A" w:rsidP="00BA3A0A">
            <w:pPr>
              <w:rPr>
                <w:rFonts w:ascii="Century Gothic" w:hAnsi="Century Gothic"/>
              </w:rPr>
            </w:pPr>
            <w:r w:rsidRPr="00BA3A0A">
              <w:rPr>
                <w:rFonts w:ascii="Century Gothic" w:hAnsi="Century Gothic"/>
              </w:rPr>
              <w:t>Academy:</w:t>
            </w:r>
          </w:p>
        </w:tc>
        <w:tc>
          <w:tcPr>
            <w:tcW w:w="7200" w:type="dxa"/>
          </w:tcPr>
          <w:p w14:paraId="019CC63C" w14:textId="77777777" w:rsidR="00F717EE" w:rsidRPr="00BA3A0A" w:rsidRDefault="00BA3A0A" w:rsidP="00BA3A0A">
            <w:pPr>
              <w:ind w:left="20"/>
              <w:rPr>
                <w:rFonts w:ascii="Century Gothic" w:hAnsi="Century Gothic"/>
              </w:rPr>
            </w:pPr>
            <w:r w:rsidRPr="00BA3A0A">
              <w:rPr>
                <w:rFonts w:ascii="Century Gothic" w:hAnsi="Century Gothic"/>
              </w:rPr>
              <w:t>Leeds City Academy</w:t>
            </w:r>
          </w:p>
        </w:tc>
      </w:tr>
      <w:tr w:rsidR="00F717EE" w:rsidRPr="00BA3A0A" w14:paraId="0F292699" w14:textId="77777777" w:rsidTr="00BA3A0A">
        <w:trPr>
          <w:trHeight w:val="306"/>
        </w:trPr>
        <w:tc>
          <w:tcPr>
            <w:tcW w:w="2860" w:type="dxa"/>
          </w:tcPr>
          <w:p w14:paraId="686F9BFC" w14:textId="77777777" w:rsidR="00F717EE" w:rsidRPr="00BA3A0A" w:rsidRDefault="00BA3A0A" w:rsidP="00BA3A0A">
            <w:pPr>
              <w:rPr>
                <w:rFonts w:ascii="Century Gothic" w:hAnsi="Century Gothic"/>
              </w:rPr>
            </w:pPr>
            <w:r w:rsidRPr="00BA3A0A">
              <w:rPr>
                <w:rFonts w:ascii="Century Gothic" w:hAnsi="Century Gothic"/>
              </w:rPr>
              <w:t>Job Title:</w:t>
            </w:r>
          </w:p>
        </w:tc>
        <w:tc>
          <w:tcPr>
            <w:tcW w:w="7200" w:type="dxa"/>
          </w:tcPr>
          <w:p w14:paraId="1CC00FC1" w14:textId="77777777" w:rsidR="00F717EE" w:rsidRPr="00BA3A0A" w:rsidRDefault="00BA3A0A" w:rsidP="00BA3A0A">
            <w:pPr>
              <w:rPr>
                <w:rFonts w:ascii="Century Gothic" w:hAnsi="Century Gothic"/>
              </w:rPr>
            </w:pPr>
            <w:r w:rsidRPr="00BA3A0A">
              <w:rPr>
                <w:rFonts w:ascii="Century Gothic" w:hAnsi="Century Gothic"/>
              </w:rPr>
              <w:t>Teacher of English</w:t>
            </w:r>
          </w:p>
        </w:tc>
      </w:tr>
      <w:tr w:rsidR="00F717EE" w:rsidRPr="00BA3A0A" w14:paraId="0F8D36B1" w14:textId="77777777" w:rsidTr="00BA3A0A">
        <w:trPr>
          <w:trHeight w:val="315"/>
        </w:trPr>
        <w:tc>
          <w:tcPr>
            <w:tcW w:w="2860" w:type="dxa"/>
          </w:tcPr>
          <w:p w14:paraId="38BA7A00" w14:textId="77777777" w:rsidR="00F717EE" w:rsidRPr="00BA3A0A" w:rsidRDefault="00BA3A0A" w:rsidP="00BA3A0A">
            <w:pPr>
              <w:rPr>
                <w:rFonts w:ascii="Century Gothic" w:hAnsi="Century Gothic"/>
              </w:rPr>
            </w:pPr>
            <w:r w:rsidRPr="00BA3A0A">
              <w:rPr>
                <w:rFonts w:ascii="Century Gothic" w:hAnsi="Century Gothic"/>
              </w:rPr>
              <w:t>Grade:</w:t>
            </w:r>
          </w:p>
        </w:tc>
        <w:tc>
          <w:tcPr>
            <w:tcW w:w="7200" w:type="dxa"/>
          </w:tcPr>
          <w:p w14:paraId="64E7113D" w14:textId="1481B5FF" w:rsidR="00F717EE" w:rsidRPr="00BA3A0A" w:rsidRDefault="00BA3A0A" w:rsidP="00BA3A0A">
            <w:pPr>
              <w:ind w:left="14"/>
              <w:rPr>
                <w:rFonts w:ascii="Century Gothic" w:hAnsi="Century Gothic"/>
              </w:rPr>
            </w:pPr>
            <w:r w:rsidRPr="00BA3A0A">
              <w:rPr>
                <w:rFonts w:ascii="Century Gothic" w:hAnsi="Century Gothic"/>
              </w:rPr>
              <w:t>MPS/UPS</w:t>
            </w:r>
            <w:r w:rsidR="003452C3">
              <w:rPr>
                <w:rFonts w:ascii="Century Gothic" w:hAnsi="Century Gothic"/>
              </w:rPr>
              <w:t xml:space="preserve"> </w:t>
            </w:r>
            <w:r w:rsidR="003452C3" w:rsidRPr="00867524">
              <w:rPr>
                <w:rFonts w:ascii="Segoe UI" w:hAnsi="Segoe UI" w:cs="Segoe UI"/>
                <w:color w:val="242424"/>
                <w:shd w:val="clear" w:color="auto" w:fill="FFFFFF"/>
              </w:rPr>
              <w:t>(£25,471 - £41,604)</w:t>
            </w:r>
          </w:p>
        </w:tc>
      </w:tr>
      <w:tr w:rsidR="00F717EE" w:rsidRPr="00BA3A0A" w14:paraId="6107F23B" w14:textId="77777777" w:rsidTr="00BA3A0A">
        <w:trPr>
          <w:trHeight w:val="580"/>
        </w:trPr>
        <w:tc>
          <w:tcPr>
            <w:tcW w:w="2860" w:type="dxa"/>
          </w:tcPr>
          <w:p w14:paraId="3777DC7F" w14:textId="77777777" w:rsidR="00F717EE" w:rsidRPr="00BA3A0A" w:rsidRDefault="00BA3A0A" w:rsidP="00BA3A0A">
            <w:pPr>
              <w:ind w:left="14"/>
              <w:rPr>
                <w:rFonts w:ascii="Century Gothic" w:hAnsi="Century Gothic"/>
              </w:rPr>
            </w:pPr>
            <w:r w:rsidRPr="00BA3A0A">
              <w:rPr>
                <w:rFonts w:ascii="Century Gothic" w:hAnsi="Century Gothic"/>
              </w:rPr>
              <w:t>Hours:</w:t>
            </w:r>
          </w:p>
        </w:tc>
        <w:tc>
          <w:tcPr>
            <w:tcW w:w="7200" w:type="dxa"/>
          </w:tcPr>
          <w:p w14:paraId="0C52D6D2" w14:textId="0E131C36" w:rsidR="00F717EE" w:rsidRPr="00BA3A0A" w:rsidRDefault="00BA3A0A" w:rsidP="00BA3A0A">
            <w:pPr>
              <w:ind w:left="14" w:firstLine="7"/>
              <w:rPr>
                <w:rFonts w:ascii="Century Gothic" w:hAnsi="Century Gothic"/>
              </w:rPr>
            </w:pPr>
            <w:r w:rsidRPr="00BA3A0A">
              <w:rPr>
                <w:rFonts w:ascii="Century Gothic" w:hAnsi="Century Gothic"/>
              </w:rPr>
              <w:t>Full Time (32.5</w:t>
            </w:r>
            <w:r w:rsidR="001279EA">
              <w:rPr>
                <w:rFonts w:ascii="Century Gothic" w:hAnsi="Century Gothic"/>
              </w:rPr>
              <w:t xml:space="preserve"> hours</w:t>
            </w:r>
            <w:r w:rsidRPr="00BA3A0A">
              <w:rPr>
                <w:rFonts w:ascii="Century Gothic" w:hAnsi="Century Gothic"/>
              </w:rPr>
              <w:t xml:space="preserve"> per week, Term </w:t>
            </w:r>
            <w:r>
              <w:rPr>
                <w:rFonts w:ascii="Century Gothic" w:hAnsi="Century Gothic"/>
              </w:rPr>
              <w:t>T</w:t>
            </w:r>
            <w:r w:rsidRPr="00BA3A0A">
              <w:rPr>
                <w:rFonts w:ascii="Century Gothic" w:hAnsi="Century Gothic"/>
              </w:rPr>
              <w:t>ime only)</w:t>
            </w:r>
          </w:p>
        </w:tc>
      </w:tr>
      <w:tr w:rsidR="00F717EE" w:rsidRPr="00BA3A0A" w14:paraId="3B315357" w14:textId="77777777" w:rsidTr="00BA3A0A">
        <w:trPr>
          <w:trHeight w:val="91"/>
        </w:trPr>
        <w:tc>
          <w:tcPr>
            <w:tcW w:w="2860" w:type="dxa"/>
          </w:tcPr>
          <w:p w14:paraId="08E4A744" w14:textId="77777777" w:rsidR="00F717EE" w:rsidRPr="00BA3A0A" w:rsidRDefault="00BA3A0A" w:rsidP="00BA3A0A">
            <w:pPr>
              <w:rPr>
                <w:rFonts w:ascii="Century Gothic" w:hAnsi="Century Gothic"/>
              </w:rPr>
            </w:pPr>
            <w:r w:rsidRPr="00BA3A0A">
              <w:rPr>
                <w:rFonts w:ascii="Century Gothic" w:hAnsi="Century Gothic"/>
              </w:rPr>
              <w:t>Accountable to:</w:t>
            </w:r>
          </w:p>
        </w:tc>
        <w:tc>
          <w:tcPr>
            <w:tcW w:w="7200" w:type="dxa"/>
          </w:tcPr>
          <w:p w14:paraId="46F18969" w14:textId="77777777" w:rsidR="00F717EE" w:rsidRPr="00BA3A0A" w:rsidRDefault="00BA3A0A" w:rsidP="00BA3A0A">
            <w:pPr>
              <w:ind w:left="14"/>
              <w:rPr>
                <w:rFonts w:ascii="Century Gothic" w:hAnsi="Century Gothic"/>
              </w:rPr>
            </w:pPr>
            <w:r w:rsidRPr="00BA3A0A">
              <w:rPr>
                <w:rFonts w:ascii="Century Gothic" w:hAnsi="Century Gothic"/>
              </w:rPr>
              <w:t>Subject Leader for English</w:t>
            </w:r>
          </w:p>
        </w:tc>
      </w:tr>
    </w:tbl>
    <w:p w14:paraId="6E571468" w14:textId="77777777" w:rsidR="00F717EE" w:rsidRPr="00BA3A0A" w:rsidRDefault="00BA3A0A">
      <w:pPr>
        <w:spacing w:after="210"/>
        <w:ind w:left="74"/>
        <w:rPr>
          <w:rFonts w:ascii="Century Gothic" w:hAnsi="Century Gothic"/>
        </w:rPr>
      </w:pPr>
      <w:r w:rsidRPr="00BA3A0A">
        <w:rPr>
          <w:rFonts w:ascii="Century Gothic" w:hAnsi="Century Gothic"/>
          <w:noProof/>
        </w:rPr>
        <mc:AlternateContent>
          <mc:Choice Requires="wpg">
            <w:drawing>
              <wp:inline distT="0" distB="0" distL="0" distR="0" wp14:anchorId="72138CC2" wp14:editId="730BF246">
                <wp:extent cx="6225526" cy="21473"/>
                <wp:effectExtent l="0" t="0" r="0" b="0"/>
                <wp:docPr id="12405" name="Group 12405"/>
                <wp:cNvGraphicFramePr/>
                <a:graphic xmlns:a="http://schemas.openxmlformats.org/drawingml/2006/main">
                  <a:graphicData uri="http://schemas.microsoft.com/office/word/2010/wordprocessingGroup">
                    <wpg:wgp>
                      <wpg:cNvGrpSpPr/>
                      <wpg:grpSpPr>
                        <a:xfrm>
                          <a:off x="0" y="0"/>
                          <a:ext cx="6225526" cy="21473"/>
                          <a:chOff x="0" y="0"/>
                          <a:chExt cx="6225526" cy="21473"/>
                        </a:xfrm>
                      </wpg:grpSpPr>
                      <wps:wsp>
                        <wps:cNvPr id="12404" name="Shape 12404"/>
                        <wps:cNvSpPr/>
                        <wps:spPr>
                          <a:xfrm>
                            <a:off x="0" y="0"/>
                            <a:ext cx="6225526" cy="21473"/>
                          </a:xfrm>
                          <a:custGeom>
                            <a:avLst/>
                            <a:gdLst/>
                            <a:ahLst/>
                            <a:cxnLst/>
                            <a:rect l="0" t="0" r="0" b="0"/>
                            <a:pathLst>
                              <a:path w="6225526" h="21473">
                                <a:moveTo>
                                  <a:pt x="0" y="10737"/>
                                </a:moveTo>
                                <a:lnTo>
                                  <a:pt x="6225526" y="10737"/>
                                </a:lnTo>
                              </a:path>
                            </a:pathLst>
                          </a:custGeom>
                          <a:ln w="214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405" style="width:490.199pt;height:1.69077pt;mso-position-horizontal-relative:char;mso-position-vertical-relative:line" coordsize="62255,214">
                <v:shape id="Shape 12404" style="position:absolute;width:62255;height:214;left:0;top:0;" coordsize="6225526,21473" path="m0,10737l6225526,10737">
                  <v:stroke weight="1.69077pt" endcap="flat" joinstyle="miter" miterlimit="1" on="true" color="#000000"/>
                  <v:fill on="false" color="#000000"/>
                </v:shape>
              </v:group>
            </w:pict>
          </mc:Fallback>
        </mc:AlternateContent>
      </w:r>
    </w:p>
    <w:p w14:paraId="1DB6D7E3" w14:textId="77777777" w:rsidR="00F717EE" w:rsidRPr="00BA3A0A" w:rsidRDefault="00BA3A0A">
      <w:pPr>
        <w:spacing w:after="226" w:line="218" w:lineRule="auto"/>
        <w:ind w:left="51" w:right="289" w:hanging="10"/>
        <w:jc w:val="both"/>
        <w:rPr>
          <w:rFonts w:ascii="Century Gothic" w:hAnsi="Century Gothic"/>
        </w:rPr>
      </w:pPr>
      <w:r w:rsidRPr="00BA3A0A">
        <w:rPr>
          <w:rFonts w:ascii="Century Gothic" w:hAnsi="Century Gothic"/>
        </w:rPr>
        <w:t>Role:</w:t>
      </w:r>
    </w:p>
    <w:p w14:paraId="0A84EDEB" w14:textId="77777777" w:rsidR="00F717EE" w:rsidRPr="00BA3A0A" w:rsidRDefault="00BA3A0A">
      <w:pPr>
        <w:spacing w:after="97" w:line="218" w:lineRule="auto"/>
        <w:ind w:left="61" w:right="269" w:hanging="14"/>
        <w:jc w:val="both"/>
        <w:rPr>
          <w:rFonts w:ascii="Century Gothic" w:hAnsi="Century Gothic"/>
        </w:rPr>
      </w:pPr>
      <w:bookmarkStart w:id="0" w:name="_Hlk89696195"/>
      <w:r w:rsidRPr="00BA3A0A">
        <w:rPr>
          <w:rFonts w:ascii="Century Gothic" w:hAnsi="Century Gothic"/>
        </w:rPr>
        <w:t>To carry out the functions of a teacher at Leeds City Academy according to the ethos and expectations of the academy.</w:t>
      </w:r>
    </w:p>
    <w:p w14:paraId="28A80AAB" w14:textId="77777777" w:rsidR="00F717EE" w:rsidRPr="00BA3A0A" w:rsidRDefault="00BA3A0A">
      <w:pPr>
        <w:spacing w:after="150" w:line="218" w:lineRule="auto"/>
        <w:ind w:left="57" w:right="289" w:hanging="10"/>
        <w:jc w:val="both"/>
        <w:rPr>
          <w:rFonts w:ascii="Century Gothic" w:hAnsi="Century Gothic"/>
        </w:rPr>
      </w:pPr>
      <w:r w:rsidRPr="00BA3A0A">
        <w:rPr>
          <w:rFonts w:ascii="Century Gothic" w:hAnsi="Century Gothic"/>
        </w:rPr>
        <w:t>To support the achievement of all our young people through their learning from 1 1-1 6 and beyond, through the planning and preparation of high-quality lessons which engage, motivate and support learners and adhere to the Academy Teaching and Learning Standard.</w:t>
      </w:r>
    </w:p>
    <w:p w14:paraId="51AE01BC" w14:textId="77777777" w:rsidR="00F717EE" w:rsidRPr="00BA3A0A" w:rsidRDefault="00BA3A0A">
      <w:pPr>
        <w:spacing w:after="144" w:line="218" w:lineRule="auto"/>
        <w:ind w:left="61" w:right="269" w:firstLine="7"/>
        <w:jc w:val="both"/>
        <w:rPr>
          <w:rFonts w:ascii="Century Gothic" w:hAnsi="Century Gothic"/>
        </w:rPr>
      </w:pPr>
      <w:r w:rsidRPr="00BA3A0A">
        <w:rPr>
          <w:rFonts w:ascii="Century Gothic" w:hAnsi="Century Gothic"/>
        </w:rPr>
        <w:t>Please note that this job description should be read in conjunction with the National Core Standards for Teachers for main-scale post holders, and the post-threshold standards where applicable.</w:t>
      </w:r>
    </w:p>
    <w:bookmarkEnd w:id="0"/>
    <w:p w14:paraId="1B856B4E" w14:textId="77777777" w:rsidR="00F717EE" w:rsidRPr="00BA3A0A" w:rsidRDefault="00BA3A0A">
      <w:pPr>
        <w:spacing w:after="144" w:line="218" w:lineRule="auto"/>
        <w:ind w:left="61" w:right="269"/>
        <w:jc w:val="both"/>
        <w:rPr>
          <w:rFonts w:ascii="Century Gothic" w:hAnsi="Century Gothic"/>
        </w:rPr>
      </w:pPr>
      <w:r w:rsidRPr="00BA3A0A">
        <w:rPr>
          <w:rFonts w:ascii="Century Gothic" w:hAnsi="Century Gothic"/>
        </w:rPr>
        <w:t>You may be deployed in other White Rose Academies Trust locations within a reasonable distance from your main place of work from time to time; you will be compensated for your additional travel costs.</w:t>
      </w:r>
    </w:p>
    <w:p w14:paraId="6872594A" w14:textId="77777777" w:rsidR="00F717EE" w:rsidRPr="00BA3A0A" w:rsidRDefault="00BA3A0A">
      <w:pPr>
        <w:spacing w:after="136" w:line="216" w:lineRule="auto"/>
        <w:ind w:left="61"/>
        <w:jc w:val="both"/>
        <w:rPr>
          <w:rFonts w:ascii="Century Gothic" w:hAnsi="Century Gothic"/>
        </w:rPr>
      </w:pPr>
      <w:r w:rsidRPr="00BA3A0A">
        <w:rPr>
          <w:rFonts w:ascii="Century Gothic" w:eastAsia="Times New Roman" w:hAnsi="Century Gothic" w:cs="Times New Roman"/>
        </w:rPr>
        <w:t>NB: All post-holders at White Rose Academies Trust are responsible for improving the outcomes for learners and upholding the ethos of the Academies. Keeping children safe in education and the guidance for safer working practice direct the work of every adult working at or associated with White Rose Academies Trust.</w:t>
      </w:r>
    </w:p>
    <w:p w14:paraId="05D85071" w14:textId="77777777" w:rsidR="00F717EE" w:rsidRPr="00BA3A0A" w:rsidRDefault="00BA3A0A">
      <w:pPr>
        <w:spacing w:after="189"/>
        <w:ind w:left="27" w:right="-34"/>
        <w:rPr>
          <w:rFonts w:ascii="Century Gothic" w:hAnsi="Century Gothic"/>
        </w:rPr>
      </w:pPr>
      <w:r w:rsidRPr="00BA3A0A">
        <w:rPr>
          <w:rFonts w:ascii="Century Gothic" w:hAnsi="Century Gothic"/>
          <w:noProof/>
        </w:rPr>
        <mc:AlternateContent>
          <mc:Choice Requires="wpg">
            <w:drawing>
              <wp:inline distT="0" distB="0" distL="0" distR="0" wp14:anchorId="2C5A54C0" wp14:editId="20722431">
                <wp:extent cx="6410145" cy="25767"/>
                <wp:effectExtent l="0" t="0" r="0" b="0"/>
                <wp:docPr id="12407" name="Group 12407"/>
                <wp:cNvGraphicFramePr/>
                <a:graphic xmlns:a="http://schemas.openxmlformats.org/drawingml/2006/main">
                  <a:graphicData uri="http://schemas.microsoft.com/office/word/2010/wordprocessingGroup">
                    <wpg:wgp>
                      <wpg:cNvGrpSpPr/>
                      <wpg:grpSpPr>
                        <a:xfrm>
                          <a:off x="0" y="0"/>
                          <a:ext cx="6410145" cy="25767"/>
                          <a:chOff x="0" y="0"/>
                          <a:chExt cx="6410145" cy="25767"/>
                        </a:xfrm>
                      </wpg:grpSpPr>
                      <wps:wsp>
                        <wps:cNvPr id="12406" name="Shape 12406"/>
                        <wps:cNvSpPr/>
                        <wps:spPr>
                          <a:xfrm>
                            <a:off x="0" y="0"/>
                            <a:ext cx="6410145" cy="25767"/>
                          </a:xfrm>
                          <a:custGeom>
                            <a:avLst/>
                            <a:gdLst/>
                            <a:ahLst/>
                            <a:cxnLst/>
                            <a:rect l="0" t="0" r="0" b="0"/>
                            <a:pathLst>
                              <a:path w="6410145" h="25767">
                                <a:moveTo>
                                  <a:pt x="0" y="12883"/>
                                </a:moveTo>
                                <a:lnTo>
                                  <a:pt x="6410145" y="12883"/>
                                </a:lnTo>
                              </a:path>
                            </a:pathLst>
                          </a:custGeom>
                          <a:ln w="2576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407" style="width:504.736pt;height:2.02887pt;mso-position-horizontal-relative:char;mso-position-vertical-relative:line" coordsize="64101,257">
                <v:shape id="Shape 12406" style="position:absolute;width:64101;height:257;left:0;top:0;" coordsize="6410145,25767" path="m0,12883l6410145,12883">
                  <v:stroke weight="2.02887pt" endcap="flat" joinstyle="miter" miterlimit="1" on="true" color="#000000"/>
                  <v:fill on="false" color="#000000"/>
                </v:shape>
              </v:group>
            </w:pict>
          </mc:Fallback>
        </mc:AlternateContent>
      </w:r>
    </w:p>
    <w:p w14:paraId="5692A962" w14:textId="77777777" w:rsidR="00F717EE" w:rsidRPr="00BA3A0A" w:rsidRDefault="00BA3A0A">
      <w:pPr>
        <w:spacing w:after="226" w:line="218" w:lineRule="auto"/>
        <w:ind w:left="78" w:right="289" w:hanging="10"/>
        <w:jc w:val="both"/>
        <w:rPr>
          <w:rFonts w:ascii="Century Gothic" w:hAnsi="Century Gothic"/>
        </w:rPr>
      </w:pPr>
      <w:r w:rsidRPr="00BA3A0A">
        <w:rPr>
          <w:rFonts w:ascii="Century Gothic" w:hAnsi="Century Gothic"/>
        </w:rPr>
        <w:t>General Duties and Responsibilities:</w:t>
      </w:r>
    </w:p>
    <w:p w14:paraId="5379067E" w14:textId="60D6F616" w:rsidR="00F717EE" w:rsidRPr="00BA3A0A" w:rsidRDefault="00BA3A0A">
      <w:pPr>
        <w:numPr>
          <w:ilvl w:val="0"/>
          <w:numId w:val="1"/>
        </w:numPr>
        <w:spacing w:after="109" w:line="218" w:lineRule="auto"/>
        <w:ind w:right="279" w:hanging="365"/>
        <w:jc w:val="both"/>
        <w:rPr>
          <w:rFonts w:ascii="Century Gothic" w:hAnsi="Century Gothic"/>
        </w:rPr>
      </w:pPr>
      <w:bookmarkStart w:id="1" w:name="_Hlk89696230"/>
      <w:r w:rsidRPr="00BA3A0A">
        <w:rPr>
          <w:rFonts w:ascii="Century Gothic" w:hAnsi="Century Gothic"/>
        </w:rPr>
        <w:t>To strive to deliver a consistently high standard of teaching and learning</w:t>
      </w:r>
    </w:p>
    <w:p w14:paraId="64FAED35" w14:textId="6E662CF0" w:rsidR="00F717EE" w:rsidRPr="00BA3A0A" w:rsidRDefault="00BA3A0A">
      <w:pPr>
        <w:numPr>
          <w:ilvl w:val="0"/>
          <w:numId w:val="1"/>
        </w:numPr>
        <w:spacing w:after="226" w:line="218" w:lineRule="auto"/>
        <w:ind w:right="279" w:hanging="365"/>
        <w:jc w:val="both"/>
        <w:rPr>
          <w:rFonts w:ascii="Century Gothic" w:hAnsi="Century Gothic"/>
        </w:rPr>
      </w:pPr>
      <w:r w:rsidRPr="00BA3A0A">
        <w:rPr>
          <w:rFonts w:ascii="Century Gothic" w:hAnsi="Century Gothic"/>
        </w:rPr>
        <w:t>To take responsibility within own teaching areas and in the execution of general duties for the creation of a positive climate for learning which results in positive, respectful attitudes from students</w:t>
      </w:r>
    </w:p>
    <w:p w14:paraId="096AF781" w14:textId="31AB906C" w:rsidR="00F717EE" w:rsidRPr="00BA3A0A" w:rsidRDefault="00BA3A0A">
      <w:pPr>
        <w:numPr>
          <w:ilvl w:val="0"/>
          <w:numId w:val="1"/>
        </w:numPr>
        <w:spacing w:after="226" w:line="218" w:lineRule="auto"/>
        <w:ind w:right="279" w:hanging="365"/>
        <w:jc w:val="both"/>
        <w:rPr>
          <w:rFonts w:ascii="Century Gothic" w:hAnsi="Century Gothic"/>
        </w:rPr>
      </w:pPr>
      <w:r w:rsidRPr="00BA3A0A">
        <w:rPr>
          <w:rFonts w:ascii="Century Gothic" w:hAnsi="Century Gothic"/>
        </w:rPr>
        <w:t>To consistently apply the Academy behaviour policy to support all colleagues in establishing high standards of behaviour from students, and in order that students have parity of treatment and expectations in all areas of the Academy</w:t>
      </w:r>
    </w:p>
    <w:p w14:paraId="67A5BCE5" w14:textId="1DD03E54" w:rsidR="00F717EE" w:rsidRPr="00BA3A0A" w:rsidRDefault="00BA3A0A">
      <w:pPr>
        <w:numPr>
          <w:ilvl w:val="0"/>
          <w:numId w:val="1"/>
        </w:numPr>
        <w:spacing w:after="261" w:line="218" w:lineRule="auto"/>
        <w:ind w:right="279" w:hanging="365"/>
        <w:jc w:val="both"/>
        <w:rPr>
          <w:rFonts w:ascii="Century Gothic" w:hAnsi="Century Gothic"/>
        </w:rPr>
      </w:pPr>
      <w:r w:rsidRPr="00BA3A0A">
        <w:rPr>
          <w:rFonts w:ascii="Century Gothic" w:hAnsi="Century Gothic"/>
        </w:rPr>
        <w:t>To assess, record and report on the development, progress and attainment of students within the Subject Team and Academy Assessment &amp; Reporting schedule</w:t>
      </w:r>
    </w:p>
    <w:p w14:paraId="5C4C7D66" w14:textId="58F3CDBE" w:rsidR="00F717EE" w:rsidRPr="00BA3A0A" w:rsidRDefault="00BA3A0A">
      <w:pPr>
        <w:numPr>
          <w:ilvl w:val="0"/>
          <w:numId w:val="1"/>
        </w:numPr>
        <w:spacing w:after="226" w:line="218" w:lineRule="auto"/>
        <w:ind w:right="279" w:hanging="365"/>
        <w:jc w:val="both"/>
        <w:rPr>
          <w:rFonts w:ascii="Century Gothic" w:hAnsi="Century Gothic"/>
        </w:rPr>
      </w:pPr>
      <w:r w:rsidRPr="00BA3A0A">
        <w:rPr>
          <w:rFonts w:ascii="Century Gothic" w:hAnsi="Century Gothic"/>
        </w:rPr>
        <w:lastRenderedPageBreak/>
        <w:t>In consultation with the Subject Leader, to contribute to the planning, design and production of high-quality teaching materials and resources, appropriate to age and ability, in accordance with the subject strategic priorities</w:t>
      </w:r>
    </w:p>
    <w:p w14:paraId="7D739495" w14:textId="1C28D8D4" w:rsidR="00F717EE" w:rsidRPr="00BA3A0A" w:rsidRDefault="00BA3A0A">
      <w:pPr>
        <w:numPr>
          <w:ilvl w:val="0"/>
          <w:numId w:val="1"/>
        </w:numPr>
        <w:spacing w:after="252" w:line="218" w:lineRule="auto"/>
        <w:ind w:right="279" w:hanging="365"/>
        <w:jc w:val="both"/>
        <w:rPr>
          <w:rFonts w:ascii="Century Gothic" w:hAnsi="Century Gothic"/>
        </w:rPr>
      </w:pPr>
      <w:r w:rsidRPr="00BA3A0A">
        <w:rPr>
          <w:rFonts w:ascii="Century Gothic" w:hAnsi="Century Gothic"/>
        </w:rPr>
        <w:t>To be a Form Tutor for a specified group of students. establishing the rapport necessary to support their moral, social, cultural, and emotional development through the delivery of the DNA, SMSC &amp; PSHCE curriculum within Form Time sessions</w:t>
      </w:r>
    </w:p>
    <w:p w14:paraId="561812DC" w14:textId="6612F895" w:rsidR="00F717EE" w:rsidRPr="00BA3A0A" w:rsidRDefault="00BA3A0A">
      <w:pPr>
        <w:numPr>
          <w:ilvl w:val="0"/>
          <w:numId w:val="1"/>
        </w:numPr>
        <w:spacing w:after="85" w:line="218" w:lineRule="auto"/>
        <w:ind w:right="279" w:hanging="365"/>
        <w:jc w:val="both"/>
        <w:rPr>
          <w:rFonts w:ascii="Century Gothic" w:hAnsi="Century Gothic"/>
        </w:rPr>
      </w:pPr>
      <w:r w:rsidRPr="00BA3A0A">
        <w:rPr>
          <w:rFonts w:ascii="Century Gothic" w:hAnsi="Century Gothic"/>
        </w:rPr>
        <w:t>To make a strong contribution to Culture Conferences and Careers Immersion weeks</w:t>
      </w:r>
    </w:p>
    <w:p w14:paraId="74987023" w14:textId="00D7557B" w:rsidR="00F717EE" w:rsidRPr="00BA3A0A" w:rsidRDefault="00BA3A0A">
      <w:pPr>
        <w:numPr>
          <w:ilvl w:val="0"/>
          <w:numId w:val="1"/>
        </w:numPr>
        <w:spacing w:after="171" w:line="218" w:lineRule="auto"/>
        <w:ind w:right="279" w:hanging="365"/>
        <w:jc w:val="both"/>
        <w:rPr>
          <w:rFonts w:ascii="Century Gothic" w:hAnsi="Century Gothic"/>
        </w:rPr>
      </w:pPr>
      <w:r w:rsidRPr="00BA3A0A">
        <w:rPr>
          <w:rFonts w:ascii="Century Gothic" w:hAnsi="Century Gothic"/>
        </w:rPr>
        <w:t>To contribute to the wider life of the Academy by participating in the provision of Peak Performance activities through a planned weekly programme</w:t>
      </w:r>
    </w:p>
    <w:bookmarkEnd w:id="1"/>
    <w:p w14:paraId="1712F656" w14:textId="5FF711FE" w:rsidR="00F717EE" w:rsidRPr="00BA3A0A" w:rsidRDefault="00BA3A0A">
      <w:pPr>
        <w:numPr>
          <w:ilvl w:val="0"/>
          <w:numId w:val="1"/>
        </w:numPr>
        <w:spacing w:after="226" w:line="218" w:lineRule="auto"/>
        <w:ind w:right="279" w:hanging="365"/>
        <w:jc w:val="both"/>
        <w:rPr>
          <w:rFonts w:ascii="Century Gothic" w:hAnsi="Century Gothic"/>
        </w:rPr>
      </w:pPr>
      <w:r w:rsidRPr="00BA3A0A">
        <w:rPr>
          <w:rFonts w:ascii="Century Gothic" w:hAnsi="Century Gothic"/>
        </w:rPr>
        <w:t>To attend meetings, including parents' consultation sessions and Student Enrolment Day, and fulfil duties on rotas as specified in the Staff Handbook</w:t>
      </w:r>
    </w:p>
    <w:p w14:paraId="4D811264" w14:textId="77777777" w:rsidR="00F717EE" w:rsidRPr="00BA3A0A" w:rsidRDefault="00BA3A0A">
      <w:pPr>
        <w:numPr>
          <w:ilvl w:val="0"/>
          <w:numId w:val="1"/>
        </w:numPr>
        <w:spacing w:after="226" w:line="218" w:lineRule="auto"/>
        <w:ind w:right="279" w:hanging="365"/>
        <w:jc w:val="both"/>
        <w:rPr>
          <w:rFonts w:ascii="Century Gothic" w:hAnsi="Century Gothic"/>
        </w:rPr>
      </w:pPr>
      <w:r w:rsidRPr="00BA3A0A">
        <w:rPr>
          <w:rFonts w:ascii="Century Gothic" w:hAnsi="Century Gothic"/>
        </w:rPr>
        <w:t>To implement all Academy policies with regards to registration, student absence, student uniform, use of planners and other routines detailed in the Staff Handbook*</w:t>
      </w:r>
    </w:p>
    <w:p w14:paraId="6BAB554D" w14:textId="247A33F7" w:rsidR="00F717EE" w:rsidRPr="00BA3A0A" w:rsidRDefault="00BA3A0A">
      <w:pPr>
        <w:numPr>
          <w:ilvl w:val="0"/>
          <w:numId w:val="1"/>
        </w:numPr>
        <w:spacing w:after="236" w:line="218" w:lineRule="auto"/>
        <w:ind w:right="279" w:hanging="365"/>
        <w:jc w:val="both"/>
        <w:rPr>
          <w:rFonts w:ascii="Century Gothic" w:hAnsi="Century Gothic"/>
        </w:rPr>
      </w:pPr>
      <w:r w:rsidRPr="00BA3A0A">
        <w:rPr>
          <w:rFonts w:ascii="Century Gothic" w:hAnsi="Century Gothic"/>
        </w:rPr>
        <w:t>To observe Academy rules relating to the safeguarding of students, health and safety requirements, and equality policies</w:t>
      </w:r>
    </w:p>
    <w:p w14:paraId="26F4560C" w14:textId="7F283EE1" w:rsidR="00F717EE" w:rsidRPr="00BA3A0A" w:rsidRDefault="00BA3A0A">
      <w:pPr>
        <w:numPr>
          <w:ilvl w:val="0"/>
          <w:numId w:val="1"/>
        </w:numPr>
        <w:spacing w:after="236" w:line="218" w:lineRule="auto"/>
        <w:ind w:right="279" w:hanging="365"/>
        <w:jc w:val="both"/>
        <w:rPr>
          <w:rFonts w:ascii="Century Gothic" w:hAnsi="Century Gothic"/>
        </w:rPr>
      </w:pPr>
      <w:r w:rsidRPr="00BA3A0A">
        <w:rPr>
          <w:rFonts w:ascii="Century Gothic" w:hAnsi="Century Gothic"/>
        </w:rPr>
        <w:t>To participate in full staff and subject meetings and CPD, actively contributing to Academy decision making and consultation procedures</w:t>
      </w:r>
    </w:p>
    <w:p w14:paraId="0695D391" w14:textId="460127C3" w:rsidR="00F717EE" w:rsidRPr="00BA3A0A" w:rsidRDefault="00BA3A0A">
      <w:pPr>
        <w:numPr>
          <w:ilvl w:val="0"/>
          <w:numId w:val="1"/>
        </w:numPr>
        <w:spacing w:after="144" w:line="218" w:lineRule="auto"/>
        <w:ind w:right="279" w:hanging="365"/>
        <w:jc w:val="both"/>
        <w:rPr>
          <w:rFonts w:ascii="Century Gothic" w:hAnsi="Century Gothic"/>
        </w:rPr>
      </w:pPr>
      <w:r w:rsidRPr="00BA3A0A">
        <w:rPr>
          <w:rFonts w:ascii="Century Gothic" w:hAnsi="Century Gothic"/>
        </w:rPr>
        <w:t>To participate fully in the Academy Performance Management process, engaging in professional development activities which enhance personal performance, fulfil personal potential and contribute effectively to the implementation of the Academy's goal to be an outstanding place of learning</w:t>
      </w:r>
    </w:p>
    <w:p w14:paraId="3CE226E9" w14:textId="355F3E94" w:rsidR="00F717EE" w:rsidRPr="00BA3A0A" w:rsidRDefault="00BA3A0A">
      <w:pPr>
        <w:numPr>
          <w:ilvl w:val="0"/>
          <w:numId w:val="1"/>
        </w:numPr>
        <w:spacing w:after="0" w:line="216" w:lineRule="auto"/>
        <w:ind w:right="279" w:hanging="365"/>
        <w:jc w:val="both"/>
        <w:rPr>
          <w:rFonts w:ascii="Century Gothic" w:hAnsi="Century Gothic"/>
        </w:rPr>
      </w:pPr>
      <w:r w:rsidRPr="00BA3A0A">
        <w:rPr>
          <w:rFonts w:ascii="Century Gothic" w:hAnsi="Century Gothic"/>
        </w:rPr>
        <w:t>To uphold the professional standards of dress, behaviour, attitudes and team spirit, which will ensure that Leeds City Academy is a pleasant, positive place to learn and work</w:t>
      </w:r>
    </w:p>
    <w:p w14:paraId="4AFB8C30" w14:textId="77777777" w:rsidR="00F717EE" w:rsidRPr="00BA3A0A" w:rsidRDefault="00BA3A0A">
      <w:pPr>
        <w:spacing w:after="101"/>
        <w:ind w:left="27"/>
        <w:rPr>
          <w:rFonts w:ascii="Century Gothic" w:hAnsi="Century Gothic"/>
        </w:rPr>
      </w:pPr>
      <w:r w:rsidRPr="00BA3A0A">
        <w:rPr>
          <w:rFonts w:ascii="Century Gothic" w:hAnsi="Century Gothic"/>
          <w:noProof/>
        </w:rPr>
        <mc:AlternateContent>
          <mc:Choice Requires="wpg">
            <w:drawing>
              <wp:inline distT="0" distB="0" distL="0" distR="0" wp14:anchorId="55E3287E" wp14:editId="06954890">
                <wp:extent cx="6238406" cy="21472"/>
                <wp:effectExtent l="0" t="0" r="0" b="0"/>
                <wp:docPr id="12409" name="Group 12409"/>
                <wp:cNvGraphicFramePr/>
                <a:graphic xmlns:a="http://schemas.openxmlformats.org/drawingml/2006/main">
                  <a:graphicData uri="http://schemas.microsoft.com/office/word/2010/wordprocessingGroup">
                    <wpg:wgp>
                      <wpg:cNvGrpSpPr/>
                      <wpg:grpSpPr>
                        <a:xfrm>
                          <a:off x="0" y="0"/>
                          <a:ext cx="6238406" cy="21472"/>
                          <a:chOff x="0" y="0"/>
                          <a:chExt cx="6238406" cy="21472"/>
                        </a:xfrm>
                      </wpg:grpSpPr>
                      <wps:wsp>
                        <wps:cNvPr id="12408" name="Shape 12408"/>
                        <wps:cNvSpPr/>
                        <wps:spPr>
                          <a:xfrm>
                            <a:off x="0" y="0"/>
                            <a:ext cx="6238406" cy="21472"/>
                          </a:xfrm>
                          <a:custGeom>
                            <a:avLst/>
                            <a:gdLst/>
                            <a:ahLst/>
                            <a:cxnLst/>
                            <a:rect l="0" t="0" r="0" b="0"/>
                            <a:pathLst>
                              <a:path w="6238406" h="21472">
                                <a:moveTo>
                                  <a:pt x="0" y="10737"/>
                                </a:moveTo>
                                <a:lnTo>
                                  <a:pt x="6238406" y="10737"/>
                                </a:lnTo>
                              </a:path>
                            </a:pathLst>
                          </a:custGeom>
                          <a:ln w="214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409" style="width:491.213pt;height:1.69073pt;mso-position-horizontal-relative:char;mso-position-vertical-relative:line" coordsize="62384,214">
                <v:shape id="Shape 12408" style="position:absolute;width:62384;height:214;left:0;top:0;" coordsize="6238406,21472" path="m0,10737l6238406,10737">
                  <v:stroke weight="1.69073pt" endcap="flat" joinstyle="miter" miterlimit="1" on="true" color="#000000"/>
                  <v:fill on="false" color="#000000"/>
                </v:shape>
              </v:group>
            </w:pict>
          </mc:Fallback>
        </mc:AlternateContent>
      </w:r>
    </w:p>
    <w:p w14:paraId="2F3DFB95" w14:textId="77777777" w:rsidR="00F717EE" w:rsidRPr="00BA3A0A" w:rsidRDefault="00BA3A0A">
      <w:pPr>
        <w:spacing w:after="202" w:line="218" w:lineRule="auto"/>
        <w:ind w:left="37" w:right="289" w:hanging="10"/>
        <w:jc w:val="both"/>
        <w:rPr>
          <w:rFonts w:ascii="Century Gothic" w:hAnsi="Century Gothic"/>
        </w:rPr>
      </w:pPr>
      <w:r w:rsidRPr="00BA3A0A">
        <w:rPr>
          <w:rFonts w:ascii="Century Gothic" w:hAnsi="Century Gothic"/>
        </w:rPr>
        <w:t>Equal Opportunities:</w:t>
      </w:r>
    </w:p>
    <w:p w14:paraId="77E95D6A" w14:textId="15C8C5F1" w:rsidR="00F717EE" w:rsidRPr="00BA3A0A" w:rsidRDefault="00BA3A0A">
      <w:pPr>
        <w:numPr>
          <w:ilvl w:val="0"/>
          <w:numId w:val="1"/>
        </w:numPr>
        <w:spacing w:after="213" w:line="218" w:lineRule="auto"/>
        <w:ind w:right="279" w:hanging="365"/>
        <w:jc w:val="both"/>
        <w:rPr>
          <w:rFonts w:ascii="Century Gothic" w:hAnsi="Century Gothic"/>
        </w:rPr>
      </w:pPr>
      <w:r w:rsidRPr="00BA3A0A">
        <w:rPr>
          <w:rFonts w:ascii="Century Gothic" w:hAnsi="Century Gothic"/>
        </w:rPr>
        <w:t>To promote equal opportunities in Education in Order that all children and families will gain optimum benefit from the service provided</w:t>
      </w:r>
    </w:p>
    <w:p w14:paraId="4EB1A6FD" w14:textId="5737E13D" w:rsidR="00F717EE" w:rsidRPr="00BA3A0A" w:rsidRDefault="00BA3A0A">
      <w:pPr>
        <w:numPr>
          <w:ilvl w:val="0"/>
          <w:numId w:val="1"/>
        </w:numPr>
        <w:spacing w:after="88" w:line="218" w:lineRule="auto"/>
        <w:ind w:right="279" w:hanging="365"/>
        <w:jc w:val="both"/>
        <w:rPr>
          <w:rFonts w:ascii="Century Gothic" w:hAnsi="Century Gothic"/>
        </w:rPr>
      </w:pPr>
      <w:r w:rsidRPr="00BA3A0A">
        <w:rPr>
          <w:rFonts w:ascii="Century Gothic" w:hAnsi="Century Gothic"/>
        </w:rPr>
        <w:t>To promote and ensure that all students and young people are happy, healthy, safe, successful and achieve economic wellbeing</w:t>
      </w:r>
    </w:p>
    <w:p w14:paraId="10601EF1" w14:textId="77777777" w:rsidR="00F717EE" w:rsidRPr="00BA3A0A" w:rsidRDefault="00BA3A0A">
      <w:pPr>
        <w:spacing w:after="0"/>
        <w:ind w:left="115"/>
        <w:rPr>
          <w:rFonts w:ascii="Century Gothic" w:hAnsi="Century Gothic"/>
        </w:rPr>
      </w:pPr>
      <w:r w:rsidRPr="00BA3A0A">
        <w:rPr>
          <w:rFonts w:ascii="Century Gothic" w:hAnsi="Century Gothic"/>
          <w:noProof/>
        </w:rPr>
        <mc:AlternateContent>
          <mc:Choice Requires="wpg">
            <w:drawing>
              <wp:inline distT="0" distB="0" distL="0" distR="0" wp14:anchorId="280D672C" wp14:editId="253BD8EE">
                <wp:extent cx="6238406" cy="21472"/>
                <wp:effectExtent l="0" t="0" r="0" b="0"/>
                <wp:docPr id="12411" name="Group 12411"/>
                <wp:cNvGraphicFramePr/>
                <a:graphic xmlns:a="http://schemas.openxmlformats.org/drawingml/2006/main">
                  <a:graphicData uri="http://schemas.microsoft.com/office/word/2010/wordprocessingGroup">
                    <wpg:wgp>
                      <wpg:cNvGrpSpPr/>
                      <wpg:grpSpPr>
                        <a:xfrm>
                          <a:off x="0" y="0"/>
                          <a:ext cx="6238406" cy="21472"/>
                          <a:chOff x="0" y="0"/>
                          <a:chExt cx="6238406" cy="21472"/>
                        </a:xfrm>
                      </wpg:grpSpPr>
                      <wps:wsp>
                        <wps:cNvPr id="12410" name="Shape 12410"/>
                        <wps:cNvSpPr/>
                        <wps:spPr>
                          <a:xfrm>
                            <a:off x="0" y="0"/>
                            <a:ext cx="6238406" cy="21472"/>
                          </a:xfrm>
                          <a:custGeom>
                            <a:avLst/>
                            <a:gdLst/>
                            <a:ahLst/>
                            <a:cxnLst/>
                            <a:rect l="0" t="0" r="0" b="0"/>
                            <a:pathLst>
                              <a:path w="6238406" h="21472">
                                <a:moveTo>
                                  <a:pt x="0" y="10737"/>
                                </a:moveTo>
                                <a:lnTo>
                                  <a:pt x="6238406" y="10737"/>
                                </a:lnTo>
                              </a:path>
                            </a:pathLst>
                          </a:custGeom>
                          <a:ln w="214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411" style="width:491.213pt;height:1.69073pt;mso-position-horizontal-relative:char;mso-position-vertical-relative:line" coordsize="62384,214">
                <v:shape id="Shape 12410" style="position:absolute;width:62384;height:214;left:0;top:0;" coordsize="6238406,21472" path="m0,10737l6238406,10737">
                  <v:stroke weight="1.69073pt" endcap="flat" joinstyle="miter" miterlimit="1" on="true" color="#000000"/>
                  <v:fill on="false" color="#000000"/>
                </v:shape>
              </v:group>
            </w:pict>
          </mc:Fallback>
        </mc:AlternateContent>
      </w:r>
    </w:p>
    <w:p w14:paraId="528FADA9" w14:textId="77777777" w:rsidR="00F717EE" w:rsidRPr="00BA3A0A" w:rsidRDefault="00BA3A0A">
      <w:pPr>
        <w:spacing w:after="226" w:line="218" w:lineRule="auto"/>
        <w:ind w:left="10" w:right="289" w:hanging="10"/>
        <w:jc w:val="both"/>
        <w:rPr>
          <w:rFonts w:ascii="Century Gothic" w:hAnsi="Century Gothic"/>
        </w:rPr>
      </w:pPr>
      <w:r w:rsidRPr="00BA3A0A">
        <w:rPr>
          <w:rFonts w:ascii="Century Gothic" w:hAnsi="Century Gothic"/>
        </w:rPr>
        <w:t>Generic Staff Requirements:</w:t>
      </w:r>
    </w:p>
    <w:p w14:paraId="6D060961" w14:textId="53FE20A9" w:rsidR="00F717EE" w:rsidRPr="00BA3A0A" w:rsidRDefault="00BA3A0A">
      <w:pPr>
        <w:numPr>
          <w:ilvl w:val="0"/>
          <w:numId w:val="1"/>
        </w:numPr>
        <w:spacing w:after="235" w:line="218" w:lineRule="auto"/>
        <w:ind w:right="279" w:hanging="365"/>
        <w:jc w:val="both"/>
        <w:rPr>
          <w:rFonts w:ascii="Century Gothic" w:hAnsi="Century Gothic"/>
        </w:rPr>
      </w:pPr>
      <w:r w:rsidRPr="00BA3A0A">
        <w:rPr>
          <w:rFonts w:ascii="Century Gothic" w:hAnsi="Century Gothic"/>
        </w:rPr>
        <w:t>To uphold the professional standards expected of every member of Academy staff in all dealings with colleagues, students, parents / caters and the wider community</w:t>
      </w:r>
    </w:p>
    <w:p w14:paraId="1BA2B80A" w14:textId="4337EFFA" w:rsidR="00F717EE" w:rsidRPr="00BA3A0A" w:rsidRDefault="00BA3A0A">
      <w:pPr>
        <w:numPr>
          <w:ilvl w:val="0"/>
          <w:numId w:val="1"/>
        </w:numPr>
        <w:spacing w:after="260" w:line="218" w:lineRule="auto"/>
        <w:ind w:right="279" w:hanging="365"/>
        <w:jc w:val="both"/>
        <w:rPr>
          <w:rFonts w:ascii="Century Gothic" w:hAnsi="Century Gothic"/>
        </w:rPr>
      </w:pPr>
      <w:r w:rsidRPr="00BA3A0A">
        <w:rPr>
          <w:rFonts w:ascii="Century Gothic" w:hAnsi="Century Gothic"/>
        </w:rPr>
        <w:t>To adhere to the principles expressed in the aims of the Academy and its mission statement</w:t>
      </w:r>
    </w:p>
    <w:p w14:paraId="4C7B1D64" w14:textId="6B6956E8" w:rsidR="00F717EE" w:rsidRPr="00BA3A0A" w:rsidRDefault="00BA3A0A">
      <w:pPr>
        <w:numPr>
          <w:ilvl w:val="0"/>
          <w:numId w:val="1"/>
        </w:numPr>
        <w:spacing w:after="348" w:line="218" w:lineRule="auto"/>
        <w:ind w:right="279" w:hanging="365"/>
        <w:jc w:val="both"/>
        <w:rPr>
          <w:rFonts w:ascii="Century Gothic" w:hAnsi="Century Gothic"/>
        </w:rPr>
      </w:pPr>
      <w:r w:rsidRPr="00BA3A0A">
        <w:rPr>
          <w:rFonts w:ascii="Century Gothic" w:hAnsi="Century Gothic"/>
        </w:rPr>
        <w:t>To actively contribute to the continued development of the Academy by attending training, participating in relevant meetings, and putting fo</w:t>
      </w:r>
      <w:r>
        <w:rPr>
          <w:rFonts w:ascii="Century Gothic" w:hAnsi="Century Gothic"/>
        </w:rPr>
        <w:t>rw</w:t>
      </w:r>
      <w:r w:rsidRPr="00BA3A0A">
        <w:rPr>
          <w:rFonts w:ascii="Century Gothic" w:hAnsi="Century Gothic"/>
        </w:rPr>
        <w:t>ard ideas for improvement</w:t>
      </w:r>
    </w:p>
    <w:p w14:paraId="2A23634A" w14:textId="6B9269F8" w:rsidR="00F717EE" w:rsidRPr="00BA3A0A" w:rsidRDefault="00BA3A0A">
      <w:pPr>
        <w:numPr>
          <w:ilvl w:val="0"/>
          <w:numId w:val="1"/>
        </w:numPr>
        <w:spacing w:after="204" w:line="218" w:lineRule="auto"/>
        <w:ind w:right="279" w:hanging="365"/>
        <w:jc w:val="both"/>
        <w:rPr>
          <w:rFonts w:ascii="Century Gothic" w:hAnsi="Century Gothic"/>
        </w:rPr>
      </w:pPr>
      <w:r w:rsidRPr="00BA3A0A">
        <w:rPr>
          <w:rFonts w:ascii="Century Gothic" w:hAnsi="Century Gothic"/>
        </w:rPr>
        <w:t>To be a positive, collaborative team member</w:t>
      </w:r>
    </w:p>
    <w:p w14:paraId="2AA4DF2E" w14:textId="5FC6E029" w:rsidR="00F717EE" w:rsidRPr="00BA3A0A" w:rsidRDefault="00BA3A0A">
      <w:pPr>
        <w:numPr>
          <w:ilvl w:val="0"/>
          <w:numId w:val="1"/>
        </w:numPr>
        <w:spacing w:after="215" w:line="218" w:lineRule="auto"/>
        <w:ind w:right="279" w:hanging="365"/>
        <w:jc w:val="both"/>
        <w:rPr>
          <w:rFonts w:ascii="Century Gothic" w:hAnsi="Century Gothic"/>
        </w:rPr>
      </w:pPr>
      <w:r w:rsidRPr="00BA3A0A">
        <w:rPr>
          <w:rFonts w:ascii="Century Gothic" w:hAnsi="Century Gothic"/>
        </w:rPr>
        <w:lastRenderedPageBreak/>
        <w:t>To apply Academy policies in all aspects of the rol</w:t>
      </w:r>
      <w:r>
        <w:rPr>
          <w:rFonts w:ascii="Century Gothic" w:hAnsi="Century Gothic"/>
        </w:rPr>
        <w:t>e</w:t>
      </w:r>
    </w:p>
    <w:p w14:paraId="1212C4A0" w14:textId="7C68CB8F" w:rsidR="00F717EE" w:rsidRPr="00BA3A0A" w:rsidRDefault="00BA3A0A">
      <w:pPr>
        <w:numPr>
          <w:ilvl w:val="0"/>
          <w:numId w:val="1"/>
        </w:numPr>
        <w:spacing w:after="179" w:line="218" w:lineRule="auto"/>
        <w:ind w:right="279" w:hanging="365"/>
        <w:jc w:val="both"/>
        <w:rPr>
          <w:rFonts w:ascii="Century Gothic" w:hAnsi="Century Gothic"/>
        </w:rPr>
      </w:pPr>
      <w:r w:rsidRPr="00BA3A0A">
        <w:rPr>
          <w:rFonts w:ascii="Century Gothic" w:hAnsi="Century Gothic"/>
        </w:rPr>
        <w:t>To keep up to date with all aspects of the safeguarding children policy as it applies to the post</w:t>
      </w:r>
    </w:p>
    <w:p w14:paraId="1CEE9CE9" w14:textId="77777777" w:rsidR="00BA3A0A" w:rsidRPr="00E96EB9" w:rsidRDefault="00BA3A0A" w:rsidP="00BA3A0A">
      <w:pPr>
        <w:ind w:right="111"/>
        <w:rPr>
          <w:rFonts w:ascii="Century Gothic" w:hAnsi="Century Gothic"/>
        </w:rPr>
      </w:pPr>
      <w:r w:rsidRPr="00E96EB9">
        <w:rPr>
          <w:rFonts w:ascii="Century Gothic" w:hAnsi="Century Gothic"/>
        </w:rPr>
        <w:t>Whilst every effort has been made to explain the main duties and responsibilities for the post, each individual task undertaken may not be identified</w:t>
      </w:r>
      <w:r>
        <w:rPr>
          <w:rFonts w:ascii="Century Gothic" w:hAnsi="Century Gothic"/>
        </w:rPr>
        <w:t>.</w:t>
      </w:r>
    </w:p>
    <w:p w14:paraId="09065B22" w14:textId="77777777" w:rsidR="00BA3A0A" w:rsidRDefault="00BA3A0A" w:rsidP="00BA3A0A">
      <w:pPr>
        <w:ind w:right="111"/>
        <w:rPr>
          <w:rFonts w:ascii="Century Gothic" w:hAnsi="Century Gothic"/>
        </w:rPr>
      </w:pPr>
      <w:r w:rsidRPr="00E96EB9">
        <w:rPr>
          <w:rFonts w:ascii="Century Gothic" w:hAnsi="Century Gothic"/>
        </w:rPr>
        <w:t xml:space="preserve">This job description may be changed by the Principal to reflect or anticipate changes in the job commensurate with the grade and job title. </w:t>
      </w:r>
    </w:p>
    <w:p w14:paraId="53E2DB93" w14:textId="77777777" w:rsidR="00BA3A0A" w:rsidRDefault="00BA3A0A" w:rsidP="00BA3A0A">
      <w:pPr>
        <w:spacing w:after="0"/>
        <w:ind w:right="111"/>
        <w:rPr>
          <w:rFonts w:ascii="Century Gothic" w:hAnsi="Century Gothic"/>
        </w:rPr>
      </w:pPr>
      <w:r w:rsidRPr="00E96EB9">
        <w:rPr>
          <w:rFonts w:ascii="Century Gothic" w:hAnsi="Century Gothic"/>
        </w:rPr>
        <w:t xml:space="preserve">This job description will be reviewed annually. The post-holder may be required to take on additional responsibilities when necessary to ensure the effective running of the Academy. </w:t>
      </w:r>
    </w:p>
    <w:p w14:paraId="410E8765" w14:textId="77777777" w:rsidR="00BA3A0A" w:rsidRPr="00E96EB9" w:rsidRDefault="00BA3A0A" w:rsidP="00BA3A0A">
      <w:pPr>
        <w:spacing w:after="0"/>
        <w:ind w:right="111"/>
        <w:rPr>
          <w:rFonts w:ascii="Century Gothic" w:hAnsi="Century Gothic"/>
        </w:rPr>
      </w:pPr>
    </w:p>
    <w:p w14:paraId="656D043B" w14:textId="77777777" w:rsidR="00BA3A0A" w:rsidRPr="00A54FC1" w:rsidRDefault="00BA3A0A" w:rsidP="00BA3A0A">
      <w:pPr>
        <w:spacing w:after="189"/>
        <w:ind w:left="14" w:right="269"/>
        <w:rPr>
          <w:rFonts w:ascii="Century Gothic" w:eastAsia="Century Gothic" w:hAnsi="Century Gothic" w:cs="Century Gothic"/>
        </w:rPr>
      </w:pPr>
      <w:r w:rsidRPr="00A54FC1">
        <w:rPr>
          <w:rFonts w:ascii="Century Gothic" w:hAnsi="Century Gothic"/>
        </w:rPr>
        <w:t xml:space="preserve">All postholders are accountable through White Rose Academies Trust Performance Management Policy. The Governors and Principals of White Rose Academies Trust are committed to safeguarding and promoting the welfare of children and young people and ensuring that safer recruiting procedures are in place. </w:t>
      </w:r>
    </w:p>
    <w:p w14:paraId="224843C5" w14:textId="77777777" w:rsidR="00BA3A0A" w:rsidRPr="00A54FC1" w:rsidRDefault="00BA3A0A" w:rsidP="00BA3A0A">
      <w:pPr>
        <w:ind w:left="14"/>
        <w:rPr>
          <w:rFonts w:ascii="Century Gothic" w:eastAsia="Century Gothic" w:hAnsi="Century Gothic" w:cs="Arial"/>
        </w:rPr>
      </w:pPr>
      <w:r w:rsidRPr="00A54FC1">
        <w:rPr>
          <w:rFonts w:ascii="Century Gothic" w:hAnsi="Century Gothic" w:cs="Arial"/>
        </w:rPr>
        <w:t xml:space="preserve">White Rose Academies Trust is committed to safeguarding and promoting the welfare of its students and expects all staff and volunteers to share the commitment. Appointments will be subject to Safer Recruitment Procedures and an enhanced DBS check.  Please note this role will involve contact with children and you will be engaging in regulated activity. It is an offence to apply for the role if you are barred from engaging in regulated activity relevant to children. </w:t>
      </w:r>
    </w:p>
    <w:p w14:paraId="4E7295EE" w14:textId="77777777" w:rsidR="00BA3A0A" w:rsidRPr="00BA3A0A" w:rsidRDefault="00BA3A0A">
      <w:pPr>
        <w:spacing w:after="44" w:line="218" w:lineRule="auto"/>
        <w:ind w:left="51" w:right="289" w:hanging="10"/>
        <w:jc w:val="both"/>
        <w:rPr>
          <w:rFonts w:ascii="Century Gothic" w:hAnsi="Century Gothic"/>
        </w:rPr>
      </w:pPr>
    </w:p>
    <w:tbl>
      <w:tblPr>
        <w:tblStyle w:val="TableGrid"/>
        <w:tblW w:w="10025" w:type="dxa"/>
        <w:tblInd w:w="57" w:type="dxa"/>
        <w:tblCellMar>
          <w:left w:w="112" w:type="dxa"/>
          <w:right w:w="115" w:type="dxa"/>
        </w:tblCellMar>
        <w:tblLook w:val="04A0" w:firstRow="1" w:lastRow="0" w:firstColumn="1" w:lastColumn="0" w:noHBand="0" w:noVBand="1"/>
      </w:tblPr>
      <w:tblGrid>
        <w:gridCol w:w="1091"/>
        <w:gridCol w:w="4261"/>
        <w:gridCol w:w="972"/>
        <w:gridCol w:w="2016"/>
        <w:gridCol w:w="1685"/>
      </w:tblGrid>
      <w:tr w:rsidR="00BA3A0A" w:rsidRPr="00BA3A0A" w14:paraId="1B00660D" w14:textId="5CC0C0A4" w:rsidTr="00BA3A0A">
        <w:trPr>
          <w:trHeight w:val="653"/>
        </w:trPr>
        <w:tc>
          <w:tcPr>
            <w:tcW w:w="1091" w:type="dxa"/>
            <w:tcBorders>
              <w:top w:val="single" w:sz="2" w:space="0" w:color="000000"/>
              <w:left w:val="single" w:sz="2" w:space="0" w:color="000000"/>
              <w:bottom w:val="single" w:sz="2" w:space="0" w:color="000000"/>
              <w:right w:val="single" w:sz="2" w:space="0" w:color="000000"/>
            </w:tcBorders>
            <w:vAlign w:val="center"/>
          </w:tcPr>
          <w:p w14:paraId="5416FCC1" w14:textId="77777777" w:rsidR="00BA3A0A" w:rsidRPr="00BA3A0A" w:rsidRDefault="00BA3A0A">
            <w:pPr>
              <w:ind w:left="7"/>
              <w:rPr>
                <w:rFonts w:ascii="Century Gothic" w:hAnsi="Century Gothic"/>
              </w:rPr>
            </w:pPr>
            <w:r w:rsidRPr="00BA3A0A">
              <w:rPr>
                <w:rFonts w:ascii="Century Gothic" w:hAnsi="Century Gothic"/>
              </w:rPr>
              <w:t>Signed</w:t>
            </w:r>
          </w:p>
        </w:tc>
        <w:tc>
          <w:tcPr>
            <w:tcW w:w="4261" w:type="dxa"/>
            <w:tcBorders>
              <w:top w:val="single" w:sz="2" w:space="0" w:color="000000"/>
              <w:left w:val="single" w:sz="2" w:space="0" w:color="000000"/>
              <w:bottom w:val="single" w:sz="2" w:space="0" w:color="000000"/>
              <w:right w:val="single" w:sz="2" w:space="0" w:color="000000"/>
            </w:tcBorders>
            <w:vAlign w:val="center"/>
          </w:tcPr>
          <w:p w14:paraId="10EB69DC" w14:textId="77777777" w:rsidR="00BA3A0A" w:rsidRPr="00BA3A0A" w:rsidRDefault="00BA3A0A">
            <w:pPr>
              <w:ind w:left="128"/>
              <w:rPr>
                <w:rFonts w:ascii="Century Gothic" w:hAnsi="Century Gothic"/>
              </w:rPr>
            </w:pPr>
            <w:r w:rsidRPr="00BA3A0A">
              <w:rPr>
                <w:rFonts w:ascii="Century Gothic" w:hAnsi="Century Gothic"/>
              </w:rPr>
              <w:t>R.Chattoe</w:t>
            </w:r>
          </w:p>
        </w:tc>
        <w:tc>
          <w:tcPr>
            <w:tcW w:w="972" w:type="dxa"/>
            <w:tcBorders>
              <w:top w:val="single" w:sz="2" w:space="0" w:color="000000"/>
              <w:left w:val="single" w:sz="2" w:space="0" w:color="000000"/>
              <w:bottom w:val="single" w:sz="2" w:space="0" w:color="000000"/>
              <w:right w:val="single" w:sz="2" w:space="0" w:color="000000"/>
            </w:tcBorders>
            <w:vAlign w:val="center"/>
          </w:tcPr>
          <w:p w14:paraId="3248C60F" w14:textId="77777777" w:rsidR="00BA3A0A" w:rsidRPr="00BA3A0A" w:rsidRDefault="00BA3A0A">
            <w:pPr>
              <w:rPr>
                <w:rFonts w:ascii="Century Gothic" w:hAnsi="Century Gothic"/>
              </w:rPr>
            </w:pPr>
            <w:r w:rsidRPr="00BA3A0A">
              <w:rPr>
                <w:rFonts w:ascii="Century Gothic" w:hAnsi="Century Gothic"/>
              </w:rPr>
              <w:t xml:space="preserve">Dated </w:t>
            </w:r>
          </w:p>
        </w:tc>
        <w:tc>
          <w:tcPr>
            <w:tcW w:w="2016" w:type="dxa"/>
            <w:tcBorders>
              <w:top w:val="single" w:sz="2" w:space="0" w:color="000000"/>
              <w:left w:val="single" w:sz="2" w:space="0" w:color="000000"/>
              <w:bottom w:val="single" w:sz="2" w:space="0" w:color="000000"/>
              <w:right w:val="single" w:sz="2" w:space="0" w:color="000000"/>
            </w:tcBorders>
            <w:vAlign w:val="center"/>
          </w:tcPr>
          <w:p w14:paraId="2CE2FC93" w14:textId="77777777" w:rsidR="00BA3A0A" w:rsidRPr="00BA3A0A" w:rsidRDefault="00BA3A0A">
            <w:pPr>
              <w:ind w:left="3"/>
              <w:rPr>
                <w:rFonts w:ascii="Century Gothic" w:hAnsi="Century Gothic"/>
              </w:rPr>
            </w:pPr>
            <w:r w:rsidRPr="00BA3A0A">
              <w:rPr>
                <w:rFonts w:ascii="Century Gothic" w:hAnsi="Century Gothic"/>
              </w:rPr>
              <w:t>November 2021</w:t>
            </w:r>
          </w:p>
        </w:tc>
        <w:tc>
          <w:tcPr>
            <w:tcW w:w="1685" w:type="dxa"/>
            <w:tcBorders>
              <w:top w:val="single" w:sz="2" w:space="0" w:color="000000"/>
              <w:left w:val="single" w:sz="2" w:space="0" w:color="000000"/>
              <w:bottom w:val="single" w:sz="2" w:space="0" w:color="000000"/>
              <w:right w:val="single" w:sz="2" w:space="0" w:color="000000"/>
            </w:tcBorders>
          </w:tcPr>
          <w:p w14:paraId="69AB465E" w14:textId="77777777" w:rsidR="00BA3A0A" w:rsidRPr="00BA3A0A" w:rsidRDefault="00BA3A0A">
            <w:pPr>
              <w:ind w:left="3"/>
              <w:rPr>
                <w:rFonts w:ascii="Century Gothic" w:hAnsi="Century Gothic"/>
              </w:rPr>
            </w:pPr>
          </w:p>
        </w:tc>
      </w:tr>
    </w:tbl>
    <w:p w14:paraId="7957C19B" w14:textId="77777777" w:rsidR="00853C69" w:rsidRPr="00BA3A0A" w:rsidRDefault="00853C69">
      <w:pPr>
        <w:rPr>
          <w:rFonts w:ascii="Century Gothic" w:hAnsi="Century Gothic"/>
        </w:rPr>
      </w:pPr>
    </w:p>
    <w:sectPr w:rsidR="00853C69" w:rsidRPr="00BA3A0A">
      <w:footerReference w:type="even" r:id="rId9"/>
      <w:footerReference w:type="default" r:id="rId10"/>
      <w:footerReference w:type="first" r:id="rId11"/>
      <w:pgSz w:w="11900" w:h="16840"/>
      <w:pgMar w:top="1136" w:right="737" w:bottom="2022" w:left="1075" w:header="720" w:footer="11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6C136" w14:textId="77777777" w:rsidR="00853C69" w:rsidRDefault="00BA3A0A">
      <w:pPr>
        <w:spacing w:after="0" w:line="240" w:lineRule="auto"/>
      </w:pPr>
      <w:r>
        <w:separator/>
      </w:r>
    </w:p>
  </w:endnote>
  <w:endnote w:type="continuationSeparator" w:id="0">
    <w:p w14:paraId="564F47B6" w14:textId="77777777" w:rsidR="00853C69" w:rsidRDefault="00BA3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1E6FC" w14:textId="77777777" w:rsidR="00F717EE" w:rsidRDefault="00BA3A0A">
    <w:pPr>
      <w:spacing w:after="0"/>
      <w:ind w:right="210"/>
      <w:jc w:val="center"/>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CB259" w14:textId="77777777" w:rsidR="00F717EE" w:rsidRDefault="00BA3A0A">
    <w:pPr>
      <w:spacing w:after="0"/>
      <w:ind w:right="210"/>
      <w:jc w:val="center"/>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D8800" w14:textId="77777777" w:rsidR="00F717EE" w:rsidRDefault="00BA3A0A">
    <w:pPr>
      <w:spacing w:after="0"/>
      <w:ind w:right="210"/>
      <w:jc w:val="center"/>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DE30E" w14:textId="77777777" w:rsidR="00853C69" w:rsidRDefault="00BA3A0A">
      <w:pPr>
        <w:spacing w:after="0" w:line="240" w:lineRule="auto"/>
      </w:pPr>
      <w:r>
        <w:separator/>
      </w:r>
    </w:p>
  </w:footnote>
  <w:footnote w:type="continuationSeparator" w:id="0">
    <w:p w14:paraId="0F46192E" w14:textId="77777777" w:rsidR="00853C69" w:rsidRDefault="00BA3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w14:anchorId="08E321DA" id="1895" o:spid="_x0000_i1026" style="width:.6pt;height:.6pt" coordsize="" o:spt="100" o:bullet="t" adj="0,,0" path="" stroked="f">
        <v:stroke joinstyle="miter"/>
        <v:imagedata r:id="rId1" o:title="image5"/>
        <v:formulas/>
        <v:path o:connecttype="segments"/>
      </v:shape>
    </w:pict>
  </w:numPicBullet>
  <w:abstractNum w:abstractNumId="0" w15:restartNumberingAfterBreak="0">
    <w:nsid w:val="186E5F37"/>
    <w:multiLevelType w:val="hybridMultilevel"/>
    <w:tmpl w:val="3C340398"/>
    <w:lvl w:ilvl="0" w:tplc="1638D8CA">
      <w:start w:val="1"/>
      <w:numFmt w:val="bullet"/>
      <w:lvlText w:val="•"/>
      <w:lvlPicBulletId w:val="0"/>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08474E">
      <w:start w:val="1"/>
      <w:numFmt w:val="bullet"/>
      <w:lvlText w:val="o"/>
      <w:lvlJc w:val="left"/>
      <w:pPr>
        <w:ind w:left="17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E63AE0">
      <w:start w:val="1"/>
      <w:numFmt w:val="bullet"/>
      <w:lvlText w:val="▪"/>
      <w:lvlJc w:val="left"/>
      <w:pPr>
        <w:ind w:left="24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02F32A">
      <w:start w:val="1"/>
      <w:numFmt w:val="bullet"/>
      <w:lvlText w:val="•"/>
      <w:lvlJc w:val="left"/>
      <w:pPr>
        <w:ind w:left="31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12CDC2">
      <w:start w:val="1"/>
      <w:numFmt w:val="bullet"/>
      <w:lvlText w:val="o"/>
      <w:lvlJc w:val="left"/>
      <w:pPr>
        <w:ind w:left="39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DA21BC">
      <w:start w:val="1"/>
      <w:numFmt w:val="bullet"/>
      <w:lvlText w:val="▪"/>
      <w:lvlJc w:val="left"/>
      <w:pPr>
        <w:ind w:left="46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22A67E">
      <w:start w:val="1"/>
      <w:numFmt w:val="bullet"/>
      <w:lvlText w:val="•"/>
      <w:lvlJc w:val="left"/>
      <w:pPr>
        <w:ind w:left="53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02294E">
      <w:start w:val="1"/>
      <w:numFmt w:val="bullet"/>
      <w:lvlText w:val="o"/>
      <w:lvlJc w:val="left"/>
      <w:pPr>
        <w:ind w:left="6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F8521C">
      <w:start w:val="1"/>
      <w:numFmt w:val="bullet"/>
      <w:lvlText w:val="▪"/>
      <w:lvlJc w:val="left"/>
      <w:pPr>
        <w:ind w:left="67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7EE"/>
    <w:rsid w:val="001279EA"/>
    <w:rsid w:val="003452C3"/>
    <w:rsid w:val="004538A7"/>
    <w:rsid w:val="006246DC"/>
    <w:rsid w:val="00853C69"/>
    <w:rsid w:val="00BA3A0A"/>
    <w:rsid w:val="00F71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D80522"/>
  <w15:docId w15:val="{2CD05CB2-8E15-49D2-9D2F-C6E275E5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5504" w:right="34"/>
      <w:jc w:val="right"/>
      <w:outlineLvl w:val="0"/>
    </w:pPr>
    <w:rPr>
      <w:rFonts w:ascii="Calibri" w:eastAsia="Calibri" w:hAnsi="Calibri" w:cs="Calibri"/>
      <w:color w:val="000000"/>
      <w:sz w:val="40"/>
    </w:rPr>
  </w:style>
  <w:style w:type="paragraph" w:styleId="Heading2">
    <w:name w:val="heading 2"/>
    <w:next w:val="Normal"/>
    <w:link w:val="Heading2Char"/>
    <w:uiPriority w:val="9"/>
    <w:unhideWhenUsed/>
    <w:qFormat/>
    <w:pPr>
      <w:keepNext/>
      <w:keepLines/>
      <w:pBdr>
        <w:top w:val="single" w:sz="5" w:space="0" w:color="000000"/>
        <w:left w:val="single" w:sz="5" w:space="0" w:color="000000"/>
        <w:bottom w:val="single" w:sz="8" w:space="0" w:color="000000"/>
        <w:right w:val="single" w:sz="14" w:space="0" w:color="000000"/>
      </w:pBdr>
      <w:spacing w:after="202"/>
      <w:ind w:right="54"/>
      <w:jc w:val="center"/>
      <w:outlineLvl w:val="1"/>
    </w:pPr>
    <w:rPr>
      <w:rFonts w:ascii="Calibri" w:eastAsia="Calibri" w:hAnsi="Calibri" w:cs="Calibri"/>
      <w:color w:val="00000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38"/>
    </w:rPr>
  </w:style>
  <w:style w:type="character" w:customStyle="1" w:styleId="Heading1Char">
    <w:name w:val="Heading 1 Char"/>
    <w:link w:val="Heading1"/>
    <w:rPr>
      <w:rFonts w:ascii="Calibri" w:eastAsia="Calibri" w:hAnsi="Calibri" w:cs="Calibr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A3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Stokes</dc:creator>
  <cp:keywords/>
  <cp:lastModifiedBy>Rajinder Soor</cp:lastModifiedBy>
  <cp:revision>5</cp:revision>
  <dcterms:created xsi:type="dcterms:W3CDTF">2021-12-06T14:34:00Z</dcterms:created>
  <dcterms:modified xsi:type="dcterms:W3CDTF">2021-12-06T15:50:00Z</dcterms:modified>
</cp:coreProperties>
</file>