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D2591" w14:textId="77777777" w:rsidR="004676B5" w:rsidRDefault="007C26E0">
      <w:r>
        <w:rPr>
          <w:noProof/>
        </w:rPr>
        <w:drawing>
          <wp:anchor distT="0" distB="0" distL="114300" distR="114300" simplePos="0" relativeHeight="251658240" behindDoc="0" locked="0" layoutInCell="1" hidden="0" allowOverlap="1" wp14:anchorId="75CCA7C0" wp14:editId="474C74EC">
            <wp:simplePos x="0" y="0"/>
            <wp:positionH relativeFrom="column">
              <wp:posOffset>-540379</wp:posOffset>
            </wp:positionH>
            <wp:positionV relativeFrom="paragraph">
              <wp:posOffset>-909528</wp:posOffset>
            </wp:positionV>
            <wp:extent cx="7565108" cy="10683587"/>
            <wp:effectExtent l="0" t="0" r="0" b="0"/>
            <wp:wrapNone/>
            <wp:docPr id="6341"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8"/>
                    <a:srcRect/>
                    <a:stretch>
                      <a:fillRect/>
                    </a:stretch>
                  </pic:blipFill>
                  <pic:spPr>
                    <a:xfrm>
                      <a:off x="0" y="0"/>
                      <a:ext cx="7565108" cy="10683587"/>
                    </a:xfrm>
                    <a:prstGeom prst="rect">
                      <a:avLst/>
                    </a:prstGeom>
                    <a:ln/>
                  </pic:spPr>
                </pic:pic>
              </a:graphicData>
            </a:graphic>
          </wp:anchor>
        </w:drawing>
      </w:r>
    </w:p>
    <w:p w14:paraId="49A6F149" w14:textId="77777777" w:rsidR="004676B5" w:rsidRDefault="004676B5"/>
    <w:p w14:paraId="24834D8C" w14:textId="77777777" w:rsidR="004676B5" w:rsidRDefault="007C26E0">
      <w:pPr>
        <w:rPr>
          <w:rFonts w:ascii="Twentieth Century" w:eastAsia="Twentieth Century" w:hAnsi="Twentieth Century" w:cs="Twentieth Century"/>
          <w:b/>
        </w:rPr>
      </w:pPr>
      <w:r>
        <w:br w:type="page"/>
      </w:r>
      <w:r>
        <w:rPr>
          <w:noProof/>
        </w:rPr>
        <mc:AlternateContent>
          <mc:Choice Requires="wps">
            <w:drawing>
              <wp:anchor distT="0" distB="0" distL="114300" distR="114300" simplePos="0" relativeHeight="251659264" behindDoc="0" locked="0" layoutInCell="1" hidden="0" allowOverlap="1" wp14:anchorId="5B2E6B75" wp14:editId="1EDD4CA9">
                <wp:simplePos x="0" y="0"/>
                <wp:positionH relativeFrom="column">
                  <wp:posOffset>4470400</wp:posOffset>
                </wp:positionH>
                <wp:positionV relativeFrom="paragraph">
                  <wp:posOffset>876300</wp:posOffset>
                </wp:positionV>
                <wp:extent cx="2148840" cy="1952625"/>
                <wp:effectExtent l="0" t="0" r="0" b="0"/>
                <wp:wrapNone/>
                <wp:docPr id="6317" name="Rectangle 6317"/>
                <wp:cNvGraphicFramePr/>
                <a:graphic xmlns:a="http://schemas.openxmlformats.org/drawingml/2006/main">
                  <a:graphicData uri="http://schemas.microsoft.com/office/word/2010/wordprocessingShape">
                    <wps:wsp>
                      <wps:cNvSpPr/>
                      <wps:spPr>
                        <a:xfrm>
                          <a:off x="4295393" y="2827500"/>
                          <a:ext cx="2101215" cy="1905000"/>
                        </a:xfrm>
                        <a:prstGeom prst="rect">
                          <a:avLst/>
                        </a:prstGeom>
                        <a:noFill/>
                        <a:ln>
                          <a:noFill/>
                        </a:ln>
                      </wps:spPr>
                      <wps:txbx>
                        <w:txbxContent>
                          <w:p w14:paraId="7BEB163F" w14:textId="77777777" w:rsidR="004676B5" w:rsidRDefault="007C26E0">
                            <w:pPr>
                              <w:spacing w:line="258" w:lineRule="auto"/>
                              <w:jc w:val="center"/>
                              <w:textDirection w:val="btLr"/>
                            </w:pPr>
                            <w:r>
                              <w:rPr>
                                <w:rFonts w:ascii="Poppins" w:eastAsia="Poppins" w:hAnsi="Poppins" w:cs="Poppins"/>
                                <w:b/>
                                <w:color w:val="FFFFFF"/>
                                <w:sz w:val="32"/>
                              </w:rPr>
                              <w:t>English Teacher</w:t>
                            </w:r>
                          </w:p>
                          <w:p w14:paraId="04C15F5C" w14:textId="77777777" w:rsidR="004676B5" w:rsidRDefault="007C26E0">
                            <w:pPr>
                              <w:spacing w:line="258" w:lineRule="auto"/>
                              <w:jc w:val="center"/>
                              <w:textDirection w:val="btLr"/>
                            </w:pPr>
                            <w:r>
                              <w:rPr>
                                <w:rFonts w:ascii="Poppins" w:eastAsia="Poppins" w:hAnsi="Poppins" w:cs="Poppins"/>
                                <w:b/>
                                <w:color w:val="FFFFFF"/>
                                <w:sz w:val="32"/>
                              </w:rPr>
                              <w:t xml:space="preserve">Starting </w:t>
                            </w:r>
                          </w:p>
                          <w:p w14:paraId="0973F244" w14:textId="77777777" w:rsidR="004676B5" w:rsidRDefault="007C26E0">
                            <w:pPr>
                              <w:spacing w:line="258" w:lineRule="auto"/>
                              <w:jc w:val="center"/>
                              <w:textDirection w:val="btLr"/>
                            </w:pPr>
                            <w:r>
                              <w:rPr>
                                <w:rFonts w:ascii="Poppins" w:eastAsia="Poppins" w:hAnsi="Poppins" w:cs="Poppins"/>
                                <w:b/>
                                <w:color w:val="FFFFFF"/>
                                <w:sz w:val="32"/>
                              </w:rPr>
                              <w:t>September, 2025</w:t>
                            </w:r>
                          </w:p>
                          <w:p w14:paraId="4021C3C4" w14:textId="77777777" w:rsidR="004676B5" w:rsidRDefault="004676B5">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5B2E6B75" id="Rectangle 6317" o:spid="_x0000_s1026" style="position:absolute;margin-left:352pt;margin-top:69pt;width:169.2pt;height:15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" filled="f" stroked="f">
                <v:textbox inset="2.53958mm,1.2694mm,2.53958mm,1.2694mm">
                  <w:txbxContent>
                    <w:p w14:paraId="7BEB163F" w14:textId="77777777" w:rsidR="004676B5" w:rsidRDefault="007C26E0">
                      <w:pPr>
                        <w:spacing w:line="258" w:lineRule="auto"/>
                        <w:jc w:val="center"/>
                        <w:textDirection w:val="btLr"/>
                      </w:pPr>
                      <w:r>
                        <w:rPr>
                          <w:rFonts w:ascii="Poppins" w:eastAsia="Poppins" w:hAnsi="Poppins" w:cs="Poppins"/>
                          <w:b/>
                          <w:color w:val="FFFFFF"/>
                          <w:sz w:val="32"/>
                        </w:rPr>
                        <w:t>English Teacher</w:t>
                      </w:r>
                    </w:p>
                    <w:p w14:paraId="04C15F5C" w14:textId="77777777" w:rsidR="004676B5" w:rsidRDefault="007C26E0">
                      <w:pPr>
                        <w:spacing w:line="258" w:lineRule="auto"/>
                        <w:jc w:val="center"/>
                        <w:textDirection w:val="btLr"/>
                      </w:pPr>
                      <w:r>
                        <w:rPr>
                          <w:rFonts w:ascii="Poppins" w:eastAsia="Poppins" w:hAnsi="Poppins" w:cs="Poppins"/>
                          <w:b/>
                          <w:color w:val="FFFFFF"/>
                          <w:sz w:val="32"/>
                        </w:rPr>
                        <w:t xml:space="preserve">Starting </w:t>
                      </w:r>
                    </w:p>
                    <w:p w14:paraId="0973F244" w14:textId="77777777" w:rsidR="004676B5" w:rsidRDefault="007C26E0">
                      <w:pPr>
                        <w:spacing w:line="258" w:lineRule="auto"/>
                        <w:jc w:val="center"/>
                        <w:textDirection w:val="btLr"/>
                      </w:pPr>
                      <w:r>
                        <w:rPr>
                          <w:rFonts w:ascii="Poppins" w:eastAsia="Poppins" w:hAnsi="Poppins" w:cs="Poppins"/>
                          <w:b/>
                          <w:color w:val="FFFFFF"/>
                          <w:sz w:val="32"/>
                        </w:rPr>
                        <w:t>September, 2025</w:t>
                      </w:r>
                    </w:p>
                    <w:p w14:paraId="4021C3C4" w14:textId="77777777" w:rsidR="004676B5" w:rsidRDefault="004676B5">
                      <w:pPr>
                        <w:spacing w:line="258" w:lineRule="auto"/>
                        <w:jc w:val="center"/>
                        <w:textDirection w:val="btLr"/>
                      </w:pPr>
                    </w:p>
                  </w:txbxContent>
                </v:textbox>
              </v:rect>
            </w:pict>
          </mc:Fallback>
        </mc:AlternateContent>
      </w:r>
    </w:p>
    <w:p w14:paraId="5C42A709" w14:textId="77777777" w:rsidR="004676B5" w:rsidRDefault="004676B5">
      <w:pPr>
        <w:pStyle w:val="Heading1"/>
      </w:pPr>
    </w:p>
    <w:p w14:paraId="040EE06F" w14:textId="77777777" w:rsidR="004676B5" w:rsidRDefault="004676B5">
      <w:pPr>
        <w:pStyle w:val="Heading1"/>
      </w:pPr>
    </w:p>
    <w:p w14:paraId="49C4C5D6" w14:textId="77777777" w:rsidR="004676B5" w:rsidRDefault="004676B5">
      <w:pPr>
        <w:pStyle w:val="Heading1"/>
      </w:pPr>
    </w:p>
    <w:p w14:paraId="1CE66F79" w14:textId="77777777" w:rsidR="004676B5" w:rsidRDefault="007C26E0">
      <w:pPr>
        <w:pBdr>
          <w:bottom w:val="single" w:sz="18" w:space="1" w:color="7030A0"/>
        </w:pBdr>
        <w:spacing w:line="240" w:lineRule="auto"/>
        <w:rPr>
          <w:rFonts w:ascii="Times New Roman" w:eastAsia="Times New Roman" w:hAnsi="Times New Roman" w:cs="Times New Roman"/>
          <w:b/>
          <w:sz w:val="24"/>
          <w:szCs w:val="24"/>
        </w:rPr>
      </w:pPr>
      <w:r>
        <w:rPr>
          <w:rFonts w:ascii="Poppins" w:eastAsia="Poppins" w:hAnsi="Poppins" w:cs="Poppins"/>
          <w:b/>
          <w:color w:val="7030A0"/>
        </w:rPr>
        <w:t>WELCOME</w:t>
      </w:r>
    </w:p>
    <w:p w14:paraId="4F4F286F" w14:textId="77777777" w:rsidR="004676B5" w:rsidRDefault="007C26E0">
      <w:pPr>
        <w:spacing w:line="240" w:lineRule="auto"/>
      </w:pPr>
      <w:r>
        <w:t>Dear Candidate,</w:t>
      </w:r>
    </w:p>
    <w:p w14:paraId="2ACEFBFF" w14:textId="77777777" w:rsidR="004676B5" w:rsidRDefault="007C26E0">
      <w:pPr>
        <w:spacing w:line="240" w:lineRule="auto"/>
      </w:pPr>
      <w:r>
        <w:t>Thank you for your interest in the post of teacher of English to start in September, 2025.  This is an exciting opportunity to join a strong team which achieves excellent results.  The role can be done on a part-time or full-time basis.</w:t>
      </w:r>
    </w:p>
    <w:p w14:paraId="61A63F06" w14:textId="77777777" w:rsidR="004676B5" w:rsidRDefault="007C26E0">
      <w:pPr>
        <w:spacing w:line="240" w:lineRule="auto"/>
      </w:pPr>
      <w:r>
        <w:t>Selby High School i</w:t>
      </w:r>
      <w:r>
        <w:t>s an ambitious, forward looking, and successful 11-16 secondary school located in North Yorkshire and rated ‘good’ in our last inspection.  We are proud of our school and the opportunities it provides for both students and staff.  Our ambition is success f</w:t>
      </w:r>
      <w:r>
        <w:t>or everyone through encouragement, teamwork, mutual respect and an enjoyment of learning.  We aim to create an environment where we all understand that by supporting each other and working together, we achieve more.</w:t>
      </w:r>
    </w:p>
    <w:p w14:paraId="41CCBDC5" w14:textId="77777777" w:rsidR="004676B5" w:rsidRDefault="007C26E0">
      <w:pPr>
        <w:spacing w:line="240" w:lineRule="auto"/>
      </w:pPr>
      <w:r>
        <w:t xml:space="preserve">We are a learning community who embrace </w:t>
      </w:r>
      <w:r>
        <w:t xml:space="preserve">opportunities for all our learners by securing high quality learning and teaching. We aim for all our students to achieve their full potential, both as students at Selby High School, and as considerate global citizens of the future. </w:t>
      </w:r>
    </w:p>
    <w:p w14:paraId="6698FA51" w14:textId="77777777" w:rsidR="004676B5" w:rsidRDefault="007C26E0">
      <w:pPr>
        <w:spacing w:line="240" w:lineRule="auto"/>
      </w:pPr>
      <w:r>
        <w:rPr>
          <w:color w:val="000000"/>
        </w:rPr>
        <w:t>We are looking for a d</w:t>
      </w:r>
      <w:r>
        <w:rPr>
          <w:color w:val="000000"/>
        </w:rPr>
        <w:t>etermined, enthusiastic professional, who wants to work with our young people, to ensure that, regardless of starting points or barriers to learning, they progress in English to the best of their ability. In return, we offer a comprehensive induction progr</w:t>
      </w:r>
      <w:r>
        <w:rPr>
          <w:color w:val="000000"/>
        </w:rPr>
        <w:t>amme and continual professional development.  As a teacher at Selby High School, we will provide you with excellent training opportunities, and encourage you to have high aspirations for your future career.  English is a thriving curriculum team at Selby H</w:t>
      </w:r>
      <w:r>
        <w:rPr>
          <w:color w:val="000000"/>
        </w:rPr>
        <w:t xml:space="preserve">igh School, and you will work in partnership with the Curriculum Director and the rest of the team to ensure an engaging curriculum and fantastic outcomes for the students.  </w:t>
      </w:r>
      <w:r>
        <w:t>As a teacher at Selby High School, we will provide you with excellent training opp</w:t>
      </w:r>
      <w:r>
        <w:t xml:space="preserve">ortunities, and encourage you to have high aspirations for your future career.  </w:t>
      </w:r>
    </w:p>
    <w:p w14:paraId="15C7E7C5" w14:textId="77777777" w:rsidR="004676B5" w:rsidRDefault="007C26E0">
      <w:pPr>
        <w:pBdr>
          <w:top w:val="nil"/>
          <w:left w:val="nil"/>
          <w:bottom w:val="nil"/>
          <w:right w:val="nil"/>
          <w:between w:val="nil"/>
        </w:pBdr>
        <w:rPr>
          <w:color w:val="000000"/>
        </w:rPr>
      </w:pPr>
      <w:r>
        <w:rPr>
          <w:color w:val="000000"/>
        </w:rPr>
        <w:t>Selby High School is a</w:t>
      </w:r>
      <w:r>
        <w:t xml:space="preserve"> great</w:t>
      </w:r>
      <w:r>
        <w:rPr>
          <w:color w:val="000000"/>
        </w:rPr>
        <w:t xml:space="preserve"> place to work. Please, just take a little time to look at the whole school twitter feed </w:t>
      </w:r>
      <w:hyperlink r:id="rId9">
        <w:r>
          <w:rPr>
            <w:color w:val="0000FF"/>
            <w:u w:val="single"/>
          </w:rPr>
          <w:t>https:</w:t>
        </w:r>
        <w:r>
          <w:rPr>
            <w:color w:val="0000FF"/>
            <w:u w:val="single"/>
          </w:rPr>
          <w:t>//twitter.com/SelbyHigh</w:t>
        </w:r>
      </w:hyperlink>
      <w:r>
        <w:rPr>
          <w:color w:val="000000"/>
        </w:rPr>
        <w:t xml:space="preserve"> to see some of the opportunities at the school.  If you have a little longer to spend, our school website at </w:t>
      </w:r>
      <w:hyperlink r:id="rId10">
        <w:r>
          <w:rPr>
            <w:color w:val="0000FF"/>
            <w:u w:val="single"/>
          </w:rPr>
          <w:t>http://www.selbyhigh.n-yorks.sch.uk/</w:t>
        </w:r>
      </w:hyperlink>
      <w:r>
        <w:rPr>
          <w:color w:val="000000"/>
        </w:rPr>
        <w:t xml:space="preserve"> gives a real insight into the </w:t>
      </w:r>
      <w:r>
        <w:rPr>
          <w:color w:val="000000"/>
        </w:rPr>
        <w:t>character of our school.</w:t>
      </w:r>
    </w:p>
    <w:p w14:paraId="31132B16" w14:textId="77777777" w:rsidR="004676B5" w:rsidRDefault="007C26E0">
      <w:pPr>
        <w:spacing w:line="240" w:lineRule="auto"/>
      </w:pPr>
      <w:r>
        <w:t xml:space="preserve">This information pack contains the Job Description and Person Specification, together with some background information about the department and the school.  We hope this gives you a feel for Selby High School. If you wish to visit </w:t>
      </w:r>
      <w:r>
        <w:t xml:space="preserve">prior to putting in your application, then you would be most welcome. I look forward to receiving your application. </w:t>
      </w:r>
    </w:p>
    <w:p w14:paraId="4768BF83" w14:textId="77777777" w:rsidR="004676B5" w:rsidRDefault="007C26E0">
      <w:pPr>
        <w:spacing w:line="240" w:lineRule="auto"/>
      </w:pPr>
      <w:r>
        <w:t xml:space="preserve">With all best wishes. </w:t>
      </w:r>
    </w:p>
    <w:p w14:paraId="1887DA3C" w14:textId="77777777" w:rsidR="004676B5" w:rsidRDefault="007C26E0">
      <w:pPr>
        <w:spacing w:line="240" w:lineRule="auto"/>
      </w:pPr>
      <w:r>
        <w:t>Yours faithfully</w:t>
      </w:r>
    </w:p>
    <w:p w14:paraId="62643D5D" w14:textId="77777777" w:rsidR="004676B5" w:rsidRDefault="007C26E0">
      <w:pPr>
        <w:spacing w:line="240" w:lineRule="auto"/>
      </w:pPr>
      <w:r>
        <w:rPr>
          <w:noProof/>
        </w:rPr>
        <w:drawing>
          <wp:inline distT="0" distB="0" distL="0" distR="0" wp14:anchorId="2AD2AB1D" wp14:editId="3F1C791D">
            <wp:extent cx="1763256" cy="497568"/>
            <wp:effectExtent l="0" t="0" r="0" b="0"/>
            <wp:docPr id="6346"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1"/>
                    <a:srcRect/>
                    <a:stretch>
                      <a:fillRect/>
                    </a:stretch>
                  </pic:blipFill>
                  <pic:spPr>
                    <a:xfrm>
                      <a:off x="0" y="0"/>
                      <a:ext cx="1781094" cy="502602"/>
                    </a:xfrm>
                    <a:prstGeom prst="rect">
                      <a:avLst/>
                    </a:prstGeom>
                    <a:ln/>
                  </pic:spPr>
                </pic:pic>
              </a:graphicData>
            </a:graphic>
          </wp:inline>
        </w:drawing>
      </w:r>
    </w:p>
    <w:p w14:paraId="3A92F865" w14:textId="77777777" w:rsidR="004676B5" w:rsidRDefault="004676B5">
      <w:pPr>
        <w:spacing w:line="240" w:lineRule="auto"/>
      </w:pPr>
    </w:p>
    <w:p w14:paraId="33500BD7" w14:textId="77777777" w:rsidR="004676B5" w:rsidRDefault="007C26E0">
      <w:pPr>
        <w:pBdr>
          <w:top w:val="nil"/>
          <w:left w:val="nil"/>
          <w:bottom w:val="nil"/>
          <w:right w:val="nil"/>
          <w:between w:val="nil"/>
        </w:pBdr>
        <w:spacing w:after="0" w:line="240" w:lineRule="auto"/>
        <w:rPr>
          <w:color w:val="000000"/>
        </w:rPr>
      </w:pPr>
      <w:r>
        <w:rPr>
          <w:color w:val="000000"/>
        </w:rPr>
        <w:t>Nick Hinchliffe</w:t>
      </w:r>
    </w:p>
    <w:p w14:paraId="20E30615" w14:textId="77777777" w:rsidR="004676B5" w:rsidRDefault="007C26E0">
      <w:pPr>
        <w:pBdr>
          <w:top w:val="nil"/>
          <w:left w:val="nil"/>
          <w:bottom w:val="nil"/>
          <w:right w:val="nil"/>
          <w:between w:val="nil"/>
        </w:pBdr>
        <w:spacing w:after="0" w:line="240" w:lineRule="auto"/>
        <w:rPr>
          <w:color w:val="000000"/>
        </w:rPr>
      </w:pPr>
      <w:r>
        <w:rPr>
          <w:color w:val="000000"/>
        </w:rPr>
        <w:t>Principal</w:t>
      </w:r>
    </w:p>
    <w:p w14:paraId="406D1857" w14:textId="77777777" w:rsidR="004676B5" w:rsidRDefault="004676B5"/>
    <w:p w14:paraId="344B8ABD" w14:textId="77777777" w:rsidR="004676B5" w:rsidRDefault="004676B5">
      <w:pPr>
        <w:pStyle w:val="Heading1"/>
        <w:rPr>
          <w:rFonts w:ascii="Calibri" w:eastAsia="Calibri" w:hAnsi="Calibri" w:cs="Calibri"/>
        </w:rPr>
      </w:pPr>
      <w:bookmarkStart w:id="0" w:name="_heading=h.3xsym6q72oex" w:colFirst="0" w:colLast="0"/>
      <w:bookmarkEnd w:id="0"/>
    </w:p>
    <w:p w14:paraId="511632ED" w14:textId="77777777" w:rsidR="004676B5" w:rsidRDefault="004676B5">
      <w:pPr>
        <w:pStyle w:val="Heading1"/>
        <w:rPr>
          <w:rFonts w:ascii="Calibri" w:eastAsia="Calibri" w:hAnsi="Calibri" w:cs="Calibri"/>
        </w:rPr>
      </w:pPr>
    </w:p>
    <w:p w14:paraId="5BAC85C3" w14:textId="77777777" w:rsidR="004676B5" w:rsidRDefault="007C26E0">
      <w:pPr>
        <w:pStyle w:val="Heading1"/>
        <w:rPr>
          <w:rFonts w:ascii="Calibri" w:eastAsia="Calibri" w:hAnsi="Calibri" w:cs="Calibri"/>
        </w:rPr>
      </w:pPr>
      <w:r>
        <w:rPr>
          <w:rFonts w:ascii="Calibri" w:eastAsia="Calibri" w:hAnsi="Calibri" w:cs="Calibri"/>
        </w:rPr>
        <w:t>About the role</w:t>
      </w:r>
    </w:p>
    <w:p w14:paraId="0494779D" w14:textId="77777777" w:rsidR="004676B5" w:rsidRDefault="007C26E0">
      <w:pPr>
        <w:rPr>
          <w:highlight w:val="white"/>
        </w:rPr>
      </w:pPr>
      <w:r>
        <w:rPr>
          <w:highlight w:val="white"/>
        </w:rPr>
        <w:t xml:space="preserve">We are looking for an excellent teacher of English, who can deliver at key stage 3 and key stage 4.  We welcome applications from candidates looking for dull or part-time roles.  The role is suitable for Early Careers Teachers and more experienced staff.  </w:t>
      </w:r>
      <w:r>
        <w:rPr>
          <w:color w:val="000000"/>
        </w:rPr>
        <w:t xml:space="preserve">It is expected that the successful candidate will be able to teach across the age and ability range. We simply want the best teachers for our students, and that could be you! </w:t>
      </w:r>
      <w:r>
        <w:rPr>
          <w:highlight w:val="white"/>
        </w:rPr>
        <w:t xml:space="preserve"> We hope the following information outlines the facilities and resources across t</w:t>
      </w:r>
      <w:r>
        <w:rPr>
          <w:highlight w:val="white"/>
        </w:rPr>
        <w:t>he department and faculty and gives a strong taste of the curriculum delivered here at Selby High School.</w:t>
      </w:r>
    </w:p>
    <w:p w14:paraId="4EBD797B" w14:textId="77777777" w:rsidR="004676B5" w:rsidRDefault="004676B5">
      <w:pPr>
        <w:pBdr>
          <w:top w:val="nil"/>
          <w:left w:val="nil"/>
          <w:bottom w:val="nil"/>
          <w:right w:val="nil"/>
          <w:between w:val="nil"/>
        </w:pBdr>
        <w:spacing w:after="0" w:line="240" w:lineRule="auto"/>
        <w:rPr>
          <w:color w:val="000000"/>
        </w:rPr>
      </w:pPr>
      <w:bookmarkStart w:id="1" w:name="_heading=h.dcxji0r7toux" w:colFirst="0" w:colLast="0"/>
      <w:bookmarkEnd w:id="1"/>
    </w:p>
    <w:p w14:paraId="55EA4D68" w14:textId="77777777" w:rsidR="004676B5" w:rsidRDefault="007C26E0">
      <w:pPr>
        <w:pBdr>
          <w:bottom w:val="single" w:sz="18" w:space="1" w:color="7030A0"/>
        </w:pBdr>
        <w:spacing w:line="240" w:lineRule="auto"/>
        <w:rPr>
          <w:b/>
          <w:sz w:val="48"/>
          <w:szCs w:val="48"/>
        </w:rPr>
      </w:pPr>
      <w:r>
        <w:rPr>
          <w:b/>
          <w:color w:val="000000"/>
        </w:rPr>
        <w:t>The English Faculty</w:t>
      </w:r>
    </w:p>
    <w:p w14:paraId="18A873F0" w14:textId="77777777" w:rsidR="004676B5" w:rsidRDefault="007C26E0">
      <w:pPr>
        <w:spacing w:line="240" w:lineRule="auto"/>
        <w:rPr>
          <w:sz w:val="24"/>
          <w:szCs w:val="24"/>
        </w:rPr>
      </w:pPr>
      <w:r>
        <w:rPr>
          <w:color w:val="000000"/>
        </w:rPr>
        <w:t>The English Department at Selby High School believes that every student is entitled to a language-rich education designed to stre</w:t>
      </w:r>
      <w:r>
        <w:rPr>
          <w:color w:val="000000"/>
        </w:rPr>
        <w:t>tch each student to the</w:t>
      </w:r>
      <w:r>
        <w:t>ir full potential.</w:t>
      </w:r>
    </w:p>
    <w:p w14:paraId="117479E9" w14:textId="77777777" w:rsidR="004676B5" w:rsidRDefault="007C26E0">
      <w:pPr>
        <w:spacing w:line="240" w:lineRule="auto"/>
        <w:rPr>
          <w:sz w:val="24"/>
          <w:szCs w:val="24"/>
        </w:rPr>
      </w:pPr>
      <w:bookmarkStart w:id="2" w:name="_heading=h.q4gwv94ylhrv" w:colFirst="0" w:colLast="0"/>
      <w:bookmarkEnd w:id="2"/>
      <w:r>
        <w:rPr>
          <w:color w:val="000000"/>
        </w:rPr>
        <w:t>We aim to enable students to become both effective written and spoken communicators. Through exploring a wide range of texts, students gain the confidence to express themselves in new ways.  English lessons develop</w:t>
      </w:r>
      <w:r>
        <w:rPr>
          <w:color w:val="000000"/>
        </w:rPr>
        <w:t xml:space="preserve"> a fuller awareness of the power of words and promote the qualities of insight, imagination and critical enquiry as well as broadening students’ cultural perspectives.   </w:t>
      </w:r>
    </w:p>
    <w:p w14:paraId="3C758A34" w14:textId="77777777" w:rsidR="004676B5" w:rsidRDefault="007C26E0">
      <w:pPr>
        <w:spacing w:line="240" w:lineRule="auto"/>
        <w:rPr>
          <w:sz w:val="24"/>
          <w:szCs w:val="24"/>
        </w:rPr>
      </w:pPr>
      <w:r>
        <w:rPr>
          <w:color w:val="000000"/>
        </w:rPr>
        <w:t xml:space="preserve">At Selby High School, we believe that by creating a positive learning environment we </w:t>
      </w:r>
      <w:r>
        <w:rPr>
          <w:color w:val="000000"/>
        </w:rPr>
        <w:t>build a culture where students and staff feel happy, safe, valued and motivated to achieve their best.  Our passion is for all students to have enquiring minds, the confidence to seek a challenge, a lifelong desire to learn and a love of English.</w:t>
      </w:r>
    </w:p>
    <w:p w14:paraId="0443CD54" w14:textId="77777777" w:rsidR="004676B5" w:rsidRDefault="004676B5">
      <w:pPr>
        <w:pBdr>
          <w:top w:val="nil"/>
          <w:left w:val="nil"/>
          <w:bottom w:val="nil"/>
          <w:right w:val="nil"/>
          <w:between w:val="nil"/>
        </w:pBdr>
        <w:spacing w:after="0" w:line="240" w:lineRule="auto"/>
        <w:rPr>
          <w:color w:val="000000"/>
        </w:rPr>
      </w:pPr>
      <w:bookmarkStart w:id="3" w:name="_heading=h.tyjcwt" w:colFirst="0" w:colLast="0"/>
      <w:bookmarkEnd w:id="3"/>
    </w:p>
    <w:p w14:paraId="3828BA3A" w14:textId="77777777" w:rsidR="004676B5" w:rsidRDefault="007C26E0">
      <w:pPr>
        <w:pBdr>
          <w:bottom w:val="single" w:sz="12" w:space="1" w:color="228099"/>
        </w:pBdr>
        <w:spacing w:line="240" w:lineRule="auto"/>
        <w:rPr>
          <w:b/>
          <w:sz w:val="36"/>
          <w:szCs w:val="36"/>
        </w:rPr>
      </w:pPr>
      <w:r>
        <w:rPr>
          <w:b/>
          <w:color w:val="000000"/>
        </w:rPr>
        <w:t>The Buil</w:t>
      </w:r>
      <w:r>
        <w:rPr>
          <w:b/>
          <w:color w:val="000000"/>
        </w:rPr>
        <w:t>ding and resources</w:t>
      </w:r>
    </w:p>
    <w:p w14:paraId="0D7D0B14" w14:textId="77777777" w:rsidR="004676B5" w:rsidRDefault="007C26E0">
      <w:pPr>
        <w:spacing w:line="240" w:lineRule="auto"/>
        <w:rPr>
          <w:sz w:val="24"/>
          <w:szCs w:val="24"/>
        </w:rPr>
      </w:pPr>
      <w:r>
        <w:rPr>
          <w:color w:val="000000"/>
        </w:rPr>
        <w:t xml:space="preserve">The department is housed within its own building with seven dedicated classrooms.  The faculty also has one supplementary room and a media studies room, equipped with its own ICT provision of PCs and Laptops.   The English classrooms are all equipped with </w:t>
      </w:r>
      <w:r>
        <w:rPr>
          <w:color w:val="000000"/>
        </w:rPr>
        <w:t xml:space="preserve">a data projector and Promethean interactive whiteboard and </w:t>
      </w:r>
      <w:r>
        <w:t>all</w:t>
      </w:r>
      <w:r>
        <w:rPr>
          <w:color w:val="000000"/>
        </w:rPr>
        <w:t xml:space="preserve"> classrooms have visualizer</w:t>
      </w:r>
      <w:r>
        <w:t>s</w:t>
      </w:r>
      <w:r>
        <w:rPr>
          <w:color w:val="000000"/>
        </w:rPr>
        <w:t xml:space="preserve">.  Some English lessons also take place in the Learning Resource Centre on the ground floor of the main school building.  The Learning Resource Centre houses 30 </w:t>
      </w:r>
      <w:r>
        <w:t>Chrom</w:t>
      </w:r>
      <w:r>
        <w:t>ebooks</w:t>
      </w:r>
      <w:r>
        <w:rPr>
          <w:color w:val="000000"/>
        </w:rPr>
        <w:t>, private reading areas and has a wealth of resources for students and staff including e-book readers.  All our texts, resources and extensive selection of class and student readers are stored in the English corridor. We have a bank of 60 Chromebooks</w:t>
      </w:r>
      <w:r>
        <w:rPr>
          <w:color w:val="000000"/>
        </w:rPr>
        <w:t xml:space="preserve"> that students can use to aid their learning. Within the corridor, there is a well-equipped English staff room.</w:t>
      </w:r>
    </w:p>
    <w:p w14:paraId="111EC719" w14:textId="77777777" w:rsidR="004676B5" w:rsidRDefault="004676B5">
      <w:pPr>
        <w:pBdr>
          <w:top w:val="nil"/>
          <w:left w:val="nil"/>
          <w:bottom w:val="nil"/>
          <w:right w:val="nil"/>
          <w:between w:val="nil"/>
        </w:pBdr>
        <w:spacing w:after="0" w:line="240" w:lineRule="auto"/>
        <w:rPr>
          <w:color w:val="000000"/>
        </w:rPr>
      </w:pPr>
    </w:p>
    <w:p w14:paraId="64C8D2D6" w14:textId="77777777" w:rsidR="004676B5" w:rsidRDefault="007C26E0">
      <w:pPr>
        <w:pBdr>
          <w:bottom w:val="single" w:sz="12" w:space="1" w:color="228099"/>
        </w:pBdr>
        <w:spacing w:line="240" w:lineRule="auto"/>
        <w:rPr>
          <w:b/>
          <w:sz w:val="36"/>
          <w:szCs w:val="36"/>
        </w:rPr>
      </w:pPr>
      <w:bookmarkStart w:id="4" w:name="_heading=h.3dy6vkm" w:colFirst="0" w:colLast="0"/>
      <w:bookmarkEnd w:id="4"/>
      <w:r>
        <w:rPr>
          <w:b/>
          <w:color w:val="000000"/>
        </w:rPr>
        <w:t>Staffing Structure</w:t>
      </w:r>
    </w:p>
    <w:p w14:paraId="074D43E5" w14:textId="77777777" w:rsidR="004676B5" w:rsidRDefault="007C26E0">
      <w:pPr>
        <w:spacing w:line="240" w:lineRule="auto"/>
        <w:rPr>
          <w:sz w:val="24"/>
          <w:szCs w:val="24"/>
        </w:rPr>
      </w:pPr>
      <w:r>
        <w:rPr>
          <w:color w:val="000000"/>
        </w:rPr>
        <w:t xml:space="preserve">There are </w:t>
      </w:r>
      <w:r>
        <w:t>eleven</w:t>
      </w:r>
      <w:r>
        <w:rPr>
          <w:color w:val="000000"/>
        </w:rPr>
        <w:t xml:space="preserve"> members of the English and Media team with a variety of roles in the department, faculty and school. We wor</w:t>
      </w:r>
      <w:r>
        <w:rPr>
          <w:color w:val="000000"/>
        </w:rPr>
        <w:t>k collaboratively and share good practice regularly to develop teaching and learning strategies in our aim to become an outstanding school. We are a supportive, caring and enthusiastic team with the wellbeing and progress of our young people at the heart o</w:t>
      </w:r>
      <w:r>
        <w:rPr>
          <w:color w:val="000000"/>
        </w:rPr>
        <w:t>f everything we do.</w:t>
      </w:r>
    </w:p>
    <w:p w14:paraId="3A326E1A" w14:textId="77777777" w:rsidR="004676B5" w:rsidRDefault="007C26E0">
      <w:pPr>
        <w:spacing w:line="240" w:lineRule="auto"/>
        <w:rPr>
          <w:sz w:val="24"/>
          <w:szCs w:val="24"/>
        </w:rPr>
      </w:pPr>
      <w:r>
        <w:rPr>
          <w:color w:val="000000"/>
        </w:rPr>
        <w:t>A</w:t>
      </w:r>
      <w:r>
        <w:t>n ACAL</w:t>
      </w:r>
      <w:r>
        <w:rPr>
          <w:color w:val="000000"/>
        </w:rPr>
        <w:t xml:space="preserve"> and KS3 leader support the Faculty Leader and Curriculum Area Leader for English in leading the department.  We work closely with the Learning Resource Centre Manager and the lead for literacy to promote and develop literacy acr</w:t>
      </w:r>
      <w:r>
        <w:rPr>
          <w:color w:val="000000"/>
        </w:rPr>
        <w:t>oss the school.</w:t>
      </w:r>
    </w:p>
    <w:p w14:paraId="3BB6A0FB" w14:textId="77777777" w:rsidR="004676B5" w:rsidRDefault="004676B5">
      <w:pPr>
        <w:pBdr>
          <w:bottom w:val="single" w:sz="12" w:space="1" w:color="228099"/>
        </w:pBdr>
        <w:spacing w:line="240" w:lineRule="auto"/>
        <w:rPr>
          <w:b/>
          <w:color w:val="000000"/>
        </w:rPr>
      </w:pPr>
      <w:bookmarkStart w:id="5" w:name="_heading=h.1t3h5sf" w:colFirst="0" w:colLast="0"/>
      <w:bookmarkEnd w:id="5"/>
    </w:p>
    <w:p w14:paraId="684A863D" w14:textId="77777777" w:rsidR="004676B5" w:rsidRDefault="004676B5">
      <w:pPr>
        <w:pBdr>
          <w:bottom w:val="single" w:sz="12" w:space="1" w:color="228099"/>
        </w:pBdr>
        <w:spacing w:line="240" w:lineRule="auto"/>
        <w:rPr>
          <w:b/>
          <w:color w:val="000000"/>
        </w:rPr>
      </w:pPr>
    </w:p>
    <w:p w14:paraId="0E0CAFD3" w14:textId="77777777" w:rsidR="004676B5" w:rsidRDefault="004676B5">
      <w:pPr>
        <w:pBdr>
          <w:bottom w:val="single" w:sz="12" w:space="1" w:color="228099"/>
        </w:pBdr>
        <w:spacing w:line="240" w:lineRule="auto"/>
        <w:rPr>
          <w:b/>
          <w:color w:val="000000"/>
        </w:rPr>
      </w:pPr>
    </w:p>
    <w:p w14:paraId="17C1E714" w14:textId="77777777" w:rsidR="004676B5" w:rsidRDefault="004676B5">
      <w:pPr>
        <w:pBdr>
          <w:bottom w:val="single" w:sz="12" w:space="1" w:color="228099"/>
        </w:pBdr>
        <w:spacing w:line="240" w:lineRule="auto"/>
        <w:rPr>
          <w:b/>
          <w:color w:val="000000"/>
        </w:rPr>
      </w:pPr>
    </w:p>
    <w:p w14:paraId="04CAB14D" w14:textId="77777777" w:rsidR="004676B5" w:rsidRDefault="007C26E0">
      <w:pPr>
        <w:pBdr>
          <w:bottom w:val="single" w:sz="12" w:space="1" w:color="228099"/>
        </w:pBdr>
        <w:spacing w:line="240" w:lineRule="auto"/>
        <w:rPr>
          <w:b/>
          <w:sz w:val="36"/>
          <w:szCs w:val="36"/>
        </w:rPr>
      </w:pPr>
      <w:r>
        <w:rPr>
          <w:b/>
          <w:color w:val="000000"/>
        </w:rPr>
        <w:t>Courses Offered</w:t>
      </w:r>
    </w:p>
    <w:p w14:paraId="6F0091F0" w14:textId="77777777" w:rsidR="004676B5" w:rsidRDefault="007C26E0">
      <w:pPr>
        <w:spacing w:line="240" w:lineRule="auto"/>
        <w:rPr>
          <w:color w:val="000000"/>
        </w:rPr>
      </w:pPr>
      <w:r>
        <w:rPr>
          <w:color w:val="000000"/>
        </w:rPr>
        <w:t xml:space="preserve">There are five periods in the school day and each period is one-hour long.  Our courses, and teacher preparation and planning, are supported by the use of shared </w:t>
      </w:r>
      <w:proofErr w:type="spellStart"/>
      <w:r>
        <w:rPr>
          <w:color w:val="000000"/>
        </w:rPr>
        <w:t>googledocs</w:t>
      </w:r>
      <w:proofErr w:type="spellEnd"/>
      <w:r>
        <w:rPr>
          <w:color w:val="000000"/>
        </w:rPr>
        <w:t xml:space="preserve"> and the English department Twitter page.   All </w:t>
      </w:r>
      <w:r>
        <w:rPr>
          <w:color w:val="000000"/>
        </w:rPr>
        <w:t>schemes of learning are shared across the department to promote best practice and ensure consistency for all our students, something we take pride in creating, delivering and reviewing to ensure that learning and teaching is at the heart of everything we d</w:t>
      </w:r>
      <w:r>
        <w:rPr>
          <w:color w:val="000000"/>
        </w:rPr>
        <w:t>o.   </w:t>
      </w:r>
    </w:p>
    <w:p w14:paraId="03EBA285" w14:textId="77777777" w:rsidR="004676B5" w:rsidRDefault="004676B5">
      <w:pPr>
        <w:pBdr>
          <w:top w:val="nil"/>
          <w:left w:val="nil"/>
          <w:bottom w:val="nil"/>
          <w:right w:val="nil"/>
          <w:between w:val="nil"/>
        </w:pBdr>
        <w:spacing w:after="0" w:line="240" w:lineRule="auto"/>
        <w:rPr>
          <w:color w:val="000000"/>
        </w:rPr>
      </w:pPr>
    </w:p>
    <w:p w14:paraId="01C68563" w14:textId="77777777" w:rsidR="004676B5" w:rsidRDefault="007C26E0">
      <w:pPr>
        <w:pBdr>
          <w:bottom w:val="single" w:sz="12" w:space="1" w:color="228099"/>
        </w:pBdr>
        <w:spacing w:line="240" w:lineRule="auto"/>
        <w:rPr>
          <w:b/>
          <w:sz w:val="36"/>
          <w:szCs w:val="36"/>
        </w:rPr>
      </w:pPr>
      <w:bookmarkStart w:id="6" w:name="_heading=h.4d34og8" w:colFirst="0" w:colLast="0"/>
      <w:bookmarkEnd w:id="6"/>
      <w:r>
        <w:rPr>
          <w:b/>
          <w:color w:val="000000"/>
        </w:rPr>
        <w:t>Key Stage 3</w:t>
      </w:r>
    </w:p>
    <w:p w14:paraId="37F7DBDD" w14:textId="77777777" w:rsidR="004676B5" w:rsidRDefault="007C26E0">
      <w:pPr>
        <w:spacing w:line="240" w:lineRule="auto"/>
        <w:rPr>
          <w:sz w:val="24"/>
          <w:szCs w:val="24"/>
        </w:rPr>
      </w:pPr>
      <w:r>
        <w:rPr>
          <w:color w:val="000000"/>
        </w:rPr>
        <w:t>In KS3, students study a variety of engaging literature, develop their creative writing skills, explore poetry and Shakespeare as well as learning about the power of words through non-fiction writing and reading.</w:t>
      </w:r>
    </w:p>
    <w:p w14:paraId="3ABA9045" w14:textId="77777777" w:rsidR="004676B5" w:rsidRDefault="007C26E0">
      <w:pPr>
        <w:spacing w:line="240" w:lineRule="auto"/>
        <w:rPr>
          <w:sz w:val="24"/>
          <w:szCs w:val="24"/>
        </w:rPr>
      </w:pPr>
      <w:r>
        <w:rPr>
          <w:color w:val="000000"/>
        </w:rPr>
        <w:t>Students study a range o</w:t>
      </w:r>
      <w:r>
        <w:rPr>
          <w:color w:val="000000"/>
        </w:rPr>
        <w:t xml:space="preserve">f texts, such as The Tempest, Macbeth, </w:t>
      </w:r>
      <w:r>
        <w:t>Iqbal, Animal Farm, Noughts &amp; Crosses and Blood Brothers</w:t>
      </w:r>
      <w:r>
        <w:rPr>
          <w:color w:val="000000"/>
        </w:rPr>
        <w:t>. We use these texts as a springboard for exploration of ideas and themes, exploring the methods of a writer as well as imaginative writing. We also use these te</w:t>
      </w:r>
      <w:r>
        <w:rPr>
          <w:color w:val="000000"/>
        </w:rPr>
        <w:t xml:space="preserve">xts to discuss challenging ideas about culture, injustice and unfairness in society – these become a stimulus for students’ writing for a viewpoint. </w:t>
      </w:r>
    </w:p>
    <w:p w14:paraId="223D6F86" w14:textId="77777777" w:rsidR="004676B5" w:rsidRDefault="007C26E0">
      <w:pPr>
        <w:spacing w:line="240" w:lineRule="auto"/>
        <w:rPr>
          <w:sz w:val="24"/>
          <w:szCs w:val="24"/>
        </w:rPr>
      </w:pPr>
      <w:r>
        <w:t>We also run</w:t>
      </w:r>
      <w:r>
        <w:rPr>
          <w:color w:val="000000"/>
        </w:rPr>
        <w:t xml:space="preserve"> </w:t>
      </w:r>
      <w:r>
        <w:t>Reading Plus</w:t>
      </w:r>
      <w:r>
        <w:rPr>
          <w:color w:val="000000"/>
        </w:rPr>
        <w:t xml:space="preserve"> with Y</w:t>
      </w:r>
      <w:r>
        <w:t xml:space="preserve">ear 7 &amp; Year 8 </w:t>
      </w:r>
      <w:r>
        <w:rPr>
          <w:color w:val="000000"/>
        </w:rPr>
        <w:t>students. Furthermore, to continue our aims of developing en</w:t>
      </w:r>
      <w:r>
        <w:rPr>
          <w:color w:val="000000"/>
        </w:rPr>
        <w:t xml:space="preserve">quiring and critical minds, we </w:t>
      </w:r>
      <w:r>
        <w:t>also use</w:t>
      </w:r>
      <w:r>
        <w:rPr>
          <w:color w:val="000000"/>
        </w:rPr>
        <w:t xml:space="preserve"> “Let’s Think in English”, a cognitive acceleration programme designed at promoting resilience and engagement with reading, with Year 9.  </w:t>
      </w:r>
    </w:p>
    <w:p w14:paraId="29EC33F5" w14:textId="77777777" w:rsidR="004676B5" w:rsidRDefault="004676B5">
      <w:pPr>
        <w:pBdr>
          <w:top w:val="nil"/>
          <w:left w:val="nil"/>
          <w:bottom w:val="nil"/>
          <w:right w:val="nil"/>
          <w:between w:val="nil"/>
        </w:pBdr>
        <w:spacing w:after="0" w:line="240" w:lineRule="auto"/>
        <w:rPr>
          <w:color w:val="000000"/>
        </w:rPr>
      </w:pPr>
    </w:p>
    <w:p w14:paraId="65921465" w14:textId="77777777" w:rsidR="004676B5" w:rsidRDefault="007C26E0">
      <w:pPr>
        <w:pBdr>
          <w:bottom w:val="single" w:sz="12" w:space="1" w:color="228099"/>
        </w:pBdr>
        <w:spacing w:line="240" w:lineRule="auto"/>
        <w:rPr>
          <w:b/>
          <w:sz w:val="36"/>
          <w:szCs w:val="36"/>
        </w:rPr>
      </w:pPr>
      <w:bookmarkStart w:id="7" w:name="_heading=h.2s8eyo1" w:colFirst="0" w:colLast="0"/>
      <w:bookmarkEnd w:id="7"/>
      <w:r>
        <w:rPr>
          <w:b/>
          <w:color w:val="000000"/>
        </w:rPr>
        <w:t>Key Stage 4</w:t>
      </w:r>
    </w:p>
    <w:p w14:paraId="30255117" w14:textId="77777777" w:rsidR="004676B5" w:rsidRDefault="007C26E0">
      <w:pPr>
        <w:spacing w:line="240" w:lineRule="auto"/>
        <w:rPr>
          <w:sz w:val="24"/>
          <w:szCs w:val="24"/>
        </w:rPr>
      </w:pPr>
      <w:r>
        <w:rPr>
          <w:color w:val="000000"/>
        </w:rPr>
        <w:t>In KS4, students currently study the</w:t>
      </w:r>
      <w:r>
        <w:t xml:space="preserve"> </w:t>
      </w:r>
      <w:proofErr w:type="spellStart"/>
      <w:r>
        <w:t>Eduqas</w:t>
      </w:r>
      <w:proofErr w:type="spellEnd"/>
      <w:r>
        <w:t xml:space="preserve"> specification for</w:t>
      </w:r>
      <w:r>
        <w:rPr>
          <w:color w:val="000000"/>
        </w:rPr>
        <w:t xml:space="preserve"> GCSE English Language and English Literature. The set texts studied are A Christmas Carol, Romeo and Juliet and An Inspector Calls as well as the Poetry Anthology. We support the learning of the students with a visiting theatre co</w:t>
      </w:r>
      <w:r>
        <w:rPr>
          <w:color w:val="000000"/>
        </w:rPr>
        <w:t xml:space="preserve">mpany for Romeo and Juliet as well as other theatre productions wherever possible. </w:t>
      </w:r>
    </w:p>
    <w:p w14:paraId="22A4B680" w14:textId="77777777" w:rsidR="004676B5" w:rsidRDefault="004676B5">
      <w:pPr>
        <w:pBdr>
          <w:top w:val="nil"/>
          <w:left w:val="nil"/>
          <w:bottom w:val="nil"/>
          <w:right w:val="nil"/>
          <w:between w:val="nil"/>
        </w:pBdr>
        <w:spacing w:after="0" w:line="240" w:lineRule="auto"/>
        <w:rPr>
          <w:color w:val="000000"/>
        </w:rPr>
      </w:pPr>
    </w:p>
    <w:p w14:paraId="23FA097E" w14:textId="77777777" w:rsidR="004676B5" w:rsidRDefault="007C26E0">
      <w:pPr>
        <w:pBdr>
          <w:bottom w:val="single" w:sz="12" w:space="1" w:color="228099"/>
        </w:pBdr>
        <w:spacing w:line="240" w:lineRule="auto"/>
        <w:rPr>
          <w:b/>
          <w:sz w:val="36"/>
          <w:szCs w:val="36"/>
        </w:rPr>
      </w:pPr>
      <w:bookmarkStart w:id="8" w:name="_heading=h.17dp8vu" w:colFirst="0" w:colLast="0"/>
      <w:bookmarkEnd w:id="8"/>
      <w:r>
        <w:rPr>
          <w:b/>
          <w:color w:val="000000"/>
        </w:rPr>
        <w:t>Learning outside the English classroom</w:t>
      </w:r>
    </w:p>
    <w:p w14:paraId="4A4AFB11" w14:textId="77777777" w:rsidR="004676B5" w:rsidRDefault="007C26E0">
      <w:pPr>
        <w:spacing w:line="240" w:lineRule="auto"/>
        <w:rPr>
          <w:sz w:val="24"/>
          <w:szCs w:val="24"/>
        </w:rPr>
      </w:pPr>
      <w:r>
        <w:rPr>
          <w:color w:val="000000"/>
        </w:rPr>
        <w:t>Cross-curricular projects and learning outside the classroom are an important element in both our schemes of learning and our approach to teaching and learning.  We have embedded links with PE, history and geography within our schemes and projects and will</w:t>
      </w:r>
      <w:r>
        <w:rPr>
          <w:color w:val="000000"/>
        </w:rPr>
        <w:t xml:space="preserve"> be looking to develop more in the future to make English not just a core subject, but part of the fabric of the school. Our recent visits and projects include:</w:t>
      </w:r>
    </w:p>
    <w:p w14:paraId="398EA247" w14:textId="77777777" w:rsidR="004676B5" w:rsidRDefault="007C26E0">
      <w:pPr>
        <w:numPr>
          <w:ilvl w:val="0"/>
          <w:numId w:val="1"/>
        </w:numPr>
        <w:spacing w:after="0" w:line="240" w:lineRule="auto"/>
        <w:ind w:left="717"/>
        <w:rPr>
          <w:color w:val="000000"/>
        </w:rPr>
      </w:pPr>
      <w:r>
        <w:rPr>
          <w:color w:val="000000"/>
        </w:rPr>
        <w:t>Readathon, Young Writers, Reading Achievements programme, BBC School Report</w:t>
      </w:r>
    </w:p>
    <w:p w14:paraId="2FF4553C" w14:textId="77777777" w:rsidR="004676B5" w:rsidRDefault="007C26E0">
      <w:pPr>
        <w:numPr>
          <w:ilvl w:val="0"/>
          <w:numId w:val="1"/>
        </w:numPr>
        <w:spacing w:after="0" w:line="240" w:lineRule="auto"/>
        <w:ind w:left="717"/>
        <w:rPr>
          <w:color w:val="000000"/>
        </w:rPr>
      </w:pPr>
      <w:r>
        <w:rPr>
          <w:color w:val="000000"/>
        </w:rPr>
        <w:t>Dragons’ Den, The S</w:t>
      </w:r>
      <w:r>
        <w:rPr>
          <w:color w:val="000000"/>
        </w:rPr>
        <w:t>elby Apprentice, Extreme Reading Challenge</w:t>
      </w:r>
    </w:p>
    <w:p w14:paraId="4B76B7A9" w14:textId="77777777" w:rsidR="004676B5" w:rsidRDefault="007C26E0">
      <w:pPr>
        <w:numPr>
          <w:ilvl w:val="0"/>
          <w:numId w:val="1"/>
        </w:numPr>
        <w:spacing w:after="0" w:line="240" w:lineRule="auto"/>
        <w:ind w:left="717"/>
        <w:rPr>
          <w:color w:val="000000"/>
        </w:rPr>
      </w:pPr>
      <w:r>
        <w:rPr>
          <w:color w:val="000000"/>
        </w:rPr>
        <w:t>Carnegie Awards Challenge</w:t>
      </w:r>
    </w:p>
    <w:p w14:paraId="2470B892" w14:textId="77777777" w:rsidR="004676B5" w:rsidRDefault="007C26E0">
      <w:pPr>
        <w:numPr>
          <w:ilvl w:val="0"/>
          <w:numId w:val="1"/>
        </w:numPr>
        <w:spacing w:after="0" w:line="240" w:lineRule="auto"/>
        <w:ind w:left="717"/>
        <w:rPr>
          <w:color w:val="000000"/>
        </w:rPr>
      </w:pPr>
      <w:r>
        <w:rPr>
          <w:color w:val="000000"/>
        </w:rPr>
        <w:t>Public Speaking and Debating</w:t>
      </w:r>
    </w:p>
    <w:p w14:paraId="13657B47" w14:textId="77777777" w:rsidR="004676B5" w:rsidRDefault="007C26E0">
      <w:pPr>
        <w:numPr>
          <w:ilvl w:val="0"/>
          <w:numId w:val="1"/>
        </w:numPr>
        <w:spacing w:after="0" w:line="240" w:lineRule="auto"/>
        <w:ind w:left="717"/>
        <w:rPr>
          <w:color w:val="000000"/>
        </w:rPr>
      </w:pPr>
      <w:r>
        <w:rPr>
          <w:color w:val="000000"/>
        </w:rPr>
        <w:t>Visits from authors</w:t>
      </w:r>
    </w:p>
    <w:p w14:paraId="37371C26" w14:textId="77777777" w:rsidR="004676B5" w:rsidRDefault="007C26E0">
      <w:pPr>
        <w:numPr>
          <w:ilvl w:val="0"/>
          <w:numId w:val="1"/>
        </w:numPr>
        <w:spacing w:after="0" w:line="240" w:lineRule="auto"/>
        <w:ind w:left="717"/>
        <w:rPr>
          <w:color w:val="000000"/>
        </w:rPr>
      </w:pPr>
      <w:r>
        <w:rPr>
          <w:color w:val="000000"/>
        </w:rPr>
        <w:t>A*/A seminars with Pontefract College and York College</w:t>
      </w:r>
    </w:p>
    <w:p w14:paraId="583FB0F9" w14:textId="77777777" w:rsidR="004676B5" w:rsidRDefault="007C26E0">
      <w:pPr>
        <w:numPr>
          <w:ilvl w:val="0"/>
          <w:numId w:val="1"/>
        </w:numPr>
        <w:spacing w:after="0" w:line="240" w:lineRule="auto"/>
        <w:ind w:left="717"/>
        <w:rPr>
          <w:color w:val="000000"/>
        </w:rPr>
      </w:pPr>
      <w:r>
        <w:t>Royal Shakespeare Company (including a performance of The Tempest to all of Year 8)</w:t>
      </w:r>
    </w:p>
    <w:p w14:paraId="1E753220" w14:textId="77777777" w:rsidR="004676B5" w:rsidRDefault="004676B5">
      <w:pPr>
        <w:pBdr>
          <w:top w:val="nil"/>
          <w:left w:val="nil"/>
          <w:bottom w:val="nil"/>
          <w:right w:val="nil"/>
          <w:between w:val="nil"/>
        </w:pBdr>
        <w:spacing w:after="0" w:line="240" w:lineRule="auto"/>
        <w:rPr>
          <w:color w:val="000000"/>
        </w:rPr>
      </w:pPr>
    </w:p>
    <w:p w14:paraId="1110BE29" w14:textId="77777777" w:rsidR="004676B5" w:rsidRDefault="007C26E0">
      <w:pPr>
        <w:pBdr>
          <w:bottom w:val="single" w:sz="12" w:space="1" w:color="228099"/>
        </w:pBdr>
        <w:spacing w:line="240" w:lineRule="auto"/>
        <w:rPr>
          <w:b/>
          <w:sz w:val="36"/>
          <w:szCs w:val="36"/>
        </w:rPr>
      </w:pPr>
      <w:r>
        <w:rPr>
          <w:b/>
          <w:color w:val="000000"/>
        </w:rPr>
        <w:t>Extra-Curricular Activities</w:t>
      </w:r>
    </w:p>
    <w:p w14:paraId="4A5BD7C7" w14:textId="77777777" w:rsidR="004676B5" w:rsidRDefault="007C26E0">
      <w:pPr>
        <w:spacing w:line="240" w:lineRule="auto"/>
        <w:rPr>
          <w:rFonts w:ascii="Poppins" w:eastAsia="Poppins" w:hAnsi="Poppins" w:cs="Poppins"/>
          <w:b/>
          <w:color w:val="7030A0"/>
        </w:rPr>
      </w:pPr>
      <w:r>
        <w:rPr>
          <w:color w:val="000000"/>
        </w:rPr>
        <w:t>At Selby High, we offer an extensive range of organised extra-curricular opportunities providing our students with an opportunity to expand their horizons, harness an existing skill or talent, or to assist them with their stud</w:t>
      </w:r>
      <w:r>
        <w:rPr>
          <w:color w:val="000000"/>
        </w:rPr>
        <w:t>ies. These come in the form of after school clubs, educational trips and daily excursions.</w:t>
      </w:r>
    </w:p>
    <w:p w14:paraId="4071BF91" w14:textId="77777777" w:rsidR="004676B5" w:rsidRDefault="004676B5">
      <w:pPr>
        <w:pBdr>
          <w:bottom w:val="single" w:sz="18" w:space="1" w:color="7030A0"/>
        </w:pBdr>
        <w:spacing w:line="240" w:lineRule="auto"/>
        <w:rPr>
          <w:rFonts w:ascii="Poppins" w:eastAsia="Poppins" w:hAnsi="Poppins" w:cs="Poppins"/>
          <w:b/>
          <w:color w:val="7030A0"/>
        </w:rPr>
      </w:pPr>
    </w:p>
    <w:p w14:paraId="66CEE215" w14:textId="77777777" w:rsidR="004676B5" w:rsidRDefault="004676B5">
      <w:pPr>
        <w:pBdr>
          <w:bottom w:val="single" w:sz="18" w:space="1" w:color="7030A0"/>
        </w:pBdr>
        <w:spacing w:line="240" w:lineRule="auto"/>
        <w:rPr>
          <w:rFonts w:ascii="Poppins" w:eastAsia="Poppins" w:hAnsi="Poppins" w:cs="Poppins"/>
          <w:b/>
          <w:color w:val="7030A0"/>
        </w:rPr>
      </w:pPr>
    </w:p>
    <w:p w14:paraId="29C4399D" w14:textId="77777777" w:rsidR="004676B5" w:rsidRDefault="007C26E0">
      <w:pPr>
        <w:pBdr>
          <w:bottom w:val="single" w:sz="18" w:space="1" w:color="7030A0"/>
        </w:pBdr>
        <w:spacing w:line="240" w:lineRule="auto"/>
        <w:rPr>
          <w:rFonts w:ascii="Times New Roman" w:eastAsia="Times New Roman" w:hAnsi="Times New Roman" w:cs="Times New Roman"/>
          <w:b/>
          <w:sz w:val="24"/>
          <w:szCs w:val="24"/>
        </w:rPr>
      </w:pPr>
      <w:r>
        <w:rPr>
          <w:rFonts w:ascii="Poppins" w:eastAsia="Poppins" w:hAnsi="Poppins" w:cs="Poppins"/>
          <w:b/>
          <w:color w:val="7030A0"/>
        </w:rPr>
        <w:t>ABOUT SELBY</w:t>
      </w:r>
    </w:p>
    <w:p w14:paraId="67E30AC8" w14:textId="77777777" w:rsidR="004676B5" w:rsidRDefault="007C26E0">
      <w:r>
        <w:t>Selby is a small market town situated 14 miles (22.5 km) south of the city of York, along the course of the River Ouse. It is dominated by the superb A</w:t>
      </w:r>
      <w:r>
        <w:t>bbey, founded in AD1069 by Benedict when he saw three swans on a lake in Selby which he interpreted as a sign of the Father, Son and Holy Ghost, resulting in the official crest of Selby Abbey, and subsequently, Selby High School.</w:t>
      </w:r>
    </w:p>
    <w:p w14:paraId="0C219731" w14:textId="77777777" w:rsidR="004676B5" w:rsidRDefault="007C26E0">
      <w:r>
        <w:t>Selby local government dis</w:t>
      </w:r>
      <w:r>
        <w:t>trict has a population of 82,900. It is a fairly rural district with a population density well below the national average. Selby town, with a population of 24,680 is its only major settlement, with a population of more than 15,000.</w:t>
      </w:r>
    </w:p>
    <w:p w14:paraId="7FB1E1ED" w14:textId="77777777" w:rsidR="004676B5" w:rsidRDefault="007C26E0">
      <w:r>
        <w:t>Selby has a growing loca</w:t>
      </w:r>
      <w:r>
        <w:t xml:space="preserve">l economy with new housing and shops being built on the town's outskirts. The riverfront area is also being revamped with modern housing and flats. This is anticipated to bring population growth and enhanced demand for high quality educational places into </w:t>
      </w:r>
      <w:r>
        <w:t>the future. Selby is ideally located to a whole variety of places, facilities and activities for culture, leisure, commerce and learning.   There is a wide range and variety of housing and prices are below the national average.</w:t>
      </w:r>
    </w:p>
    <w:tbl>
      <w:tblPr>
        <w:tblStyle w:val="aff1"/>
        <w:tblW w:w="10338" w:type="dxa"/>
        <w:tblBorders>
          <w:top w:val="nil"/>
          <w:left w:val="nil"/>
          <w:bottom w:val="nil"/>
          <w:right w:val="nil"/>
          <w:insideH w:val="nil"/>
          <w:insideV w:val="nil"/>
        </w:tblBorders>
        <w:tblLayout w:type="fixed"/>
        <w:tblLook w:val="0400" w:firstRow="0" w:lastRow="0" w:firstColumn="0" w:lastColumn="0" w:noHBand="0" w:noVBand="1"/>
      </w:tblPr>
      <w:tblGrid>
        <w:gridCol w:w="5665"/>
        <w:gridCol w:w="4673"/>
      </w:tblGrid>
      <w:tr w:rsidR="004676B5" w14:paraId="670F0449" w14:textId="77777777">
        <w:tc>
          <w:tcPr>
            <w:tcW w:w="5665" w:type="dxa"/>
          </w:tcPr>
          <w:p w14:paraId="66354AF7" w14:textId="77777777" w:rsidR="004676B5" w:rsidRDefault="004676B5"/>
          <w:p w14:paraId="2589C7F7" w14:textId="77777777" w:rsidR="004676B5" w:rsidRDefault="007C26E0">
            <w:pPr>
              <w:rPr>
                <w:sz w:val="22"/>
                <w:szCs w:val="22"/>
              </w:rPr>
            </w:pPr>
            <w:r>
              <w:rPr>
                <w:sz w:val="22"/>
                <w:szCs w:val="22"/>
              </w:rPr>
              <w:t>The district of Selby is contained within both the Leeds City Region and the York, North Yorkshire and East Riding Enterprise Partnerships. The Leeds E.P. Strategic Economic Plan (2016-2036) describes Selby as follows:</w:t>
            </w:r>
          </w:p>
          <w:p w14:paraId="31C9073A" w14:textId="77777777" w:rsidR="004676B5" w:rsidRDefault="007C26E0">
            <w:pPr>
              <w:rPr>
                <w:sz w:val="22"/>
                <w:szCs w:val="22"/>
              </w:rPr>
            </w:pPr>
            <w:r>
              <w:rPr>
                <w:sz w:val="22"/>
                <w:szCs w:val="22"/>
              </w:rPr>
              <w:t>“The district of Selby sits on the ea</w:t>
            </w:r>
            <w:r>
              <w:rPr>
                <w:sz w:val="22"/>
                <w:szCs w:val="22"/>
              </w:rPr>
              <w:t>stern boundary of Leeds City Region within the county of North Yorkshire. Both the market town of Selby and the wider district are home to many highly skilled and paid employees, many of whom travel each day to Leeds, York and beyond. Its economy is charac</w:t>
            </w:r>
            <w:r>
              <w:rPr>
                <w:sz w:val="22"/>
                <w:szCs w:val="22"/>
              </w:rPr>
              <w:t>terised by manufacturing, distribution, construction and energy production; drawing its employees from the district’s market towns and villages, as well as neighbours including the East Riding, Wakefield and Doncaster.”</w:t>
            </w:r>
          </w:p>
          <w:p w14:paraId="08271444" w14:textId="77777777" w:rsidR="004676B5" w:rsidRDefault="004676B5">
            <w:pPr>
              <w:rPr>
                <w:sz w:val="22"/>
                <w:szCs w:val="22"/>
              </w:rPr>
            </w:pPr>
          </w:p>
          <w:p w14:paraId="5E412029" w14:textId="77777777" w:rsidR="004676B5" w:rsidRDefault="007C26E0">
            <w:pPr>
              <w:rPr>
                <w:sz w:val="22"/>
                <w:szCs w:val="22"/>
              </w:rPr>
            </w:pPr>
            <w:r>
              <w:rPr>
                <w:sz w:val="22"/>
                <w:szCs w:val="22"/>
              </w:rPr>
              <w:t>Looking ahead, the district has a k</w:t>
            </w:r>
            <w:r>
              <w:rPr>
                <w:sz w:val="22"/>
                <w:szCs w:val="22"/>
              </w:rPr>
              <w:t>ey role to play in providing space for business growth in the Leeds City Region.  The unemployment claimant count rate in Selby is around 1.3% (Sept 2016) which is well below the national average.</w:t>
            </w:r>
          </w:p>
          <w:p w14:paraId="037BAC3A" w14:textId="77777777" w:rsidR="004676B5" w:rsidRDefault="004676B5">
            <w:pPr>
              <w:rPr>
                <w:sz w:val="22"/>
                <w:szCs w:val="22"/>
              </w:rPr>
            </w:pPr>
          </w:p>
          <w:p w14:paraId="3A8ACCB1" w14:textId="77777777" w:rsidR="004676B5" w:rsidRDefault="007C26E0">
            <w:r>
              <w:rPr>
                <w:sz w:val="22"/>
                <w:szCs w:val="22"/>
              </w:rPr>
              <w:t>In terms of further education, Selby College is graded ‘go</w:t>
            </w:r>
            <w:r>
              <w:rPr>
                <w:sz w:val="22"/>
                <w:szCs w:val="22"/>
              </w:rPr>
              <w:t xml:space="preserve">od’ in all areas by Ofsted.  It is a tertiary college providing the town`s sixth form as well as a small range of Higher Education courses, apprenticeship programmes and courses for adults. There is easy access to Leeds, Hull and York for Universities and </w:t>
            </w:r>
            <w:r>
              <w:rPr>
                <w:sz w:val="22"/>
                <w:szCs w:val="22"/>
              </w:rPr>
              <w:t xml:space="preserve">it is to these centres that the majority of local, young HE entrants progress. </w:t>
            </w:r>
          </w:p>
          <w:p w14:paraId="79DB6ECD" w14:textId="77777777" w:rsidR="004676B5" w:rsidRDefault="004676B5"/>
          <w:p w14:paraId="723699C4" w14:textId="77777777" w:rsidR="004676B5" w:rsidRDefault="007C26E0">
            <w:r>
              <w:rPr>
                <w:sz w:val="22"/>
                <w:szCs w:val="22"/>
              </w:rPr>
              <w:t>In short, Selby is a hidden gem, with both its own delights and very easy access to a diverse range of activities and experiences, for individuals and families of all ages.</w:t>
            </w:r>
          </w:p>
        </w:tc>
        <w:tc>
          <w:tcPr>
            <w:tcW w:w="4673" w:type="dxa"/>
          </w:tcPr>
          <w:p w14:paraId="33B5F89A" w14:textId="77777777" w:rsidR="004676B5" w:rsidRDefault="007C26E0">
            <w:r>
              <w:rPr>
                <w:noProof/>
              </w:rPr>
              <w:drawing>
                <wp:anchor distT="0" distB="0" distL="114300" distR="114300" simplePos="0" relativeHeight="251660288" behindDoc="0" locked="0" layoutInCell="1" hidden="0" allowOverlap="1" wp14:anchorId="391790F0" wp14:editId="58201855">
                  <wp:simplePos x="0" y="0"/>
                  <wp:positionH relativeFrom="column">
                    <wp:posOffset>51441</wp:posOffset>
                  </wp:positionH>
                  <wp:positionV relativeFrom="paragraph">
                    <wp:posOffset>170193</wp:posOffset>
                  </wp:positionV>
                  <wp:extent cx="2916112" cy="4373520"/>
                  <wp:effectExtent l="0" t="0" r="0" b="0"/>
                  <wp:wrapSquare wrapText="bothSides" distT="0" distB="0" distL="114300" distR="114300"/>
                  <wp:docPr id="6355"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12"/>
                          <a:srcRect/>
                          <a:stretch>
                            <a:fillRect/>
                          </a:stretch>
                        </pic:blipFill>
                        <pic:spPr>
                          <a:xfrm>
                            <a:off x="0" y="0"/>
                            <a:ext cx="2916112" cy="4373520"/>
                          </a:xfrm>
                          <a:prstGeom prst="rect">
                            <a:avLst/>
                          </a:prstGeom>
                          <a:ln/>
                        </pic:spPr>
                      </pic:pic>
                    </a:graphicData>
                  </a:graphic>
                </wp:anchor>
              </w:drawing>
            </w:r>
            <w:r>
              <w:rPr>
                <w:noProof/>
              </w:rPr>
              <mc:AlternateContent>
                <mc:Choice Requires="wps">
                  <w:drawing>
                    <wp:anchor distT="0" distB="0" distL="114300" distR="114300" simplePos="0" relativeHeight="251661312" behindDoc="0" locked="0" layoutInCell="1" hidden="0" allowOverlap="1" wp14:anchorId="62526A37" wp14:editId="0EC1AB0E">
                      <wp:simplePos x="0" y="0"/>
                      <wp:positionH relativeFrom="column">
                        <wp:posOffset>114300</wp:posOffset>
                      </wp:positionH>
                      <wp:positionV relativeFrom="paragraph">
                        <wp:posOffset>4508500</wp:posOffset>
                      </wp:positionV>
                      <wp:extent cx="2973070" cy="786725"/>
                      <wp:effectExtent l="0" t="0" r="0" b="0"/>
                      <wp:wrapNone/>
                      <wp:docPr id="6323" name="Rectangle 6323"/>
                      <wp:cNvGraphicFramePr/>
                      <a:graphic xmlns:a="http://schemas.openxmlformats.org/drawingml/2006/main">
                        <a:graphicData uri="http://schemas.microsoft.com/office/word/2010/wordprocessingShape">
                          <wps:wsp>
                            <wps:cNvSpPr/>
                            <wps:spPr>
                              <a:xfrm>
                                <a:off x="3878515" y="3405688"/>
                                <a:ext cx="2934970" cy="748625"/>
                              </a:xfrm>
                              <a:prstGeom prst="rect">
                                <a:avLst/>
                              </a:prstGeom>
                              <a:solidFill>
                                <a:srgbClr val="573C78"/>
                              </a:solidFill>
                              <a:ln>
                                <a:noFill/>
                              </a:ln>
                            </wps:spPr>
                            <wps:txbx>
                              <w:txbxContent>
                                <w:p w14:paraId="7FADE62F" w14:textId="77777777" w:rsidR="004676B5" w:rsidRDefault="007C26E0">
                                  <w:pPr>
                                    <w:spacing w:line="258" w:lineRule="auto"/>
                                    <w:jc w:val="center"/>
                                    <w:textDirection w:val="btLr"/>
                                  </w:pPr>
                                  <w:r>
                                    <w:rPr>
                                      <w:rFonts w:ascii="Twentieth Century" w:eastAsia="Twentieth Century" w:hAnsi="Twentieth Century" w:cs="Twentieth Century"/>
                                      <w:b/>
                                      <w:color w:val="FFFFFF"/>
                                      <w:sz w:val="28"/>
                                    </w:rPr>
                                    <w:t>Selby Abbey has been at the heart of the community since 1069.</w:t>
                                  </w:r>
                                </w:p>
                              </w:txbxContent>
                            </wps:txbx>
                            <wps:bodyPr spcFirstLastPara="1" wrap="square" lIns="91425" tIns="45700" rIns="91425" bIns="45700" anchor="ctr" anchorCtr="0">
                              <a:noAutofit/>
                            </wps:bodyPr>
                          </wps:wsp>
                        </a:graphicData>
                      </a:graphic>
                    </wp:anchor>
                  </w:drawing>
                </mc:Choice>
                <mc:Fallback>
                  <w:pict>
                    <v:rect w14:anchorId="62526A37" id="Rectangle 6323" o:spid="_x0000_s1027" style="position:absolute;margin-left:9pt;margin-top:355pt;width:234.1pt;height:61.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" fillcolor="#573c78" stroked="f">
                      <v:textbox inset="2.53958mm,1.2694mm,2.53958mm,1.2694mm">
                        <w:txbxContent>
                          <w:p w14:paraId="7FADE62F" w14:textId="77777777" w:rsidR="004676B5" w:rsidRDefault="007C26E0">
                            <w:pPr>
                              <w:spacing w:line="258" w:lineRule="auto"/>
                              <w:jc w:val="center"/>
                              <w:textDirection w:val="btLr"/>
                            </w:pPr>
                            <w:r>
                              <w:rPr>
                                <w:rFonts w:ascii="Twentieth Century" w:eastAsia="Twentieth Century" w:hAnsi="Twentieth Century" w:cs="Twentieth Century"/>
                                <w:b/>
                                <w:color w:val="FFFFFF"/>
                                <w:sz w:val="28"/>
                              </w:rPr>
                              <w:t>Selby Abbey has been at the heart of the community since 1069.</w:t>
                            </w:r>
                          </w:p>
                        </w:txbxContent>
                      </v:textbox>
                    </v:rect>
                  </w:pict>
                </mc:Fallback>
              </mc:AlternateContent>
            </w:r>
          </w:p>
        </w:tc>
      </w:tr>
    </w:tbl>
    <w:p w14:paraId="46244447" w14:textId="77777777" w:rsidR="004676B5" w:rsidRDefault="004676B5">
      <w:pPr>
        <w:rPr>
          <w:b/>
          <w:color w:val="7030A0"/>
          <w:sz w:val="24"/>
          <w:szCs w:val="24"/>
        </w:rPr>
      </w:pPr>
    </w:p>
    <w:p w14:paraId="785C36E0" w14:textId="77777777" w:rsidR="004676B5" w:rsidRDefault="004676B5">
      <w:pPr>
        <w:rPr>
          <w:b/>
          <w:color w:val="7030A0"/>
          <w:sz w:val="24"/>
          <w:szCs w:val="24"/>
        </w:rPr>
      </w:pPr>
    </w:p>
    <w:p w14:paraId="04B21C79" w14:textId="77777777" w:rsidR="004676B5" w:rsidRDefault="004676B5">
      <w:pPr>
        <w:rPr>
          <w:b/>
          <w:color w:val="7030A0"/>
          <w:sz w:val="24"/>
          <w:szCs w:val="24"/>
        </w:rPr>
      </w:pPr>
    </w:p>
    <w:p w14:paraId="3FFB136A" w14:textId="77777777" w:rsidR="004676B5" w:rsidRDefault="007C26E0">
      <w:pPr>
        <w:pBdr>
          <w:bottom w:val="single" w:sz="18" w:space="1" w:color="7030A0"/>
        </w:pBdr>
        <w:spacing w:line="240" w:lineRule="auto"/>
        <w:rPr>
          <w:rFonts w:ascii="Times New Roman" w:eastAsia="Times New Roman" w:hAnsi="Times New Roman" w:cs="Times New Roman"/>
          <w:color w:val="7030A0"/>
          <w:sz w:val="24"/>
          <w:szCs w:val="24"/>
        </w:rPr>
      </w:pPr>
      <w:r>
        <w:rPr>
          <w:b/>
          <w:color w:val="7030A0"/>
          <w:sz w:val="24"/>
          <w:szCs w:val="24"/>
        </w:rPr>
        <w:t>LIVING IN NORTH YORKSHIRE</w:t>
      </w:r>
    </w:p>
    <w:p w14:paraId="1E24B1F6" w14:textId="77777777" w:rsidR="004676B5" w:rsidRDefault="007C26E0">
      <w:pPr>
        <w:spacing w:line="240" w:lineRule="auto"/>
        <w:rPr>
          <w:color w:val="000000"/>
        </w:rPr>
      </w:pPr>
      <w:r>
        <w:rPr>
          <w:color w:val="000000"/>
        </w:rPr>
        <w:t>North Yorkshire is England's largest county and one of the most rural. The area comprises the Yorkshire Dales and North York Moors, three Areas of Outstanding Natural Beauty, the Pennines and a stunning coastline around Scarborough and Whitby. The area hos</w:t>
      </w:r>
      <w:r>
        <w:rPr>
          <w:color w:val="000000"/>
        </w:rPr>
        <w:t>ted the phenomenal Tour de France in 2014, and due to its success has created the Tour de Yorkshire with global recognition. There are ruined castles and abbeys, serene gardens, unique breweries, thrilling rides and industrial heritage. Something for every</w:t>
      </w:r>
      <w:r>
        <w:rPr>
          <w:color w:val="000000"/>
        </w:rPr>
        <w:t>one!</w:t>
      </w:r>
      <w:r>
        <w:rPr>
          <w:noProof/>
        </w:rPr>
        <w:drawing>
          <wp:anchor distT="0" distB="0" distL="114300" distR="114300" simplePos="0" relativeHeight="251662336" behindDoc="0" locked="0" layoutInCell="1" hidden="0" allowOverlap="1" wp14:anchorId="36CC0138" wp14:editId="4B577F9C">
            <wp:simplePos x="0" y="0"/>
            <wp:positionH relativeFrom="column">
              <wp:posOffset>3336290</wp:posOffset>
            </wp:positionH>
            <wp:positionV relativeFrom="paragraph">
              <wp:posOffset>20320</wp:posOffset>
            </wp:positionV>
            <wp:extent cx="3236595" cy="1638300"/>
            <wp:effectExtent l="0" t="0" r="0" b="0"/>
            <wp:wrapSquare wrapText="bothSides" distT="0" distB="0" distL="114300" distR="114300"/>
            <wp:docPr id="632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3"/>
                    <a:srcRect t="20263" b="3964"/>
                    <a:stretch>
                      <a:fillRect/>
                    </a:stretch>
                  </pic:blipFill>
                  <pic:spPr>
                    <a:xfrm>
                      <a:off x="0" y="0"/>
                      <a:ext cx="3236595" cy="1638300"/>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14:anchorId="76C75B56" wp14:editId="5907E003">
                <wp:simplePos x="0" y="0"/>
                <wp:positionH relativeFrom="column">
                  <wp:posOffset>3263900</wp:posOffset>
                </wp:positionH>
                <wp:positionV relativeFrom="paragraph">
                  <wp:posOffset>0</wp:posOffset>
                </wp:positionV>
                <wp:extent cx="1457325" cy="381000"/>
                <wp:effectExtent l="0" t="0" r="0" b="0"/>
                <wp:wrapNone/>
                <wp:docPr id="6321" name="Rectangle 6321"/>
                <wp:cNvGraphicFramePr/>
                <a:graphic xmlns:a="http://schemas.openxmlformats.org/drawingml/2006/main">
                  <a:graphicData uri="http://schemas.microsoft.com/office/word/2010/wordprocessingShape">
                    <wps:wsp>
                      <wps:cNvSpPr/>
                      <wps:spPr>
                        <a:xfrm>
                          <a:off x="4650675" y="3622838"/>
                          <a:ext cx="1390650" cy="314325"/>
                        </a:xfrm>
                        <a:prstGeom prst="rect">
                          <a:avLst/>
                        </a:prstGeom>
                        <a:solidFill>
                          <a:srgbClr val="573C78"/>
                        </a:solidFill>
                        <a:ln>
                          <a:noFill/>
                        </a:ln>
                      </wps:spPr>
                      <wps:txbx>
                        <w:txbxContent>
                          <w:p w14:paraId="294D340A" w14:textId="77777777" w:rsidR="004676B5" w:rsidRDefault="007C26E0">
                            <w:pPr>
                              <w:spacing w:line="258" w:lineRule="auto"/>
                              <w:jc w:val="center"/>
                              <w:textDirection w:val="btLr"/>
                            </w:pPr>
                            <w:r>
                              <w:rPr>
                                <w:rFonts w:ascii="Twentieth Century" w:eastAsia="Twentieth Century" w:hAnsi="Twentieth Century" w:cs="Twentieth Century"/>
                                <w:b/>
                                <w:color w:val="FFFFFF"/>
                                <w:sz w:val="28"/>
                              </w:rPr>
                              <w:t>Knaresborough</w:t>
                            </w:r>
                          </w:p>
                        </w:txbxContent>
                      </wps:txbx>
                      <wps:bodyPr spcFirstLastPara="1" wrap="square" lIns="91425" tIns="45700" rIns="91425" bIns="45700" anchor="ctr" anchorCtr="0">
                        <a:noAutofit/>
                      </wps:bodyPr>
                    </wps:wsp>
                  </a:graphicData>
                </a:graphic>
              </wp:anchor>
            </w:drawing>
          </mc:Choice>
          <mc:Fallback>
            <w:pict>
              <v:rect w14:anchorId="76C75B56" id="Rectangle 6321" o:spid="_x0000_s1028" style="position:absolute;margin-left:257pt;margin-top:0;width:114.75pt;height:30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" fillcolor="#573c78" stroked="f">
                <v:textbox inset="2.53958mm,1.2694mm,2.53958mm,1.2694mm">
                  <w:txbxContent>
                    <w:p w14:paraId="294D340A" w14:textId="77777777" w:rsidR="004676B5" w:rsidRDefault="007C26E0">
                      <w:pPr>
                        <w:spacing w:line="258" w:lineRule="auto"/>
                        <w:jc w:val="center"/>
                        <w:textDirection w:val="btLr"/>
                      </w:pPr>
                      <w:r>
                        <w:rPr>
                          <w:rFonts w:ascii="Twentieth Century" w:eastAsia="Twentieth Century" w:hAnsi="Twentieth Century" w:cs="Twentieth Century"/>
                          <w:b/>
                          <w:color w:val="FFFFFF"/>
                          <w:sz w:val="28"/>
                        </w:rPr>
                        <w:t>Knaresborough</w:t>
                      </w:r>
                    </w:p>
                  </w:txbxContent>
                </v:textbox>
              </v:rect>
            </w:pict>
          </mc:Fallback>
        </mc:AlternateContent>
      </w:r>
    </w:p>
    <w:p w14:paraId="00CBE5CA" w14:textId="77777777" w:rsidR="004676B5" w:rsidRDefault="007C26E0">
      <w:pPr>
        <w:spacing w:line="240" w:lineRule="auto"/>
        <w:rPr>
          <w:rFonts w:ascii="Times New Roman" w:eastAsia="Times New Roman" w:hAnsi="Times New Roman" w:cs="Times New Roman"/>
          <w:sz w:val="24"/>
          <w:szCs w:val="24"/>
        </w:rPr>
      </w:pPr>
      <w:r>
        <w:rPr>
          <w:color w:val="000000"/>
        </w:rPr>
        <w:t xml:space="preserve">North Yorkshire has plenty to offer the outdoor enthusiast. From the hard gritstone of </w:t>
      </w:r>
      <w:proofErr w:type="spellStart"/>
      <w:r>
        <w:rPr>
          <w:color w:val="000000"/>
        </w:rPr>
        <w:t>Almscliff</w:t>
      </w:r>
      <w:proofErr w:type="spellEnd"/>
      <w:r>
        <w:rPr>
          <w:color w:val="000000"/>
        </w:rPr>
        <w:t xml:space="preserve"> and </w:t>
      </w:r>
      <w:proofErr w:type="spellStart"/>
      <w:r>
        <w:rPr>
          <w:color w:val="000000"/>
        </w:rPr>
        <w:t>Brimham</w:t>
      </w:r>
      <w:proofErr w:type="spellEnd"/>
      <w:r>
        <w:rPr>
          <w:color w:val="000000"/>
        </w:rPr>
        <w:t xml:space="preserve"> Rocks to the limestone of Malham, </w:t>
      </w:r>
      <w:proofErr w:type="spellStart"/>
      <w:r>
        <w:rPr>
          <w:color w:val="000000"/>
        </w:rPr>
        <w:t>Gordale</w:t>
      </w:r>
      <w:proofErr w:type="spellEnd"/>
      <w:r>
        <w:rPr>
          <w:color w:val="000000"/>
        </w:rPr>
        <w:t xml:space="preserve"> and </w:t>
      </w:r>
      <w:proofErr w:type="spellStart"/>
      <w:r>
        <w:rPr>
          <w:color w:val="000000"/>
        </w:rPr>
        <w:t>Kilnsey</w:t>
      </w:r>
      <w:proofErr w:type="spellEnd"/>
      <w:r>
        <w:rPr>
          <w:color w:val="000000"/>
        </w:rPr>
        <w:t xml:space="preserve">, climbing venues are in abundance. The Yorkshire Dales is the premier </w:t>
      </w:r>
      <w:r>
        <w:rPr>
          <w:color w:val="000000"/>
        </w:rPr>
        <w:t xml:space="preserve">area for caving and for mountain biking; there are the bridleways of the Dales and North York Moors as well as the renowned trail centre at Dalby Forest. The </w:t>
      </w:r>
      <w:proofErr w:type="spellStart"/>
      <w:r>
        <w:rPr>
          <w:color w:val="000000"/>
        </w:rPr>
        <w:t>Sustrans</w:t>
      </w:r>
      <w:proofErr w:type="spellEnd"/>
      <w:r>
        <w:rPr>
          <w:color w:val="000000"/>
        </w:rPr>
        <w:t xml:space="preserve"> trail centres are all easily accessible for days and weekends away, as is the Lake Distri</w:t>
      </w:r>
      <w:r>
        <w:rPr>
          <w:color w:val="000000"/>
        </w:rPr>
        <w:t>ct and the fells, crags and coast of Northumberland. There are a small number of sailing clubs on reservoirs around the county and fantastic surf sport venues and sea kayaking on the east coast.</w:t>
      </w:r>
    </w:p>
    <w:p w14:paraId="293B2B6F" w14:textId="77777777" w:rsidR="004676B5" w:rsidRDefault="007C26E0">
      <w:pPr>
        <w:spacing w:line="240" w:lineRule="auto"/>
        <w:rPr>
          <w:color w:val="000000"/>
        </w:rPr>
      </w:pPr>
      <w:r>
        <w:rPr>
          <w:color w:val="000000"/>
        </w:rPr>
        <w:t>While the county is rightly known for its wide-open spaces, i</w:t>
      </w:r>
      <w:r>
        <w:rPr>
          <w:color w:val="000000"/>
        </w:rPr>
        <w:t>t also incorporates attractive market towns including Pickering and Helmsley, traditional seaside towns, the Spa town of Harrogate and the ancient city of York - the most visited city outside of London. There are a wide range of shopping, leisure and cultu</w:t>
      </w:r>
      <w:r>
        <w:rPr>
          <w:color w:val="000000"/>
        </w:rPr>
        <w:t>ral facilities as well as excellent schools, universities, road and rail links; there really is everything to offer you and your family as a place to work, live and enjoy!</w:t>
      </w:r>
    </w:p>
    <w:p w14:paraId="5DFE0BE1" w14:textId="77777777" w:rsidR="004676B5" w:rsidRDefault="007C26E0">
      <w:pPr>
        <w:spacing w:after="120" w:line="240" w:lineRule="auto"/>
        <w:rPr>
          <w:rFonts w:ascii="Times New Roman" w:eastAsia="Times New Roman" w:hAnsi="Times New Roman" w:cs="Times New Roman"/>
          <w:sz w:val="24"/>
          <w:szCs w:val="24"/>
        </w:rPr>
      </w:pPr>
      <w:r>
        <w:rPr>
          <w:color w:val="000000"/>
        </w:rPr>
        <w:t>Travelling further afield we have convenient connectivity, with close proximity to m</w:t>
      </w:r>
      <w:r>
        <w:rPr>
          <w:color w:val="000000"/>
        </w:rPr>
        <w:t>etropolitan cities of Leeds and Newcastle, with little over two hours commute on the main train line to London. We border the Lake District, Lancashire, County Durham, and Yorkshire &amp; Humber regions with all they have to offer.</w:t>
      </w:r>
    </w:p>
    <w:p w14:paraId="761A91D0" w14:textId="77777777" w:rsidR="004676B5" w:rsidRDefault="007C26E0">
      <w:r>
        <w:rPr>
          <w:noProof/>
        </w:rPr>
        <w:drawing>
          <wp:inline distT="0" distB="0" distL="0" distR="0" wp14:anchorId="1E29B0FA" wp14:editId="40773126">
            <wp:extent cx="6570980" cy="2432050"/>
            <wp:effectExtent l="0" t="0" r="0" b="0"/>
            <wp:docPr id="6347"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4"/>
                    <a:srcRect/>
                    <a:stretch>
                      <a:fillRect/>
                    </a:stretch>
                  </pic:blipFill>
                  <pic:spPr>
                    <a:xfrm>
                      <a:off x="0" y="0"/>
                      <a:ext cx="6570980" cy="2432050"/>
                    </a:xfrm>
                    <a:prstGeom prst="rect">
                      <a:avLst/>
                    </a:prstGeom>
                    <a:ln/>
                  </pic:spPr>
                </pic:pic>
              </a:graphicData>
            </a:graphic>
          </wp:inline>
        </w:drawing>
      </w:r>
      <w:r>
        <w:rPr>
          <w:noProof/>
        </w:rPr>
        <mc:AlternateContent>
          <mc:Choice Requires="wps">
            <w:drawing>
              <wp:anchor distT="0" distB="0" distL="114300" distR="114300" simplePos="0" relativeHeight="251664384" behindDoc="0" locked="0" layoutInCell="1" hidden="0" allowOverlap="1" wp14:anchorId="37A55FD6" wp14:editId="5E5A7732">
                <wp:simplePos x="0" y="0"/>
                <wp:positionH relativeFrom="column">
                  <wp:posOffset>1</wp:posOffset>
                </wp:positionH>
                <wp:positionV relativeFrom="paragraph">
                  <wp:posOffset>0</wp:posOffset>
                </wp:positionV>
                <wp:extent cx="1457325" cy="381000"/>
                <wp:effectExtent l="0" t="0" r="0" b="0"/>
                <wp:wrapNone/>
                <wp:docPr id="6319" name="Rectangle 6319"/>
                <wp:cNvGraphicFramePr/>
                <a:graphic xmlns:a="http://schemas.openxmlformats.org/drawingml/2006/main">
                  <a:graphicData uri="http://schemas.microsoft.com/office/word/2010/wordprocessingShape">
                    <wps:wsp>
                      <wps:cNvSpPr/>
                      <wps:spPr>
                        <a:xfrm>
                          <a:off x="4645913" y="3618075"/>
                          <a:ext cx="1400175" cy="323850"/>
                        </a:xfrm>
                        <a:prstGeom prst="rect">
                          <a:avLst/>
                        </a:prstGeom>
                        <a:solidFill>
                          <a:srgbClr val="573C78"/>
                        </a:solidFill>
                        <a:ln>
                          <a:noFill/>
                        </a:ln>
                      </wps:spPr>
                      <wps:txbx>
                        <w:txbxContent>
                          <w:p w14:paraId="468D9F29" w14:textId="77777777" w:rsidR="004676B5" w:rsidRDefault="007C26E0">
                            <w:pPr>
                              <w:spacing w:line="258" w:lineRule="auto"/>
                              <w:jc w:val="center"/>
                              <w:textDirection w:val="btLr"/>
                            </w:pPr>
                            <w:r>
                              <w:rPr>
                                <w:rFonts w:ascii="Twentieth Century" w:eastAsia="Twentieth Century" w:hAnsi="Twentieth Century" w:cs="Twentieth Century"/>
                                <w:b/>
                                <w:color w:val="FFFFFF"/>
                                <w:sz w:val="28"/>
                              </w:rPr>
                              <w:t>Whitby</w:t>
                            </w:r>
                          </w:p>
                        </w:txbxContent>
                      </wps:txbx>
                      <wps:bodyPr spcFirstLastPara="1" wrap="square" lIns="91425" tIns="45700" rIns="91425" bIns="45700" anchor="ctr" anchorCtr="0">
                        <a:noAutofit/>
                      </wps:bodyPr>
                    </wps:wsp>
                  </a:graphicData>
                </a:graphic>
              </wp:anchor>
            </w:drawing>
          </mc:Choice>
          <mc:Fallback>
            <w:pict>
              <v:rect w14:anchorId="37A55FD6" id="Rectangle 6319" o:spid="_x0000_s1029" style="position:absolute;margin-left:0;margin-top:0;width:114.75pt;height:30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" fillcolor="#573c78" stroked="f">
                <v:textbox inset="2.53958mm,1.2694mm,2.53958mm,1.2694mm">
                  <w:txbxContent>
                    <w:p w14:paraId="468D9F29" w14:textId="77777777" w:rsidR="004676B5" w:rsidRDefault="007C26E0">
                      <w:pPr>
                        <w:spacing w:line="258" w:lineRule="auto"/>
                        <w:jc w:val="center"/>
                        <w:textDirection w:val="btLr"/>
                      </w:pPr>
                      <w:r>
                        <w:rPr>
                          <w:rFonts w:ascii="Twentieth Century" w:eastAsia="Twentieth Century" w:hAnsi="Twentieth Century" w:cs="Twentieth Century"/>
                          <w:b/>
                          <w:color w:val="FFFFFF"/>
                          <w:sz w:val="28"/>
                        </w:rPr>
                        <w:t>Whitby</w:t>
                      </w:r>
                    </w:p>
                  </w:txbxContent>
                </v:textbox>
              </v:rect>
            </w:pict>
          </mc:Fallback>
        </mc:AlternateContent>
      </w:r>
    </w:p>
    <w:p w14:paraId="7458BD43" w14:textId="77777777" w:rsidR="004676B5" w:rsidRDefault="004676B5"/>
    <w:p w14:paraId="0B61B857" w14:textId="77777777" w:rsidR="004676B5" w:rsidRDefault="004676B5"/>
    <w:p w14:paraId="3EE9A4F7" w14:textId="77777777" w:rsidR="004676B5" w:rsidRDefault="004676B5">
      <w:pPr>
        <w:pBdr>
          <w:bottom w:val="single" w:sz="18" w:space="1" w:color="7030A0"/>
        </w:pBdr>
        <w:spacing w:line="240" w:lineRule="auto"/>
        <w:rPr>
          <w:b/>
          <w:color w:val="7030A0"/>
          <w:sz w:val="24"/>
          <w:szCs w:val="24"/>
        </w:rPr>
      </w:pPr>
      <w:bookmarkStart w:id="9" w:name="_heading=h.2p2csry" w:colFirst="0" w:colLast="0"/>
      <w:bookmarkEnd w:id="9"/>
    </w:p>
    <w:p w14:paraId="246A7CE3" w14:textId="77777777" w:rsidR="004676B5" w:rsidRDefault="004676B5">
      <w:pPr>
        <w:pBdr>
          <w:bottom w:val="single" w:sz="18" w:space="1" w:color="7030A0"/>
        </w:pBdr>
        <w:spacing w:line="240" w:lineRule="auto"/>
        <w:rPr>
          <w:b/>
          <w:color w:val="7030A0"/>
          <w:sz w:val="24"/>
          <w:szCs w:val="24"/>
        </w:rPr>
      </w:pPr>
    </w:p>
    <w:p w14:paraId="2445CC2F" w14:textId="77777777" w:rsidR="004676B5" w:rsidRDefault="004676B5">
      <w:pPr>
        <w:pBdr>
          <w:bottom w:val="single" w:sz="18" w:space="1" w:color="7030A0"/>
        </w:pBdr>
        <w:spacing w:line="240" w:lineRule="auto"/>
        <w:rPr>
          <w:b/>
          <w:color w:val="7030A0"/>
          <w:sz w:val="24"/>
          <w:szCs w:val="24"/>
        </w:rPr>
      </w:pPr>
    </w:p>
    <w:p w14:paraId="24B6F800" w14:textId="77777777" w:rsidR="004676B5" w:rsidRDefault="004676B5">
      <w:pPr>
        <w:pBdr>
          <w:bottom w:val="single" w:sz="18" w:space="1" w:color="7030A0"/>
        </w:pBdr>
        <w:spacing w:line="240" w:lineRule="auto"/>
        <w:rPr>
          <w:b/>
          <w:color w:val="7030A0"/>
          <w:sz w:val="24"/>
          <w:szCs w:val="24"/>
        </w:rPr>
      </w:pPr>
    </w:p>
    <w:p w14:paraId="1A54D212" w14:textId="77777777" w:rsidR="004676B5" w:rsidRDefault="007C26E0">
      <w:pPr>
        <w:pBdr>
          <w:bottom w:val="single" w:sz="18" w:space="1" w:color="7030A0"/>
        </w:pBdr>
        <w:spacing w:line="240" w:lineRule="auto"/>
        <w:rPr>
          <w:rFonts w:ascii="Times New Roman" w:eastAsia="Times New Roman" w:hAnsi="Times New Roman" w:cs="Times New Roman"/>
          <w:color w:val="7030A0"/>
          <w:sz w:val="24"/>
          <w:szCs w:val="24"/>
        </w:rPr>
      </w:pPr>
      <w:r>
        <w:rPr>
          <w:b/>
          <w:color w:val="7030A0"/>
          <w:sz w:val="24"/>
          <w:szCs w:val="24"/>
        </w:rPr>
        <w:t>SELBY HIGH</w:t>
      </w:r>
      <w:r>
        <w:rPr>
          <w:b/>
          <w:color w:val="7030A0"/>
          <w:sz w:val="24"/>
          <w:szCs w:val="24"/>
        </w:rPr>
        <w:t xml:space="preserve"> SCHOOL</w:t>
      </w:r>
    </w:p>
    <w:tbl>
      <w:tblPr>
        <w:tblStyle w:val="aff2"/>
        <w:tblW w:w="10490" w:type="dxa"/>
        <w:tblBorders>
          <w:top w:val="nil"/>
          <w:left w:val="nil"/>
          <w:bottom w:val="nil"/>
          <w:right w:val="nil"/>
          <w:insideH w:val="nil"/>
          <w:insideV w:val="nil"/>
        </w:tblBorders>
        <w:tblLayout w:type="fixed"/>
        <w:tblLook w:val="0400" w:firstRow="0" w:lastRow="0" w:firstColumn="0" w:lastColumn="0" w:noHBand="0" w:noVBand="1"/>
      </w:tblPr>
      <w:tblGrid>
        <w:gridCol w:w="5387"/>
        <w:gridCol w:w="5103"/>
      </w:tblGrid>
      <w:tr w:rsidR="004676B5" w14:paraId="4212F5A6" w14:textId="77777777">
        <w:tc>
          <w:tcPr>
            <w:tcW w:w="5387" w:type="dxa"/>
          </w:tcPr>
          <w:p w14:paraId="430BCD9D" w14:textId="77777777" w:rsidR="004676B5" w:rsidRDefault="007C26E0">
            <w:r>
              <w:rPr>
                <w:noProof/>
              </w:rPr>
              <w:drawing>
                <wp:inline distT="0" distB="0" distL="0" distR="0" wp14:anchorId="4F9BACED" wp14:editId="2245F24A">
                  <wp:extent cx="3326591" cy="3325947"/>
                  <wp:effectExtent l="0" t="0" r="0" b="0"/>
                  <wp:docPr id="634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5"/>
                          <a:srcRect/>
                          <a:stretch>
                            <a:fillRect/>
                          </a:stretch>
                        </pic:blipFill>
                        <pic:spPr>
                          <a:xfrm>
                            <a:off x="0" y="0"/>
                            <a:ext cx="3326591" cy="3325947"/>
                          </a:xfrm>
                          <a:prstGeom prst="rect">
                            <a:avLst/>
                          </a:prstGeom>
                          <a:ln/>
                        </pic:spPr>
                      </pic:pic>
                    </a:graphicData>
                  </a:graphic>
                </wp:inline>
              </w:drawing>
            </w:r>
          </w:p>
        </w:tc>
        <w:tc>
          <w:tcPr>
            <w:tcW w:w="5103" w:type="dxa"/>
          </w:tcPr>
          <w:p w14:paraId="36DBC80B" w14:textId="77777777" w:rsidR="004676B5" w:rsidRDefault="004676B5">
            <w:pPr>
              <w:rPr>
                <w:sz w:val="18"/>
                <w:szCs w:val="18"/>
              </w:rPr>
            </w:pPr>
          </w:p>
          <w:p w14:paraId="289616D4" w14:textId="77777777" w:rsidR="004676B5" w:rsidRDefault="007C26E0">
            <w:pPr>
              <w:rPr>
                <w:sz w:val="22"/>
                <w:szCs w:val="22"/>
              </w:rPr>
            </w:pPr>
            <w:r>
              <w:rPr>
                <w:sz w:val="22"/>
                <w:szCs w:val="22"/>
              </w:rPr>
              <w:t xml:space="preserve">Selby High School is a thriving, successful, and popular school.  The ‘can do’ ethos at the school ensures the very best for each and every one of its students.  Following our successful </w:t>
            </w:r>
            <w:proofErr w:type="spellStart"/>
            <w:r>
              <w:rPr>
                <w:sz w:val="22"/>
                <w:szCs w:val="22"/>
              </w:rPr>
              <w:t>OfSTED</w:t>
            </w:r>
            <w:proofErr w:type="spellEnd"/>
            <w:r>
              <w:rPr>
                <w:sz w:val="22"/>
                <w:szCs w:val="22"/>
              </w:rPr>
              <w:t xml:space="preserve"> inspection, everyone at the school is eager to move</w:t>
            </w:r>
            <w:r>
              <w:rPr>
                <w:sz w:val="22"/>
                <w:szCs w:val="22"/>
              </w:rPr>
              <w:t xml:space="preserve"> towards outstanding in every area.  Selby, located in North Yorkshire, benefits from good commuter links with York and Leeds.</w:t>
            </w:r>
          </w:p>
          <w:p w14:paraId="20F68BC6" w14:textId="77777777" w:rsidR="004676B5" w:rsidRDefault="004676B5">
            <w:pPr>
              <w:rPr>
                <w:sz w:val="22"/>
                <w:szCs w:val="22"/>
              </w:rPr>
            </w:pPr>
          </w:p>
          <w:p w14:paraId="2D5CECB8" w14:textId="77777777" w:rsidR="004676B5" w:rsidRDefault="007C26E0">
            <w:pPr>
              <w:rPr>
                <w:sz w:val="22"/>
                <w:szCs w:val="22"/>
              </w:rPr>
            </w:pPr>
            <w:r>
              <w:rPr>
                <w:sz w:val="22"/>
                <w:szCs w:val="22"/>
              </w:rPr>
              <w:t>Selby High School is an equal opportunities employer. We have a robust child protection policy and are committed to safeguarding</w:t>
            </w:r>
            <w:r>
              <w:rPr>
                <w:sz w:val="22"/>
                <w:szCs w:val="22"/>
              </w:rPr>
              <w:t xml:space="preserve"> the welfare of our children and young people.  </w:t>
            </w:r>
            <w:r>
              <w:rPr>
                <w:color w:val="222222"/>
                <w:sz w:val="22"/>
                <w:szCs w:val="22"/>
                <w:highlight w:val="white"/>
              </w:rPr>
              <w:t>It is our objective to ensure that job applicants and staff are treated solely on the basis of their merits, abilities and potential. We do not discriminate against any applicants on the basis of any protecte</w:t>
            </w:r>
            <w:r>
              <w:rPr>
                <w:color w:val="222222"/>
                <w:sz w:val="22"/>
                <w:szCs w:val="22"/>
                <w:highlight w:val="white"/>
              </w:rPr>
              <w:t xml:space="preserve">d characteristics, and welcome applications form all sections of the community. </w:t>
            </w:r>
          </w:p>
          <w:p w14:paraId="60F214C0" w14:textId="77777777" w:rsidR="004676B5" w:rsidRDefault="004676B5"/>
        </w:tc>
      </w:tr>
    </w:tbl>
    <w:p w14:paraId="6C66AA5B" w14:textId="77777777" w:rsidR="004676B5" w:rsidRDefault="007C26E0">
      <w:pPr>
        <w:spacing w:after="0" w:line="240" w:lineRule="auto"/>
      </w:pPr>
      <w:r>
        <w:t>As a school we work in a positive and supportive environment with learning and teaching at the heart of all that we do. We have committed and talented staff who aim to inspire everyone in our school community with a love of learning and, by doing so, maxim</w:t>
      </w:r>
      <w:r>
        <w:t>ising students’ life chances.  We provide all our staff with a laptop computer and a full professional development and induction programme, both of which have been judged to be outstanding.</w:t>
      </w:r>
    </w:p>
    <w:p w14:paraId="39A26915" w14:textId="77777777" w:rsidR="004676B5" w:rsidRDefault="004676B5">
      <w:pPr>
        <w:spacing w:after="0" w:line="240" w:lineRule="auto"/>
      </w:pPr>
    </w:p>
    <w:p w14:paraId="26A62691" w14:textId="77777777" w:rsidR="004676B5" w:rsidRDefault="007C26E0">
      <w:r>
        <w:t xml:space="preserve">Please visit our </w:t>
      </w:r>
      <w:hyperlink r:id="rId16">
        <w:r>
          <w:rPr>
            <w:color w:val="0563C1"/>
            <w:u w:val="single"/>
          </w:rPr>
          <w:t>Policies page</w:t>
        </w:r>
      </w:hyperlink>
      <w:r>
        <w:t xml:space="preserve"> for the most up to date policies including Safeguarding &amp; Child Protection and the Equalities Scheme which are part of the interview process.</w:t>
      </w:r>
    </w:p>
    <w:tbl>
      <w:tblPr>
        <w:tblStyle w:val="aff3"/>
        <w:tblW w:w="10338" w:type="dxa"/>
        <w:tblBorders>
          <w:top w:val="nil"/>
          <w:left w:val="nil"/>
          <w:bottom w:val="nil"/>
          <w:right w:val="nil"/>
          <w:insideH w:val="nil"/>
          <w:insideV w:val="nil"/>
        </w:tblBorders>
        <w:tblLayout w:type="fixed"/>
        <w:tblLook w:val="0400" w:firstRow="0" w:lastRow="0" w:firstColumn="0" w:lastColumn="0" w:noHBand="0" w:noVBand="1"/>
      </w:tblPr>
      <w:tblGrid>
        <w:gridCol w:w="704"/>
        <w:gridCol w:w="4464"/>
        <w:gridCol w:w="781"/>
        <w:gridCol w:w="4389"/>
      </w:tblGrid>
      <w:tr w:rsidR="004676B5" w14:paraId="784DFC28" w14:textId="77777777">
        <w:tc>
          <w:tcPr>
            <w:tcW w:w="704" w:type="dxa"/>
            <w:tcMar>
              <w:left w:w="0" w:type="dxa"/>
              <w:bottom w:w="0" w:type="dxa"/>
              <w:right w:w="0" w:type="dxa"/>
            </w:tcMar>
          </w:tcPr>
          <w:p w14:paraId="4F225DA5" w14:textId="77777777" w:rsidR="004676B5" w:rsidRDefault="007C26E0">
            <w:pPr>
              <w:jc w:val="center"/>
              <w:rPr>
                <w:sz w:val="20"/>
                <w:szCs w:val="20"/>
              </w:rPr>
            </w:pPr>
            <w:r>
              <w:rPr>
                <w:noProof/>
              </w:rPr>
              <w:drawing>
                <wp:anchor distT="0" distB="0" distL="0" distR="0" simplePos="0" relativeHeight="251665408" behindDoc="1" locked="0" layoutInCell="1" hidden="0" allowOverlap="1" wp14:anchorId="706CD3D3" wp14:editId="1A0748C8">
                  <wp:simplePos x="0" y="0"/>
                  <wp:positionH relativeFrom="column">
                    <wp:posOffset>24765</wp:posOffset>
                  </wp:positionH>
                  <wp:positionV relativeFrom="paragraph">
                    <wp:posOffset>14604</wp:posOffset>
                  </wp:positionV>
                  <wp:extent cx="389659" cy="389659"/>
                  <wp:effectExtent l="0" t="0" r="0" b="0"/>
                  <wp:wrapNone/>
                  <wp:docPr id="634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7"/>
                          <a:srcRect/>
                          <a:stretch>
                            <a:fillRect/>
                          </a:stretch>
                        </pic:blipFill>
                        <pic:spPr>
                          <a:xfrm>
                            <a:off x="0" y="0"/>
                            <a:ext cx="389659" cy="389659"/>
                          </a:xfrm>
                          <a:prstGeom prst="rect">
                            <a:avLst/>
                          </a:prstGeom>
                          <a:ln/>
                        </pic:spPr>
                      </pic:pic>
                    </a:graphicData>
                  </a:graphic>
                </wp:anchor>
              </w:drawing>
            </w:r>
          </w:p>
        </w:tc>
        <w:tc>
          <w:tcPr>
            <w:tcW w:w="4464" w:type="dxa"/>
            <w:tcMar>
              <w:bottom w:w="85" w:type="dxa"/>
            </w:tcMar>
          </w:tcPr>
          <w:p w14:paraId="746F5C07" w14:textId="77777777" w:rsidR="004676B5" w:rsidRDefault="007C26E0">
            <w:pPr>
              <w:rPr>
                <w:sz w:val="20"/>
                <w:szCs w:val="20"/>
              </w:rPr>
            </w:pPr>
            <w:r>
              <w:rPr>
                <w:b/>
                <w:sz w:val="20"/>
                <w:szCs w:val="20"/>
              </w:rPr>
              <w:t>Community and Culture</w:t>
            </w:r>
            <w:r>
              <w:rPr>
                <w:sz w:val="20"/>
                <w:szCs w:val="20"/>
              </w:rPr>
              <w:t xml:space="preserve"> – Our school is a c</w:t>
            </w:r>
            <w:r>
              <w:rPr>
                <w:sz w:val="20"/>
                <w:szCs w:val="20"/>
              </w:rPr>
              <w:t>ommunity, in which we provide help and support for one another, in line with our values.</w:t>
            </w:r>
          </w:p>
        </w:tc>
        <w:tc>
          <w:tcPr>
            <w:tcW w:w="781" w:type="dxa"/>
            <w:tcMar>
              <w:left w:w="0" w:type="dxa"/>
              <w:bottom w:w="0" w:type="dxa"/>
              <w:right w:w="0" w:type="dxa"/>
            </w:tcMar>
          </w:tcPr>
          <w:p w14:paraId="6F2A779E" w14:textId="77777777" w:rsidR="004676B5" w:rsidRDefault="007C26E0">
            <w:pPr>
              <w:jc w:val="center"/>
              <w:rPr>
                <w:sz w:val="20"/>
                <w:szCs w:val="20"/>
              </w:rPr>
            </w:pPr>
            <w:r>
              <w:rPr>
                <w:noProof/>
              </w:rPr>
              <w:drawing>
                <wp:anchor distT="0" distB="0" distL="0" distR="0" simplePos="0" relativeHeight="251666432" behindDoc="1" locked="0" layoutInCell="1" hidden="0" allowOverlap="1" wp14:anchorId="247FCF57" wp14:editId="5641F64D">
                  <wp:simplePos x="0" y="0"/>
                  <wp:positionH relativeFrom="column">
                    <wp:posOffset>86360</wp:posOffset>
                  </wp:positionH>
                  <wp:positionV relativeFrom="paragraph">
                    <wp:posOffset>14604</wp:posOffset>
                  </wp:positionV>
                  <wp:extent cx="389255" cy="389255"/>
                  <wp:effectExtent l="0" t="0" r="0" b="0"/>
                  <wp:wrapNone/>
                  <wp:docPr id="63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389255" cy="389255"/>
                          </a:xfrm>
                          <a:prstGeom prst="rect">
                            <a:avLst/>
                          </a:prstGeom>
                          <a:ln/>
                        </pic:spPr>
                      </pic:pic>
                    </a:graphicData>
                  </a:graphic>
                </wp:anchor>
              </w:drawing>
            </w:r>
          </w:p>
        </w:tc>
        <w:tc>
          <w:tcPr>
            <w:tcW w:w="4389" w:type="dxa"/>
            <w:tcMar>
              <w:bottom w:w="85" w:type="dxa"/>
            </w:tcMar>
          </w:tcPr>
          <w:p w14:paraId="4B3BEB00" w14:textId="77777777" w:rsidR="004676B5" w:rsidRDefault="007C26E0">
            <w:pPr>
              <w:rPr>
                <w:sz w:val="20"/>
                <w:szCs w:val="20"/>
              </w:rPr>
            </w:pPr>
            <w:r>
              <w:rPr>
                <w:b/>
                <w:sz w:val="20"/>
                <w:szCs w:val="20"/>
              </w:rPr>
              <w:t>Prioritising high quality planning</w:t>
            </w:r>
            <w:r>
              <w:rPr>
                <w:sz w:val="20"/>
                <w:szCs w:val="20"/>
              </w:rPr>
              <w:t xml:space="preserve"> – Effective</w:t>
            </w:r>
          </w:p>
          <w:p w14:paraId="54B3298D" w14:textId="77777777" w:rsidR="004676B5" w:rsidRDefault="007C26E0">
            <w:pPr>
              <w:rPr>
                <w:sz w:val="20"/>
                <w:szCs w:val="20"/>
              </w:rPr>
            </w:pPr>
            <w:r>
              <w:rPr>
                <w:sz w:val="20"/>
                <w:szCs w:val="20"/>
              </w:rPr>
              <w:t>teaching and learning is underpinned by sensible, appropriate planning that is focused on the needs of all learners.</w:t>
            </w:r>
          </w:p>
        </w:tc>
      </w:tr>
      <w:tr w:rsidR="004676B5" w14:paraId="2BD13B1A" w14:textId="77777777">
        <w:tc>
          <w:tcPr>
            <w:tcW w:w="704" w:type="dxa"/>
            <w:tcMar>
              <w:left w:w="0" w:type="dxa"/>
              <w:bottom w:w="0" w:type="dxa"/>
              <w:right w:w="0" w:type="dxa"/>
            </w:tcMar>
          </w:tcPr>
          <w:p w14:paraId="62CF86FC" w14:textId="77777777" w:rsidR="004676B5" w:rsidRDefault="007C26E0">
            <w:pPr>
              <w:jc w:val="center"/>
              <w:rPr>
                <w:sz w:val="20"/>
                <w:szCs w:val="20"/>
              </w:rPr>
            </w:pPr>
            <w:r>
              <w:rPr>
                <w:noProof/>
              </w:rPr>
              <w:drawing>
                <wp:anchor distT="0" distB="0" distL="0" distR="0" simplePos="0" relativeHeight="251667456" behindDoc="1" locked="0" layoutInCell="1" hidden="0" allowOverlap="1" wp14:anchorId="3B92BC91" wp14:editId="0758E34A">
                  <wp:simplePos x="0" y="0"/>
                  <wp:positionH relativeFrom="column">
                    <wp:posOffset>24765</wp:posOffset>
                  </wp:positionH>
                  <wp:positionV relativeFrom="paragraph">
                    <wp:posOffset>17145</wp:posOffset>
                  </wp:positionV>
                  <wp:extent cx="389659" cy="389659"/>
                  <wp:effectExtent l="0" t="0" r="0" b="0"/>
                  <wp:wrapNone/>
                  <wp:docPr id="634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9"/>
                          <a:srcRect/>
                          <a:stretch>
                            <a:fillRect/>
                          </a:stretch>
                        </pic:blipFill>
                        <pic:spPr>
                          <a:xfrm>
                            <a:off x="0" y="0"/>
                            <a:ext cx="389659" cy="389659"/>
                          </a:xfrm>
                          <a:prstGeom prst="rect">
                            <a:avLst/>
                          </a:prstGeom>
                          <a:ln/>
                        </pic:spPr>
                      </pic:pic>
                    </a:graphicData>
                  </a:graphic>
                </wp:anchor>
              </w:drawing>
            </w:r>
          </w:p>
        </w:tc>
        <w:tc>
          <w:tcPr>
            <w:tcW w:w="4464" w:type="dxa"/>
            <w:tcMar>
              <w:bottom w:w="85" w:type="dxa"/>
            </w:tcMar>
          </w:tcPr>
          <w:p w14:paraId="4E7A6682" w14:textId="77777777" w:rsidR="004676B5" w:rsidRDefault="007C26E0">
            <w:pPr>
              <w:rPr>
                <w:b/>
                <w:sz w:val="20"/>
                <w:szCs w:val="20"/>
              </w:rPr>
            </w:pPr>
            <w:r>
              <w:rPr>
                <w:b/>
                <w:sz w:val="20"/>
                <w:szCs w:val="20"/>
              </w:rPr>
              <w:t>High quality recruitment, retention and</w:t>
            </w:r>
          </w:p>
          <w:p w14:paraId="48BB77D2" w14:textId="77777777" w:rsidR="004676B5" w:rsidRDefault="007C26E0">
            <w:pPr>
              <w:rPr>
                <w:sz w:val="20"/>
                <w:szCs w:val="20"/>
              </w:rPr>
            </w:pPr>
            <w:r>
              <w:rPr>
                <w:b/>
                <w:sz w:val="20"/>
                <w:szCs w:val="20"/>
              </w:rPr>
              <w:t>development</w:t>
            </w:r>
            <w:r>
              <w:rPr>
                <w:sz w:val="20"/>
                <w:szCs w:val="20"/>
              </w:rPr>
              <w:t xml:space="preserve"> – Our commitment to Career Pathways ensures that our staff team is always of the highest quality.</w:t>
            </w:r>
          </w:p>
        </w:tc>
        <w:tc>
          <w:tcPr>
            <w:tcW w:w="781" w:type="dxa"/>
            <w:tcMar>
              <w:left w:w="0" w:type="dxa"/>
              <w:bottom w:w="0" w:type="dxa"/>
              <w:right w:w="0" w:type="dxa"/>
            </w:tcMar>
          </w:tcPr>
          <w:p w14:paraId="5AF09106" w14:textId="77777777" w:rsidR="004676B5" w:rsidRDefault="007C26E0">
            <w:pPr>
              <w:jc w:val="center"/>
              <w:rPr>
                <w:sz w:val="20"/>
                <w:szCs w:val="20"/>
              </w:rPr>
            </w:pPr>
            <w:r>
              <w:rPr>
                <w:noProof/>
              </w:rPr>
              <w:drawing>
                <wp:anchor distT="0" distB="0" distL="0" distR="0" simplePos="0" relativeHeight="251668480" behindDoc="1" locked="0" layoutInCell="1" hidden="0" allowOverlap="1" wp14:anchorId="781454D6" wp14:editId="3F079678">
                  <wp:simplePos x="0" y="0"/>
                  <wp:positionH relativeFrom="column">
                    <wp:posOffset>86360</wp:posOffset>
                  </wp:positionH>
                  <wp:positionV relativeFrom="paragraph">
                    <wp:posOffset>17145</wp:posOffset>
                  </wp:positionV>
                  <wp:extent cx="389255" cy="389255"/>
                  <wp:effectExtent l="0" t="0" r="0" b="0"/>
                  <wp:wrapNone/>
                  <wp:docPr id="634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389255" cy="389255"/>
                          </a:xfrm>
                          <a:prstGeom prst="rect">
                            <a:avLst/>
                          </a:prstGeom>
                          <a:ln/>
                        </pic:spPr>
                      </pic:pic>
                    </a:graphicData>
                  </a:graphic>
                </wp:anchor>
              </w:drawing>
            </w:r>
          </w:p>
        </w:tc>
        <w:tc>
          <w:tcPr>
            <w:tcW w:w="4389" w:type="dxa"/>
            <w:tcMar>
              <w:bottom w:w="85" w:type="dxa"/>
            </w:tcMar>
          </w:tcPr>
          <w:p w14:paraId="59F875EF" w14:textId="77777777" w:rsidR="004676B5" w:rsidRDefault="007C26E0">
            <w:pPr>
              <w:rPr>
                <w:sz w:val="20"/>
                <w:szCs w:val="20"/>
              </w:rPr>
            </w:pPr>
            <w:r>
              <w:rPr>
                <w:b/>
                <w:sz w:val="20"/>
                <w:szCs w:val="20"/>
              </w:rPr>
              <w:t>Developmental teaching and learning</w:t>
            </w:r>
            <w:r>
              <w:rPr>
                <w:sz w:val="20"/>
                <w:szCs w:val="20"/>
              </w:rPr>
              <w:t xml:space="preserve"> – We know that teaching time is like ‘gold dust’ and all staff ne</w:t>
            </w:r>
            <w:r>
              <w:rPr>
                <w:sz w:val="20"/>
                <w:szCs w:val="20"/>
              </w:rPr>
              <w:t>ed to be supported to deliver consistently good or better lessons.</w:t>
            </w:r>
          </w:p>
        </w:tc>
      </w:tr>
      <w:tr w:rsidR="004676B5" w14:paraId="23E8101E" w14:textId="77777777">
        <w:tc>
          <w:tcPr>
            <w:tcW w:w="704" w:type="dxa"/>
            <w:tcMar>
              <w:left w:w="0" w:type="dxa"/>
              <w:bottom w:w="0" w:type="dxa"/>
              <w:right w:w="0" w:type="dxa"/>
            </w:tcMar>
          </w:tcPr>
          <w:p w14:paraId="14D50FCB" w14:textId="77777777" w:rsidR="004676B5" w:rsidRDefault="007C26E0">
            <w:pPr>
              <w:jc w:val="center"/>
              <w:rPr>
                <w:sz w:val="20"/>
                <w:szCs w:val="20"/>
              </w:rPr>
            </w:pPr>
            <w:r>
              <w:rPr>
                <w:noProof/>
              </w:rPr>
              <w:drawing>
                <wp:anchor distT="0" distB="0" distL="0" distR="0" simplePos="0" relativeHeight="251669504" behindDoc="1" locked="0" layoutInCell="1" hidden="0" allowOverlap="1" wp14:anchorId="212455D5" wp14:editId="09FD96DC">
                  <wp:simplePos x="0" y="0"/>
                  <wp:positionH relativeFrom="column">
                    <wp:posOffset>24765</wp:posOffset>
                  </wp:positionH>
                  <wp:positionV relativeFrom="paragraph">
                    <wp:posOffset>10795</wp:posOffset>
                  </wp:positionV>
                  <wp:extent cx="389255" cy="389255"/>
                  <wp:effectExtent l="0" t="0" r="0" b="0"/>
                  <wp:wrapNone/>
                  <wp:docPr id="634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1"/>
                          <a:srcRect/>
                          <a:stretch>
                            <a:fillRect/>
                          </a:stretch>
                        </pic:blipFill>
                        <pic:spPr>
                          <a:xfrm>
                            <a:off x="0" y="0"/>
                            <a:ext cx="389255" cy="389255"/>
                          </a:xfrm>
                          <a:prstGeom prst="rect">
                            <a:avLst/>
                          </a:prstGeom>
                          <a:ln/>
                        </pic:spPr>
                      </pic:pic>
                    </a:graphicData>
                  </a:graphic>
                </wp:anchor>
              </w:drawing>
            </w:r>
          </w:p>
        </w:tc>
        <w:tc>
          <w:tcPr>
            <w:tcW w:w="4464" w:type="dxa"/>
            <w:tcMar>
              <w:bottom w:w="85" w:type="dxa"/>
            </w:tcMar>
          </w:tcPr>
          <w:p w14:paraId="4CCB8CD4" w14:textId="77777777" w:rsidR="004676B5" w:rsidRDefault="007C26E0">
            <w:pPr>
              <w:rPr>
                <w:sz w:val="20"/>
                <w:szCs w:val="20"/>
              </w:rPr>
            </w:pPr>
            <w:r>
              <w:rPr>
                <w:b/>
                <w:sz w:val="20"/>
                <w:szCs w:val="20"/>
              </w:rPr>
              <w:t>Supportive staff appraisal</w:t>
            </w:r>
            <w:r>
              <w:rPr>
                <w:sz w:val="20"/>
                <w:szCs w:val="20"/>
              </w:rPr>
              <w:t xml:space="preserve"> – Aspirational targets that foster the improvement and development of all our colleagues, across the school.</w:t>
            </w:r>
          </w:p>
        </w:tc>
        <w:tc>
          <w:tcPr>
            <w:tcW w:w="781" w:type="dxa"/>
            <w:tcMar>
              <w:left w:w="0" w:type="dxa"/>
              <w:bottom w:w="0" w:type="dxa"/>
              <w:right w:w="0" w:type="dxa"/>
            </w:tcMar>
          </w:tcPr>
          <w:p w14:paraId="37E66FB1" w14:textId="77777777" w:rsidR="004676B5" w:rsidRDefault="007C26E0">
            <w:pPr>
              <w:jc w:val="center"/>
              <w:rPr>
                <w:sz w:val="20"/>
                <w:szCs w:val="20"/>
              </w:rPr>
            </w:pPr>
            <w:r>
              <w:rPr>
                <w:noProof/>
              </w:rPr>
              <w:drawing>
                <wp:anchor distT="0" distB="0" distL="0" distR="0" simplePos="0" relativeHeight="251670528" behindDoc="1" locked="0" layoutInCell="1" hidden="0" allowOverlap="1" wp14:anchorId="60913E87" wp14:editId="3F189B42">
                  <wp:simplePos x="0" y="0"/>
                  <wp:positionH relativeFrom="column">
                    <wp:posOffset>86360</wp:posOffset>
                  </wp:positionH>
                  <wp:positionV relativeFrom="paragraph">
                    <wp:posOffset>10795</wp:posOffset>
                  </wp:positionV>
                  <wp:extent cx="389255" cy="389255"/>
                  <wp:effectExtent l="0" t="0" r="0" b="0"/>
                  <wp:wrapNone/>
                  <wp:docPr id="633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2"/>
                          <a:srcRect/>
                          <a:stretch>
                            <a:fillRect/>
                          </a:stretch>
                        </pic:blipFill>
                        <pic:spPr>
                          <a:xfrm>
                            <a:off x="0" y="0"/>
                            <a:ext cx="389255" cy="389255"/>
                          </a:xfrm>
                          <a:prstGeom prst="rect">
                            <a:avLst/>
                          </a:prstGeom>
                          <a:ln/>
                        </pic:spPr>
                      </pic:pic>
                    </a:graphicData>
                  </a:graphic>
                </wp:anchor>
              </w:drawing>
            </w:r>
          </w:p>
        </w:tc>
        <w:tc>
          <w:tcPr>
            <w:tcW w:w="4389" w:type="dxa"/>
            <w:tcMar>
              <w:bottom w:w="85" w:type="dxa"/>
            </w:tcMar>
          </w:tcPr>
          <w:p w14:paraId="1E57A881" w14:textId="77777777" w:rsidR="004676B5" w:rsidRDefault="007C26E0">
            <w:pPr>
              <w:rPr>
                <w:sz w:val="20"/>
                <w:szCs w:val="20"/>
              </w:rPr>
            </w:pPr>
            <w:r>
              <w:rPr>
                <w:b/>
                <w:sz w:val="20"/>
                <w:szCs w:val="20"/>
              </w:rPr>
              <w:t>Communication commitment</w:t>
            </w:r>
            <w:r>
              <w:rPr>
                <w:sz w:val="20"/>
                <w:szCs w:val="20"/>
              </w:rPr>
              <w:t xml:space="preserve"> – We strive to ensure t</w:t>
            </w:r>
            <w:r>
              <w:rPr>
                <w:sz w:val="20"/>
                <w:szCs w:val="20"/>
              </w:rPr>
              <w:t>hat whole school communication is clear, timely, useful and manageable for all.</w:t>
            </w:r>
          </w:p>
        </w:tc>
      </w:tr>
      <w:tr w:rsidR="004676B5" w14:paraId="08FE7A2C" w14:textId="77777777">
        <w:tc>
          <w:tcPr>
            <w:tcW w:w="704" w:type="dxa"/>
            <w:tcMar>
              <w:left w:w="0" w:type="dxa"/>
              <w:bottom w:w="0" w:type="dxa"/>
              <w:right w:w="0" w:type="dxa"/>
            </w:tcMar>
          </w:tcPr>
          <w:p w14:paraId="18BF0BAB" w14:textId="77777777" w:rsidR="004676B5" w:rsidRDefault="007C26E0">
            <w:pPr>
              <w:jc w:val="center"/>
              <w:rPr>
                <w:sz w:val="20"/>
                <w:szCs w:val="20"/>
              </w:rPr>
            </w:pPr>
            <w:r>
              <w:rPr>
                <w:noProof/>
              </w:rPr>
              <w:drawing>
                <wp:anchor distT="0" distB="0" distL="0" distR="0" simplePos="0" relativeHeight="251671552" behindDoc="1" locked="0" layoutInCell="1" hidden="0" allowOverlap="1" wp14:anchorId="2E090121" wp14:editId="2A7D13C6">
                  <wp:simplePos x="0" y="0"/>
                  <wp:positionH relativeFrom="column">
                    <wp:posOffset>24765</wp:posOffset>
                  </wp:positionH>
                  <wp:positionV relativeFrom="paragraph">
                    <wp:posOffset>14604</wp:posOffset>
                  </wp:positionV>
                  <wp:extent cx="389255" cy="389255"/>
                  <wp:effectExtent l="0" t="0" r="0" b="0"/>
                  <wp:wrapNone/>
                  <wp:docPr id="632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389255" cy="389255"/>
                          </a:xfrm>
                          <a:prstGeom prst="rect">
                            <a:avLst/>
                          </a:prstGeom>
                          <a:ln/>
                        </pic:spPr>
                      </pic:pic>
                    </a:graphicData>
                  </a:graphic>
                </wp:anchor>
              </w:drawing>
            </w:r>
          </w:p>
        </w:tc>
        <w:tc>
          <w:tcPr>
            <w:tcW w:w="4464" w:type="dxa"/>
            <w:tcMar>
              <w:bottom w:w="85" w:type="dxa"/>
            </w:tcMar>
          </w:tcPr>
          <w:p w14:paraId="742F5E82" w14:textId="77777777" w:rsidR="004676B5" w:rsidRDefault="007C26E0">
            <w:pPr>
              <w:rPr>
                <w:sz w:val="20"/>
                <w:szCs w:val="20"/>
              </w:rPr>
            </w:pPr>
            <w:r>
              <w:rPr>
                <w:b/>
                <w:sz w:val="20"/>
                <w:szCs w:val="20"/>
              </w:rPr>
              <w:t>Streamlined data and report management</w:t>
            </w:r>
            <w:r>
              <w:rPr>
                <w:sz w:val="20"/>
                <w:szCs w:val="20"/>
              </w:rPr>
              <w:t xml:space="preserve"> – A</w:t>
            </w:r>
          </w:p>
          <w:p w14:paraId="584994B1" w14:textId="77777777" w:rsidR="004676B5" w:rsidRDefault="007C26E0">
            <w:pPr>
              <w:rPr>
                <w:sz w:val="20"/>
                <w:szCs w:val="20"/>
              </w:rPr>
            </w:pPr>
            <w:r>
              <w:rPr>
                <w:sz w:val="20"/>
                <w:szCs w:val="20"/>
              </w:rPr>
              <w:t>sensible approach that avoids duplication and leads to meaningful improvements for students.</w:t>
            </w:r>
          </w:p>
        </w:tc>
        <w:tc>
          <w:tcPr>
            <w:tcW w:w="781" w:type="dxa"/>
            <w:tcMar>
              <w:left w:w="0" w:type="dxa"/>
              <w:bottom w:w="0" w:type="dxa"/>
              <w:right w:w="0" w:type="dxa"/>
            </w:tcMar>
          </w:tcPr>
          <w:p w14:paraId="19DA20B2" w14:textId="77777777" w:rsidR="004676B5" w:rsidRDefault="007C26E0">
            <w:pPr>
              <w:jc w:val="center"/>
              <w:rPr>
                <w:sz w:val="20"/>
                <w:szCs w:val="20"/>
              </w:rPr>
            </w:pPr>
            <w:r>
              <w:rPr>
                <w:noProof/>
              </w:rPr>
              <w:drawing>
                <wp:anchor distT="0" distB="0" distL="0" distR="0" simplePos="0" relativeHeight="251672576" behindDoc="1" locked="0" layoutInCell="1" hidden="0" allowOverlap="1" wp14:anchorId="1B6C6308" wp14:editId="281FE40D">
                  <wp:simplePos x="0" y="0"/>
                  <wp:positionH relativeFrom="column">
                    <wp:posOffset>86360</wp:posOffset>
                  </wp:positionH>
                  <wp:positionV relativeFrom="paragraph">
                    <wp:posOffset>14604</wp:posOffset>
                  </wp:positionV>
                  <wp:extent cx="389255" cy="389255"/>
                  <wp:effectExtent l="0" t="0" r="0" b="0"/>
                  <wp:wrapNone/>
                  <wp:docPr id="634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4"/>
                          <a:srcRect/>
                          <a:stretch>
                            <a:fillRect/>
                          </a:stretch>
                        </pic:blipFill>
                        <pic:spPr>
                          <a:xfrm>
                            <a:off x="0" y="0"/>
                            <a:ext cx="389255" cy="389255"/>
                          </a:xfrm>
                          <a:prstGeom prst="rect">
                            <a:avLst/>
                          </a:prstGeom>
                          <a:ln/>
                        </pic:spPr>
                      </pic:pic>
                    </a:graphicData>
                  </a:graphic>
                </wp:anchor>
              </w:drawing>
            </w:r>
          </w:p>
        </w:tc>
        <w:tc>
          <w:tcPr>
            <w:tcW w:w="4389" w:type="dxa"/>
            <w:tcMar>
              <w:bottom w:w="85" w:type="dxa"/>
            </w:tcMar>
          </w:tcPr>
          <w:p w14:paraId="602510B3" w14:textId="77777777" w:rsidR="004676B5" w:rsidRDefault="007C26E0">
            <w:pPr>
              <w:rPr>
                <w:sz w:val="20"/>
                <w:szCs w:val="20"/>
              </w:rPr>
            </w:pPr>
            <w:r>
              <w:rPr>
                <w:b/>
                <w:sz w:val="20"/>
                <w:szCs w:val="20"/>
              </w:rPr>
              <w:t>Wellbeing – A welcoming place to wo</w:t>
            </w:r>
            <w:r>
              <w:rPr>
                <w:b/>
                <w:sz w:val="20"/>
                <w:szCs w:val="20"/>
              </w:rPr>
              <w:t>rk</w:t>
            </w:r>
            <w:r>
              <w:rPr>
                <w:sz w:val="20"/>
                <w:szCs w:val="20"/>
              </w:rPr>
              <w:t xml:space="preserve"> – We are an inclusive school community, committed to equality and diversity and a place where staff are happy in their work.</w:t>
            </w:r>
          </w:p>
        </w:tc>
      </w:tr>
      <w:tr w:rsidR="004676B5" w14:paraId="4A8C945D" w14:textId="77777777">
        <w:trPr>
          <w:trHeight w:val="568"/>
        </w:trPr>
        <w:tc>
          <w:tcPr>
            <w:tcW w:w="704" w:type="dxa"/>
            <w:tcMar>
              <w:left w:w="0" w:type="dxa"/>
              <w:bottom w:w="0" w:type="dxa"/>
              <w:right w:w="0" w:type="dxa"/>
            </w:tcMar>
          </w:tcPr>
          <w:p w14:paraId="25A1A6FA" w14:textId="77777777" w:rsidR="004676B5" w:rsidRDefault="007C26E0">
            <w:pPr>
              <w:jc w:val="center"/>
              <w:rPr>
                <w:sz w:val="20"/>
                <w:szCs w:val="20"/>
              </w:rPr>
            </w:pPr>
            <w:r>
              <w:rPr>
                <w:noProof/>
              </w:rPr>
              <w:drawing>
                <wp:anchor distT="0" distB="0" distL="0" distR="0" simplePos="0" relativeHeight="251673600" behindDoc="1" locked="0" layoutInCell="1" hidden="0" allowOverlap="1" wp14:anchorId="6A7C9EC3" wp14:editId="49E38916">
                  <wp:simplePos x="0" y="0"/>
                  <wp:positionH relativeFrom="column">
                    <wp:posOffset>24765</wp:posOffset>
                  </wp:positionH>
                  <wp:positionV relativeFrom="paragraph">
                    <wp:posOffset>17780</wp:posOffset>
                  </wp:positionV>
                  <wp:extent cx="389255" cy="389255"/>
                  <wp:effectExtent l="0" t="0" r="0" b="0"/>
                  <wp:wrapNone/>
                  <wp:docPr id="634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5"/>
                          <a:srcRect/>
                          <a:stretch>
                            <a:fillRect/>
                          </a:stretch>
                        </pic:blipFill>
                        <pic:spPr>
                          <a:xfrm>
                            <a:off x="0" y="0"/>
                            <a:ext cx="389255" cy="389255"/>
                          </a:xfrm>
                          <a:prstGeom prst="rect">
                            <a:avLst/>
                          </a:prstGeom>
                          <a:ln/>
                        </pic:spPr>
                      </pic:pic>
                    </a:graphicData>
                  </a:graphic>
                </wp:anchor>
              </w:drawing>
            </w:r>
          </w:p>
        </w:tc>
        <w:tc>
          <w:tcPr>
            <w:tcW w:w="4464" w:type="dxa"/>
            <w:tcMar>
              <w:bottom w:w="85" w:type="dxa"/>
            </w:tcMar>
          </w:tcPr>
          <w:p w14:paraId="458F991D" w14:textId="77777777" w:rsidR="004676B5" w:rsidRDefault="007C26E0">
            <w:pPr>
              <w:rPr>
                <w:sz w:val="20"/>
                <w:szCs w:val="20"/>
              </w:rPr>
            </w:pPr>
            <w:r>
              <w:rPr>
                <w:b/>
                <w:sz w:val="20"/>
                <w:szCs w:val="20"/>
              </w:rPr>
              <w:t>Marking that is manageable and meaningful</w:t>
            </w:r>
            <w:r>
              <w:rPr>
                <w:sz w:val="20"/>
                <w:szCs w:val="20"/>
              </w:rPr>
              <w:t xml:space="preserve"> – Time invested in marking and feedback should be proportional to the impact on student progress.</w:t>
            </w:r>
          </w:p>
        </w:tc>
        <w:tc>
          <w:tcPr>
            <w:tcW w:w="781" w:type="dxa"/>
            <w:tcMar>
              <w:left w:w="0" w:type="dxa"/>
              <w:bottom w:w="0" w:type="dxa"/>
              <w:right w:w="0" w:type="dxa"/>
            </w:tcMar>
          </w:tcPr>
          <w:p w14:paraId="30F1D4A3" w14:textId="77777777" w:rsidR="004676B5" w:rsidRDefault="007C26E0">
            <w:pPr>
              <w:jc w:val="center"/>
              <w:rPr>
                <w:sz w:val="20"/>
                <w:szCs w:val="20"/>
              </w:rPr>
            </w:pPr>
            <w:r>
              <w:rPr>
                <w:noProof/>
              </w:rPr>
              <w:drawing>
                <wp:anchor distT="0" distB="0" distL="0" distR="0" simplePos="0" relativeHeight="251674624" behindDoc="1" locked="0" layoutInCell="1" hidden="0" allowOverlap="1" wp14:anchorId="390F0090" wp14:editId="0F95598D">
                  <wp:simplePos x="0" y="0"/>
                  <wp:positionH relativeFrom="column">
                    <wp:posOffset>86360</wp:posOffset>
                  </wp:positionH>
                  <wp:positionV relativeFrom="paragraph">
                    <wp:posOffset>17780</wp:posOffset>
                  </wp:positionV>
                  <wp:extent cx="389255" cy="389255"/>
                  <wp:effectExtent l="0" t="0" r="0" b="0"/>
                  <wp:wrapNone/>
                  <wp:docPr id="632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389255" cy="389255"/>
                          </a:xfrm>
                          <a:prstGeom prst="rect">
                            <a:avLst/>
                          </a:prstGeom>
                          <a:ln/>
                        </pic:spPr>
                      </pic:pic>
                    </a:graphicData>
                  </a:graphic>
                </wp:anchor>
              </w:drawing>
            </w:r>
          </w:p>
        </w:tc>
        <w:tc>
          <w:tcPr>
            <w:tcW w:w="4389" w:type="dxa"/>
            <w:tcMar>
              <w:bottom w:w="85" w:type="dxa"/>
            </w:tcMar>
          </w:tcPr>
          <w:p w14:paraId="487748A8" w14:textId="77777777" w:rsidR="004676B5" w:rsidRDefault="007C26E0">
            <w:pPr>
              <w:rPr>
                <w:sz w:val="20"/>
                <w:szCs w:val="20"/>
              </w:rPr>
            </w:pPr>
            <w:r>
              <w:rPr>
                <w:b/>
                <w:sz w:val="20"/>
                <w:szCs w:val="20"/>
              </w:rPr>
              <w:t>Managing workload</w:t>
            </w:r>
            <w:r>
              <w:rPr>
                <w:sz w:val="20"/>
                <w:szCs w:val="20"/>
              </w:rPr>
              <w:t xml:space="preserve"> – We believe that time well</w:t>
            </w:r>
          </w:p>
          <w:p w14:paraId="232B2DE6" w14:textId="77777777" w:rsidR="004676B5" w:rsidRDefault="007C26E0">
            <w:pPr>
              <w:rPr>
                <w:sz w:val="20"/>
                <w:szCs w:val="20"/>
              </w:rPr>
            </w:pPr>
            <w:r>
              <w:rPr>
                <w:sz w:val="20"/>
                <w:szCs w:val="20"/>
              </w:rPr>
              <w:t>spent is that which has the highest impact on raising standards, rejecting things that create unnecessary bur</w:t>
            </w:r>
            <w:r>
              <w:rPr>
                <w:sz w:val="20"/>
                <w:szCs w:val="20"/>
              </w:rPr>
              <w:t>den for little gain.</w:t>
            </w:r>
          </w:p>
        </w:tc>
      </w:tr>
    </w:tbl>
    <w:p w14:paraId="0E249C63" w14:textId="77777777" w:rsidR="004676B5" w:rsidRDefault="004676B5"/>
    <w:p w14:paraId="2D904B52" w14:textId="77777777" w:rsidR="004676B5" w:rsidRDefault="004676B5">
      <w:pPr>
        <w:rPr>
          <w:sz w:val="16"/>
          <w:szCs w:val="16"/>
        </w:rPr>
      </w:pPr>
    </w:p>
    <w:p w14:paraId="13A65BF6" w14:textId="77777777" w:rsidR="004676B5" w:rsidRDefault="004676B5">
      <w:pPr>
        <w:pBdr>
          <w:bottom w:val="single" w:sz="18" w:space="1" w:color="7030A0"/>
        </w:pBdr>
        <w:spacing w:line="240" w:lineRule="auto"/>
        <w:rPr>
          <w:b/>
          <w:color w:val="7030A0"/>
          <w:sz w:val="24"/>
          <w:szCs w:val="24"/>
        </w:rPr>
      </w:pPr>
    </w:p>
    <w:p w14:paraId="7022B7AB" w14:textId="77777777" w:rsidR="004676B5" w:rsidRDefault="007C26E0">
      <w:pPr>
        <w:pBdr>
          <w:bottom w:val="single" w:sz="18" w:space="1" w:color="7030A0"/>
        </w:pBdr>
        <w:spacing w:line="240" w:lineRule="auto"/>
        <w:rPr>
          <w:rFonts w:ascii="Times New Roman" w:eastAsia="Times New Roman" w:hAnsi="Times New Roman" w:cs="Times New Roman"/>
          <w:color w:val="7030A0"/>
          <w:sz w:val="24"/>
          <w:szCs w:val="24"/>
        </w:rPr>
      </w:pPr>
      <w:r>
        <w:rPr>
          <w:b/>
          <w:color w:val="7030A0"/>
          <w:sz w:val="24"/>
          <w:szCs w:val="24"/>
        </w:rPr>
        <w:t>STAFF BENEFITS</w:t>
      </w:r>
    </w:p>
    <w:tbl>
      <w:tblPr>
        <w:tblStyle w:val="aff4"/>
        <w:tblW w:w="10348" w:type="dxa"/>
        <w:tblBorders>
          <w:top w:val="nil"/>
          <w:left w:val="nil"/>
          <w:bottom w:val="nil"/>
          <w:right w:val="nil"/>
          <w:insideH w:val="nil"/>
          <w:insideV w:val="nil"/>
        </w:tblBorders>
        <w:tblLayout w:type="fixed"/>
        <w:tblLook w:val="0400" w:firstRow="0" w:lastRow="0" w:firstColumn="0" w:lastColumn="0" w:noHBand="0" w:noVBand="1"/>
      </w:tblPr>
      <w:tblGrid>
        <w:gridCol w:w="5782"/>
        <w:gridCol w:w="4566"/>
      </w:tblGrid>
      <w:tr w:rsidR="004676B5" w14:paraId="5EDC8BA5" w14:textId="77777777">
        <w:tc>
          <w:tcPr>
            <w:tcW w:w="5782" w:type="dxa"/>
          </w:tcPr>
          <w:p w14:paraId="7EED0A03" w14:textId="77777777" w:rsidR="004676B5" w:rsidRDefault="007C26E0">
            <w:r>
              <w:rPr>
                <w:noProof/>
              </w:rPr>
              <w:drawing>
                <wp:inline distT="0" distB="0" distL="0" distR="0" wp14:anchorId="6F992367" wp14:editId="60F01490">
                  <wp:extent cx="3524648" cy="2506559"/>
                  <wp:effectExtent l="0" t="0" r="0" b="0"/>
                  <wp:docPr id="635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7"/>
                          <a:srcRect/>
                          <a:stretch>
                            <a:fillRect/>
                          </a:stretch>
                        </pic:blipFill>
                        <pic:spPr>
                          <a:xfrm>
                            <a:off x="0" y="0"/>
                            <a:ext cx="3524648" cy="2506559"/>
                          </a:xfrm>
                          <a:prstGeom prst="rect">
                            <a:avLst/>
                          </a:prstGeom>
                          <a:ln/>
                        </pic:spPr>
                      </pic:pic>
                    </a:graphicData>
                  </a:graphic>
                </wp:inline>
              </w:drawing>
            </w:r>
          </w:p>
        </w:tc>
        <w:tc>
          <w:tcPr>
            <w:tcW w:w="4566" w:type="dxa"/>
          </w:tcPr>
          <w:p w14:paraId="66A60EB2" w14:textId="77777777" w:rsidR="004676B5" w:rsidRDefault="004676B5">
            <w:pPr>
              <w:rPr>
                <w:sz w:val="18"/>
                <w:szCs w:val="18"/>
              </w:rPr>
            </w:pPr>
          </w:p>
          <w:p w14:paraId="0B8EBB61" w14:textId="77777777" w:rsidR="004676B5" w:rsidRDefault="007C26E0">
            <w:pPr>
              <w:rPr>
                <w:sz w:val="22"/>
                <w:szCs w:val="22"/>
              </w:rPr>
            </w:pPr>
            <w:proofErr w:type="spellStart"/>
            <w:r>
              <w:rPr>
                <w:sz w:val="22"/>
                <w:szCs w:val="22"/>
              </w:rPr>
              <w:t>Vivup</w:t>
            </w:r>
            <w:proofErr w:type="spellEnd"/>
            <w:r>
              <w:rPr>
                <w:sz w:val="22"/>
                <w:szCs w:val="22"/>
              </w:rPr>
              <w:t xml:space="preserve"> is a provider of employee benefits in partnership with North Yorkshire County Council</w:t>
            </w:r>
          </w:p>
          <w:p w14:paraId="7DB71D40" w14:textId="77777777" w:rsidR="004676B5" w:rsidRDefault="004676B5">
            <w:pPr>
              <w:rPr>
                <w:sz w:val="22"/>
                <w:szCs w:val="22"/>
              </w:rPr>
            </w:pPr>
          </w:p>
          <w:p w14:paraId="74EA161C" w14:textId="77777777" w:rsidR="004676B5" w:rsidRDefault="007C26E0">
            <w:pPr>
              <w:rPr>
                <w:sz w:val="22"/>
                <w:szCs w:val="22"/>
              </w:rPr>
            </w:pPr>
            <w:r>
              <w:rPr>
                <w:sz w:val="22"/>
                <w:szCs w:val="22"/>
              </w:rPr>
              <w:t xml:space="preserve">North Yorkshire County Council recognise there is more to pay than just salary and they offer access to a wide range of competitive benefits. </w:t>
            </w:r>
          </w:p>
          <w:p w14:paraId="535F25BC" w14:textId="77777777" w:rsidR="004676B5" w:rsidRDefault="004676B5">
            <w:pPr>
              <w:rPr>
                <w:sz w:val="22"/>
                <w:szCs w:val="22"/>
              </w:rPr>
            </w:pPr>
          </w:p>
          <w:p w14:paraId="043776FD" w14:textId="77777777" w:rsidR="004676B5" w:rsidRDefault="007C26E0">
            <w:r>
              <w:rPr>
                <w:sz w:val="22"/>
                <w:szCs w:val="22"/>
              </w:rPr>
              <w:t xml:space="preserve">The </w:t>
            </w:r>
            <w:proofErr w:type="spellStart"/>
            <w:r>
              <w:rPr>
                <w:sz w:val="22"/>
                <w:szCs w:val="22"/>
              </w:rPr>
              <w:t>Vivup</w:t>
            </w:r>
            <w:proofErr w:type="spellEnd"/>
            <w:r>
              <w:rPr>
                <w:sz w:val="22"/>
                <w:szCs w:val="22"/>
              </w:rPr>
              <w:t xml:space="preserve"> website provides colleagues with access to a host of voluntary benefits including discounts on goods a</w:t>
            </w:r>
            <w:r>
              <w:rPr>
                <w:sz w:val="22"/>
                <w:szCs w:val="22"/>
              </w:rPr>
              <w:t xml:space="preserve">nd services such as your </w:t>
            </w:r>
            <w:proofErr w:type="gramStart"/>
            <w:r>
              <w:rPr>
                <w:sz w:val="22"/>
                <w:szCs w:val="22"/>
              </w:rPr>
              <w:t>day to day</w:t>
            </w:r>
            <w:proofErr w:type="gramEnd"/>
            <w:r>
              <w:rPr>
                <w:sz w:val="22"/>
                <w:szCs w:val="22"/>
              </w:rPr>
              <w:t xml:space="preserve"> shopping, days out, travel, electrical goods, leisure activities as well as links to salary sacrifice schemes. </w:t>
            </w:r>
          </w:p>
        </w:tc>
      </w:tr>
    </w:tbl>
    <w:p w14:paraId="4DE61A93" w14:textId="77777777" w:rsidR="004676B5" w:rsidRDefault="007C26E0">
      <w:pPr>
        <w:spacing w:after="0" w:line="240" w:lineRule="auto"/>
        <w:rPr>
          <w:b/>
        </w:rPr>
      </w:pPr>
      <w:r>
        <w:rPr>
          <w:b/>
        </w:rPr>
        <w:t>Lifestyle Savings</w:t>
      </w:r>
    </w:p>
    <w:p w14:paraId="0F9646E2" w14:textId="77777777" w:rsidR="004676B5" w:rsidRDefault="004676B5">
      <w:pPr>
        <w:spacing w:after="0" w:line="240" w:lineRule="auto"/>
      </w:pPr>
    </w:p>
    <w:p w14:paraId="1329F889" w14:textId="77777777" w:rsidR="004676B5" w:rsidRDefault="007C26E0">
      <w:pPr>
        <w:spacing w:after="0" w:line="240" w:lineRule="auto"/>
      </w:pPr>
      <w:r>
        <w:t>Explore a huge range of discounts to help you save money across hundreds of the UK’s fav</w:t>
      </w:r>
      <w:r>
        <w:t>ourite high-street and online retailers.</w:t>
      </w:r>
    </w:p>
    <w:p w14:paraId="4C306E98" w14:textId="77777777" w:rsidR="004676B5" w:rsidRDefault="004676B5">
      <w:pPr>
        <w:spacing w:after="0" w:line="240" w:lineRule="auto"/>
      </w:pPr>
    </w:p>
    <w:p w14:paraId="790F9A5A" w14:textId="77777777" w:rsidR="004676B5" w:rsidRDefault="007C26E0">
      <w:pPr>
        <w:spacing w:after="0" w:line="240" w:lineRule="auto"/>
        <w:rPr>
          <w:b/>
        </w:rPr>
      </w:pPr>
      <w:r>
        <w:rPr>
          <w:b/>
        </w:rPr>
        <w:t>Support &amp; Wellbeing</w:t>
      </w:r>
    </w:p>
    <w:p w14:paraId="66A1666E" w14:textId="77777777" w:rsidR="004676B5" w:rsidRDefault="004676B5">
      <w:pPr>
        <w:spacing w:after="0" w:line="240" w:lineRule="auto"/>
      </w:pPr>
    </w:p>
    <w:p w14:paraId="58E36DFD" w14:textId="77777777" w:rsidR="004676B5" w:rsidRDefault="007C26E0">
      <w:pPr>
        <w:spacing w:after="0" w:line="240" w:lineRule="auto"/>
      </w:pPr>
      <w:r>
        <w:t>Access expert help and support for life’s ups and downs 24/7, 365 days a year. Make the most of the schemes available to help your money go further.</w:t>
      </w:r>
    </w:p>
    <w:p w14:paraId="27FF6F8F" w14:textId="77777777" w:rsidR="004676B5" w:rsidRDefault="004676B5"/>
    <w:p w14:paraId="0D6782F7" w14:textId="77777777" w:rsidR="004676B5" w:rsidRDefault="007C26E0">
      <w:pPr>
        <w:pBdr>
          <w:bottom w:val="single" w:sz="18" w:space="1" w:color="7030A0"/>
        </w:pBdr>
        <w:spacing w:line="240" w:lineRule="auto"/>
        <w:rPr>
          <w:rFonts w:ascii="Times New Roman" w:eastAsia="Times New Roman" w:hAnsi="Times New Roman" w:cs="Times New Roman"/>
          <w:color w:val="7030A0"/>
          <w:sz w:val="24"/>
          <w:szCs w:val="24"/>
        </w:rPr>
      </w:pPr>
      <w:r>
        <w:rPr>
          <w:b/>
          <w:color w:val="7030A0"/>
          <w:sz w:val="24"/>
          <w:szCs w:val="24"/>
        </w:rPr>
        <w:t>DISCLOSURE</w:t>
      </w:r>
    </w:p>
    <w:p w14:paraId="5717F22E" w14:textId="77777777" w:rsidR="004676B5" w:rsidRDefault="007C26E0">
      <w:pPr>
        <w:spacing w:line="240" w:lineRule="auto"/>
        <w:rPr>
          <w:rFonts w:ascii="Times New Roman" w:eastAsia="Times New Roman" w:hAnsi="Times New Roman" w:cs="Times New Roman"/>
          <w:sz w:val="24"/>
          <w:szCs w:val="24"/>
        </w:rPr>
      </w:pPr>
      <w:r>
        <w:rPr>
          <w:color w:val="000000"/>
        </w:rPr>
        <w:t>All successful applicants are required to complete an enhanced DBS check and any offer of employment will be subject to satisfactory references and checks. </w:t>
      </w:r>
    </w:p>
    <w:p w14:paraId="4CB2AE3E" w14:textId="77777777" w:rsidR="004676B5" w:rsidRDefault="007C26E0">
      <w:pPr>
        <w:pBdr>
          <w:bottom w:val="single" w:sz="18" w:space="1" w:color="7030A0"/>
        </w:pBdr>
        <w:spacing w:line="240" w:lineRule="auto"/>
        <w:rPr>
          <w:rFonts w:ascii="Times New Roman" w:eastAsia="Times New Roman" w:hAnsi="Times New Roman" w:cs="Times New Roman"/>
          <w:color w:val="7030A0"/>
          <w:sz w:val="24"/>
          <w:szCs w:val="24"/>
        </w:rPr>
      </w:pPr>
      <w:r>
        <w:rPr>
          <w:b/>
          <w:color w:val="7030A0"/>
          <w:sz w:val="24"/>
          <w:szCs w:val="24"/>
        </w:rPr>
        <w:t>HOW TO APPLY</w:t>
      </w:r>
    </w:p>
    <w:p w14:paraId="7DD37110" w14:textId="77777777" w:rsidR="004676B5" w:rsidRDefault="007C26E0">
      <w:pPr>
        <w:spacing w:line="240" w:lineRule="auto"/>
        <w:rPr>
          <w:rFonts w:ascii="Times New Roman" w:eastAsia="Times New Roman" w:hAnsi="Times New Roman" w:cs="Times New Roman"/>
          <w:sz w:val="24"/>
          <w:szCs w:val="24"/>
        </w:rPr>
      </w:pPr>
      <w:r>
        <w:rPr>
          <w:color w:val="000000"/>
        </w:rPr>
        <w:t>If you decide to apply, and we do hope you will, please complete the application form.</w:t>
      </w:r>
      <w:r>
        <w:rPr>
          <w:color w:val="000000"/>
        </w:rPr>
        <w:t xml:space="preserve"> This should be returned by e-mail to Caroline Airth at </w:t>
      </w:r>
      <w:hyperlink r:id="rId28">
        <w:r>
          <w:rPr>
            <w:color w:val="0000FF"/>
            <w:u w:val="single"/>
          </w:rPr>
          <w:t>admin@selbyhigh.co.uk</w:t>
        </w:r>
      </w:hyperlink>
      <w:r>
        <w:rPr>
          <w:color w:val="000000"/>
        </w:rPr>
        <w:t> </w:t>
      </w:r>
    </w:p>
    <w:p w14:paraId="33A56C46" w14:textId="77777777" w:rsidR="004676B5" w:rsidRDefault="007C26E0">
      <w:pPr>
        <w:spacing w:line="240" w:lineRule="auto"/>
        <w:rPr>
          <w:color w:val="000000"/>
        </w:rPr>
      </w:pPr>
      <w:r>
        <w:rPr>
          <w:b/>
          <w:color w:val="000000"/>
        </w:rPr>
        <w:t>Closing date:</w:t>
      </w:r>
      <w:r>
        <w:rPr>
          <w:color w:val="000000"/>
        </w:rPr>
        <w:t xml:space="preserve"> Noon on M</w:t>
      </w:r>
      <w:r>
        <w:t xml:space="preserve">onday, 12th May </w:t>
      </w:r>
    </w:p>
    <w:p w14:paraId="6C377DD6" w14:textId="77777777" w:rsidR="004676B5" w:rsidRDefault="004676B5">
      <w:pPr>
        <w:spacing w:line="240" w:lineRule="auto"/>
      </w:pPr>
    </w:p>
    <w:p w14:paraId="27E374BA" w14:textId="77777777" w:rsidR="004676B5" w:rsidRDefault="004676B5"/>
    <w:p w14:paraId="5C01D252" w14:textId="77777777" w:rsidR="004676B5" w:rsidRDefault="004676B5"/>
    <w:p w14:paraId="4CEE69F5" w14:textId="77777777" w:rsidR="004676B5" w:rsidRDefault="004676B5"/>
    <w:p w14:paraId="7163B17F" w14:textId="77777777" w:rsidR="004676B5" w:rsidRDefault="004676B5"/>
    <w:p w14:paraId="189D38A5" w14:textId="77777777" w:rsidR="004676B5" w:rsidRDefault="004676B5"/>
    <w:p w14:paraId="6292CDCF" w14:textId="77777777" w:rsidR="004676B5" w:rsidRDefault="004676B5"/>
    <w:p w14:paraId="34EE5D0F" w14:textId="77777777" w:rsidR="004676B5" w:rsidRDefault="004676B5"/>
    <w:p w14:paraId="3774E0A4" w14:textId="77777777" w:rsidR="004676B5" w:rsidRDefault="004676B5"/>
    <w:p w14:paraId="19DAC567" w14:textId="77777777" w:rsidR="004676B5" w:rsidRDefault="007C26E0">
      <w:pPr>
        <w:pBdr>
          <w:bottom w:val="single" w:sz="18" w:space="1" w:color="7030A0"/>
        </w:pBdr>
        <w:spacing w:after="0" w:line="240" w:lineRule="auto"/>
        <w:jc w:val="both"/>
        <w:rPr>
          <w:rFonts w:ascii="Times New Roman" w:eastAsia="Times New Roman" w:hAnsi="Times New Roman" w:cs="Times New Roman"/>
          <w:b/>
          <w:sz w:val="48"/>
          <w:szCs w:val="48"/>
        </w:rPr>
      </w:pPr>
      <w:r>
        <w:rPr>
          <w:b/>
          <w:color w:val="000000"/>
        </w:rPr>
        <w:t>JOB DESCRIPTION</w:t>
      </w:r>
    </w:p>
    <w:p w14:paraId="78D3C161" w14:textId="77777777" w:rsidR="004676B5" w:rsidRDefault="004676B5">
      <w:pPr>
        <w:spacing w:after="0" w:line="240" w:lineRule="auto"/>
        <w:rPr>
          <w:rFonts w:ascii="Times New Roman" w:eastAsia="Times New Roman" w:hAnsi="Times New Roman" w:cs="Times New Roman"/>
          <w:sz w:val="24"/>
          <w:szCs w:val="24"/>
        </w:rPr>
      </w:pPr>
    </w:p>
    <w:tbl>
      <w:tblPr>
        <w:tblStyle w:val="aff5"/>
        <w:tblW w:w="10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38"/>
      </w:tblGrid>
      <w:tr w:rsidR="004676B5" w14:paraId="30767645" w14:textId="77777777">
        <w:tc>
          <w:tcPr>
            <w:tcW w:w="10338" w:type="dxa"/>
          </w:tcPr>
          <w:p w14:paraId="6EAE9295" w14:textId="77777777" w:rsidR="004676B5" w:rsidRDefault="007C26E0">
            <w:pPr>
              <w:pBdr>
                <w:top w:val="single" w:sz="4" w:space="1" w:color="000000"/>
                <w:left w:val="single" w:sz="4" w:space="31" w:color="000000"/>
                <w:right w:val="single" w:sz="4" w:space="4" w:color="000000"/>
              </w:pBdr>
              <w:shd w:val="clear" w:color="auto" w:fill="E7E6E6"/>
              <w:rPr>
                <w:rFonts w:ascii="Times New Roman" w:eastAsia="Times New Roman" w:hAnsi="Times New Roman" w:cs="Times New Roman"/>
              </w:rPr>
            </w:pPr>
            <w:r>
              <w:rPr>
                <w:b/>
              </w:rPr>
              <w:t>GRADE:</w:t>
            </w:r>
            <w:proofErr w:type="gramStart"/>
            <w:r>
              <w:tab/>
              <w:t>  MPS</w:t>
            </w:r>
            <w:proofErr w:type="gramEnd"/>
            <w:r>
              <w:t xml:space="preserve">/UPS  </w:t>
            </w:r>
          </w:p>
          <w:p w14:paraId="3A3A5125" w14:textId="77777777" w:rsidR="004676B5" w:rsidRDefault="007C26E0">
            <w:pPr>
              <w:pBdr>
                <w:left w:val="single" w:sz="4" w:space="4" w:color="000000"/>
                <w:right w:val="single" w:sz="4" w:space="4" w:color="000000"/>
              </w:pBdr>
              <w:shd w:val="clear" w:color="auto" w:fill="E7E6E6"/>
            </w:pPr>
            <w:r>
              <w:rPr>
                <w:b/>
              </w:rPr>
              <w:t>RESPONSIBLE TO:</w:t>
            </w:r>
            <w:r>
              <w:rPr>
                <w:b/>
              </w:rPr>
              <w:tab/>
            </w:r>
            <w:r>
              <w:t>Curriculum Director, English</w:t>
            </w:r>
          </w:p>
          <w:p w14:paraId="6A47CB63" w14:textId="77777777" w:rsidR="004676B5" w:rsidRDefault="007C26E0">
            <w:pPr>
              <w:pBdr>
                <w:left w:val="single" w:sz="4" w:space="4" w:color="000000"/>
                <w:right w:val="single" w:sz="4" w:space="4" w:color="000000"/>
              </w:pBdr>
              <w:shd w:val="clear" w:color="auto" w:fill="E7E6E6"/>
            </w:pPr>
            <w:r>
              <w:rPr>
                <w:b/>
              </w:rPr>
              <w:t>RESPONSIBLE FOR:</w:t>
            </w:r>
            <w:r>
              <w:rPr>
                <w:b/>
              </w:rPr>
              <w:tab/>
            </w:r>
            <w:r>
              <w:t>Teaching English</w:t>
            </w:r>
          </w:p>
          <w:p w14:paraId="5F5271B9" w14:textId="77777777" w:rsidR="004676B5" w:rsidRDefault="007C26E0">
            <w:pPr>
              <w:pBdr>
                <w:left w:val="single" w:sz="4" w:space="4" w:color="000000"/>
                <w:right w:val="single" w:sz="4" w:space="4" w:color="000000"/>
              </w:pBdr>
              <w:shd w:val="clear" w:color="auto" w:fill="E7E6E6"/>
            </w:pPr>
            <w:r>
              <w:t>Key Stage 3 &amp; 4 Teacher of English</w:t>
            </w:r>
          </w:p>
          <w:p w14:paraId="78E1C176" w14:textId="77777777" w:rsidR="004676B5" w:rsidRDefault="007C26E0">
            <w:pPr>
              <w:pBdr>
                <w:left w:val="single" w:sz="4" w:space="4" w:color="000000"/>
                <w:right w:val="single" w:sz="4" w:space="4" w:color="000000"/>
              </w:pBdr>
              <w:shd w:val="clear" w:color="auto" w:fill="E7E6E6"/>
            </w:pPr>
            <w:r>
              <w:t>To secure and account for effective learning, appropriate achievement and educational, social and personal progress of all students in the assigned area of re</w:t>
            </w:r>
            <w:r>
              <w:t xml:space="preserve">sponsibility, consistent with the aims of the school and the unique needs of each individual learner. </w:t>
            </w:r>
          </w:p>
          <w:p w14:paraId="07C7C45B" w14:textId="77777777" w:rsidR="004676B5" w:rsidRDefault="004676B5">
            <w:pPr>
              <w:pBdr>
                <w:left w:val="single" w:sz="4" w:space="4" w:color="000000"/>
                <w:right w:val="single" w:sz="4" w:space="4" w:color="000000"/>
              </w:pBdr>
              <w:shd w:val="clear" w:color="auto" w:fill="E7E6E6"/>
              <w:rPr>
                <w:rFonts w:ascii="Times New Roman" w:eastAsia="Times New Roman" w:hAnsi="Times New Roman" w:cs="Times New Roman"/>
              </w:rPr>
            </w:pPr>
          </w:p>
          <w:p w14:paraId="15C48D89" w14:textId="77777777" w:rsidR="004676B5" w:rsidRDefault="004676B5">
            <w:pPr>
              <w:rPr>
                <w:rFonts w:ascii="Times New Roman" w:eastAsia="Times New Roman" w:hAnsi="Times New Roman" w:cs="Times New Roman"/>
              </w:rPr>
            </w:pPr>
          </w:p>
        </w:tc>
      </w:tr>
    </w:tbl>
    <w:p w14:paraId="4BA40311" w14:textId="77777777" w:rsidR="004676B5" w:rsidRDefault="007C26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6E168062" w14:textId="77777777" w:rsidR="004676B5" w:rsidRDefault="007C26E0">
      <w:pPr>
        <w:pBdr>
          <w:bottom w:val="single" w:sz="12" w:space="1" w:color="228099"/>
        </w:pBdr>
        <w:spacing w:after="0" w:line="240" w:lineRule="auto"/>
        <w:jc w:val="both"/>
        <w:rPr>
          <w:rFonts w:ascii="Times New Roman" w:eastAsia="Times New Roman" w:hAnsi="Times New Roman" w:cs="Times New Roman"/>
          <w:b/>
          <w:sz w:val="36"/>
          <w:szCs w:val="36"/>
        </w:rPr>
      </w:pPr>
      <w:r>
        <w:rPr>
          <w:b/>
          <w:color w:val="000000"/>
        </w:rPr>
        <w:t>Main Activities </w:t>
      </w:r>
    </w:p>
    <w:p w14:paraId="70482E4D" w14:textId="77777777" w:rsidR="004676B5" w:rsidRDefault="004676B5">
      <w:pPr>
        <w:spacing w:after="0" w:line="240" w:lineRule="auto"/>
        <w:rPr>
          <w:rFonts w:ascii="Times New Roman" w:eastAsia="Times New Roman" w:hAnsi="Times New Roman" w:cs="Times New Roman"/>
          <w:sz w:val="24"/>
          <w:szCs w:val="24"/>
        </w:rPr>
      </w:pPr>
    </w:p>
    <w:p w14:paraId="1C25462C" w14:textId="77777777" w:rsidR="004676B5" w:rsidRDefault="007C26E0">
      <w:pPr>
        <w:spacing w:after="0" w:line="240" w:lineRule="auto"/>
        <w:ind w:left="142" w:right="113" w:hanging="425"/>
        <w:jc w:val="both"/>
        <w:rPr>
          <w:rFonts w:ascii="Times New Roman" w:eastAsia="Times New Roman" w:hAnsi="Times New Roman" w:cs="Times New Roman"/>
          <w:sz w:val="24"/>
          <w:szCs w:val="24"/>
        </w:rPr>
      </w:pPr>
      <w:r>
        <w:rPr>
          <w:color w:val="000000"/>
        </w:rPr>
        <w:t>•</w:t>
      </w:r>
      <w:r>
        <w:rPr>
          <w:color w:val="000000"/>
        </w:rPr>
        <w:tab/>
        <w:t>To deliver English from Year 7-11 using a range of teaching methods and the agreed subject area schemes of learning and contribu</w:t>
      </w:r>
      <w:r>
        <w:rPr>
          <w:color w:val="000000"/>
        </w:rPr>
        <w:t>ting to the SMSC development of students through the specified curriculum.  </w:t>
      </w:r>
    </w:p>
    <w:p w14:paraId="5D01C5BF" w14:textId="77777777" w:rsidR="004676B5" w:rsidRDefault="007C26E0">
      <w:pPr>
        <w:spacing w:after="0" w:line="240" w:lineRule="auto"/>
        <w:ind w:left="142" w:right="113" w:hanging="425"/>
        <w:jc w:val="both"/>
        <w:rPr>
          <w:rFonts w:ascii="Times New Roman" w:eastAsia="Times New Roman" w:hAnsi="Times New Roman" w:cs="Times New Roman"/>
          <w:sz w:val="24"/>
          <w:szCs w:val="24"/>
        </w:rPr>
      </w:pPr>
      <w:r>
        <w:rPr>
          <w:color w:val="000000"/>
        </w:rPr>
        <w:t>•</w:t>
      </w:r>
      <w:r>
        <w:rPr>
          <w:color w:val="000000"/>
        </w:rPr>
        <w:tab/>
        <w:t>To ensure progress is made against student targets.</w:t>
      </w:r>
    </w:p>
    <w:p w14:paraId="280C2055" w14:textId="77777777" w:rsidR="004676B5" w:rsidRDefault="007C26E0">
      <w:pPr>
        <w:spacing w:after="0" w:line="240" w:lineRule="auto"/>
        <w:ind w:left="142" w:right="113" w:hanging="425"/>
        <w:jc w:val="both"/>
        <w:rPr>
          <w:rFonts w:ascii="Times New Roman" w:eastAsia="Times New Roman" w:hAnsi="Times New Roman" w:cs="Times New Roman"/>
          <w:sz w:val="24"/>
          <w:szCs w:val="24"/>
        </w:rPr>
      </w:pPr>
      <w:r>
        <w:rPr>
          <w:color w:val="000000"/>
        </w:rPr>
        <w:t>•</w:t>
      </w:r>
      <w:r>
        <w:rPr>
          <w:color w:val="000000"/>
        </w:rPr>
        <w:tab/>
      </w:r>
      <w:r>
        <w:rPr>
          <w:color w:val="000000"/>
        </w:rPr>
        <w:t>To remain aware of the changing requirements of this work through attendance at meetings and careful attention to other forms of communication, including electronically.</w:t>
      </w:r>
    </w:p>
    <w:p w14:paraId="74411E97" w14:textId="77777777" w:rsidR="004676B5" w:rsidRDefault="007C26E0">
      <w:pPr>
        <w:spacing w:after="0" w:line="240" w:lineRule="auto"/>
        <w:ind w:left="142" w:right="113" w:hanging="425"/>
        <w:jc w:val="both"/>
        <w:rPr>
          <w:rFonts w:ascii="Times New Roman" w:eastAsia="Times New Roman" w:hAnsi="Times New Roman" w:cs="Times New Roman"/>
          <w:sz w:val="24"/>
          <w:szCs w:val="24"/>
        </w:rPr>
      </w:pPr>
      <w:r>
        <w:rPr>
          <w:color w:val="000000"/>
        </w:rPr>
        <w:t>•</w:t>
      </w:r>
      <w:r>
        <w:rPr>
          <w:color w:val="000000"/>
        </w:rPr>
        <w:tab/>
        <w:t>To take on an individual responsibility for at least one aspect of the work of the s</w:t>
      </w:r>
      <w:r>
        <w:rPr>
          <w:color w:val="000000"/>
        </w:rPr>
        <w:t>ubject area, sharing expertise with other subject area members.</w:t>
      </w:r>
    </w:p>
    <w:p w14:paraId="013F6C2A" w14:textId="77777777" w:rsidR="004676B5" w:rsidRDefault="007C26E0">
      <w:pPr>
        <w:spacing w:after="0" w:line="240" w:lineRule="auto"/>
        <w:ind w:left="142" w:right="113" w:hanging="425"/>
        <w:jc w:val="both"/>
        <w:rPr>
          <w:rFonts w:ascii="Times New Roman" w:eastAsia="Times New Roman" w:hAnsi="Times New Roman" w:cs="Times New Roman"/>
          <w:sz w:val="24"/>
          <w:szCs w:val="24"/>
        </w:rPr>
      </w:pPr>
      <w:r>
        <w:rPr>
          <w:color w:val="000000"/>
        </w:rPr>
        <w:t>•</w:t>
      </w:r>
      <w:r>
        <w:rPr>
          <w:color w:val="000000"/>
        </w:rPr>
        <w:tab/>
        <w:t>To support the work of the subject area through extra-curricular activities and engagement activities. Show commitment to educational trips and visits.</w:t>
      </w:r>
    </w:p>
    <w:p w14:paraId="79252A8C" w14:textId="77777777" w:rsidR="004676B5" w:rsidRDefault="007C26E0">
      <w:pPr>
        <w:spacing w:after="0" w:line="240" w:lineRule="auto"/>
        <w:ind w:left="142" w:right="113" w:hanging="425"/>
        <w:jc w:val="both"/>
        <w:rPr>
          <w:rFonts w:ascii="Times New Roman" w:eastAsia="Times New Roman" w:hAnsi="Times New Roman" w:cs="Times New Roman"/>
          <w:sz w:val="24"/>
          <w:szCs w:val="24"/>
        </w:rPr>
      </w:pPr>
      <w:r>
        <w:rPr>
          <w:color w:val="000000"/>
        </w:rPr>
        <w:t>•</w:t>
      </w:r>
      <w:r>
        <w:rPr>
          <w:color w:val="000000"/>
        </w:rPr>
        <w:tab/>
        <w:t>To plan, prepare and deliver lessons</w:t>
      </w:r>
      <w:r>
        <w:rPr>
          <w:color w:val="000000"/>
        </w:rPr>
        <w:t xml:space="preserve"> to a range of classes, ensuring a positive working environment in classrooms.</w:t>
      </w:r>
    </w:p>
    <w:p w14:paraId="21DE2BE8" w14:textId="77777777" w:rsidR="004676B5" w:rsidRDefault="007C26E0">
      <w:pPr>
        <w:spacing w:after="0" w:line="240" w:lineRule="auto"/>
        <w:ind w:left="142" w:right="113" w:hanging="425"/>
        <w:jc w:val="both"/>
        <w:rPr>
          <w:rFonts w:ascii="Times New Roman" w:eastAsia="Times New Roman" w:hAnsi="Times New Roman" w:cs="Times New Roman"/>
          <w:sz w:val="24"/>
          <w:szCs w:val="24"/>
        </w:rPr>
      </w:pPr>
      <w:r>
        <w:rPr>
          <w:color w:val="000000"/>
        </w:rPr>
        <w:t>•</w:t>
      </w:r>
      <w:r>
        <w:rPr>
          <w:color w:val="000000"/>
        </w:rPr>
        <w:tab/>
        <w:t>To mark work, giving appropriate feedback and maintaining records of student progress and development.</w:t>
      </w:r>
    </w:p>
    <w:p w14:paraId="634729A3" w14:textId="77777777" w:rsidR="004676B5" w:rsidRDefault="007C26E0">
      <w:pPr>
        <w:spacing w:after="0" w:line="240" w:lineRule="auto"/>
        <w:ind w:left="142" w:right="113" w:hanging="425"/>
        <w:jc w:val="both"/>
        <w:rPr>
          <w:rFonts w:ascii="Times New Roman" w:eastAsia="Times New Roman" w:hAnsi="Times New Roman" w:cs="Times New Roman"/>
          <w:sz w:val="24"/>
          <w:szCs w:val="24"/>
        </w:rPr>
      </w:pPr>
      <w:r>
        <w:rPr>
          <w:color w:val="000000"/>
        </w:rPr>
        <w:t>•</w:t>
      </w:r>
      <w:r>
        <w:rPr>
          <w:color w:val="000000"/>
        </w:rPr>
        <w:tab/>
        <w:t>To maintain up-to-date subject knowledge and devise and write new curr</w:t>
      </w:r>
      <w:r>
        <w:rPr>
          <w:color w:val="000000"/>
        </w:rPr>
        <w:t>iculum materials when required.</w:t>
      </w:r>
    </w:p>
    <w:p w14:paraId="3C15418F" w14:textId="77777777" w:rsidR="004676B5" w:rsidRDefault="007C26E0">
      <w:pPr>
        <w:spacing w:after="0" w:line="240" w:lineRule="auto"/>
        <w:ind w:left="142" w:right="113" w:hanging="425"/>
        <w:jc w:val="both"/>
        <w:rPr>
          <w:rFonts w:ascii="Times New Roman" w:eastAsia="Times New Roman" w:hAnsi="Times New Roman" w:cs="Times New Roman"/>
          <w:sz w:val="24"/>
          <w:szCs w:val="24"/>
        </w:rPr>
      </w:pPr>
      <w:r>
        <w:rPr>
          <w:color w:val="000000"/>
        </w:rPr>
        <w:t>•</w:t>
      </w:r>
      <w:r>
        <w:rPr>
          <w:color w:val="000000"/>
        </w:rPr>
        <w:tab/>
        <w:t>To select and use a range of different learning resources and equipment.</w:t>
      </w:r>
    </w:p>
    <w:p w14:paraId="1680E1A5" w14:textId="77777777" w:rsidR="004676B5" w:rsidRDefault="007C26E0">
      <w:pPr>
        <w:spacing w:after="0" w:line="240" w:lineRule="auto"/>
        <w:ind w:left="142" w:right="113" w:hanging="425"/>
        <w:jc w:val="both"/>
        <w:rPr>
          <w:rFonts w:ascii="Times New Roman" w:eastAsia="Times New Roman" w:hAnsi="Times New Roman" w:cs="Times New Roman"/>
          <w:sz w:val="24"/>
          <w:szCs w:val="24"/>
        </w:rPr>
      </w:pPr>
      <w:r>
        <w:rPr>
          <w:color w:val="000000"/>
        </w:rPr>
        <w:t>•</w:t>
      </w:r>
      <w:r>
        <w:rPr>
          <w:color w:val="000000"/>
        </w:rPr>
        <w:tab/>
        <w:t>To undertake pastoral duties, such as taking on the role of form tutor, and supporting pupils on an individual basis as required.  Undertake duties</w:t>
      </w:r>
      <w:r>
        <w:rPr>
          <w:color w:val="000000"/>
        </w:rPr>
        <w:t xml:space="preserve"> as part of the published rota.</w:t>
      </w:r>
    </w:p>
    <w:p w14:paraId="695D307C" w14:textId="77777777" w:rsidR="004676B5" w:rsidRDefault="007C26E0">
      <w:pPr>
        <w:spacing w:after="0" w:line="240" w:lineRule="auto"/>
        <w:ind w:left="142" w:right="113" w:hanging="425"/>
        <w:jc w:val="both"/>
        <w:rPr>
          <w:rFonts w:ascii="Times New Roman" w:eastAsia="Times New Roman" w:hAnsi="Times New Roman" w:cs="Times New Roman"/>
          <w:sz w:val="24"/>
          <w:szCs w:val="24"/>
        </w:rPr>
      </w:pPr>
      <w:r>
        <w:rPr>
          <w:color w:val="000000"/>
        </w:rPr>
        <w:t>•</w:t>
      </w:r>
      <w:r>
        <w:rPr>
          <w:color w:val="000000"/>
        </w:rPr>
        <w:tab/>
        <w:t>To prepare pupils for qualifications including external examinations.</w:t>
      </w:r>
    </w:p>
    <w:p w14:paraId="3719F212" w14:textId="77777777" w:rsidR="004676B5" w:rsidRDefault="007C26E0">
      <w:pPr>
        <w:spacing w:after="0" w:line="240" w:lineRule="auto"/>
        <w:ind w:left="142" w:right="113" w:hanging="425"/>
        <w:jc w:val="both"/>
        <w:rPr>
          <w:rFonts w:ascii="Times New Roman" w:eastAsia="Times New Roman" w:hAnsi="Times New Roman" w:cs="Times New Roman"/>
          <w:sz w:val="24"/>
          <w:szCs w:val="24"/>
        </w:rPr>
      </w:pPr>
      <w:r>
        <w:rPr>
          <w:color w:val="000000"/>
        </w:rPr>
        <w:t>•</w:t>
      </w:r>
      <w:r>
        <w:rPr>
          <w:color w:val="000000"/>
        </w:rPr>
        <w:tab/>
        <w:t>To manage student behaviour in the classroom and on school premises, following school policies.</w:t>
      </w:r>
    </w:p>
    <w:p w14:paraId="79685B07" w14:textId="77777777" w:rsidR="004676B5" w:rsidRDefault="007C26E0">
      <w:pPr>
        <w:spacing w:after="0" w:line="240" w:lineRule="auto"/>
        <w:ind w:left="142" w:right="113" w:hanging="425"/>
        <w:jc w:val="both"/>
        <w:rPr>
          <w:rFonts w:ascii="Times New Roman" w:eastAsia="Times New Roman" w:hAnsi="Times New Roman" w:cs="Times New Roman"/>
          <w:sz w:val="24"/>
          <w:szCs w:val="24"/>
        </w:rPr>
      </w:pPr>
      <w:r>
        <w:rPr>
          <w:color w:val="000000"/>
        </w:rPr>
        <w:t>•</w:t>
      </w:r>
      <w:r>
        <w:rPr>
          <w:color w:val="000000"/>
        </w:rPr>
        <w:tab/>
        <w:t xml:space="preserve">To support the work of teaching assistants, trainee </w:t>
      </w:r>
      <w:r>
        <w:rPr>
          <w:color w:val="000000"/>
        </w:rPr>
        <w:t xml:space="preserve">teachers and </w:t>
      </w:r>
      <w:r>
        <w:t>Early Careers T</w:t>
      </w:r>
      <w:r>
        <w:rPr>
          <w:color w:val="000000"/>
        </w:rPr>
        <w:t>eachers (</w:t>
      </w:r>
      <w:r>
        <w:t>ECT</w:t>
      </w:r>
      <w:r>
        <w:rPr>
          <w:color w:val="000000"/>
        </w:rPr>
        <w:t>s) as required.</w:t>
      </w:r>
    </w:p>
    <w:p w14:paraId="3379081D" w14:textId="77777777" w:rsidR="004676B5" w:rsidRDefault="007C26E0">
      <w:pPr>
        <w:spacing w:after="0" w:line="240" w:lineRule="auto"/>
        <w:ind w:left="142" w:right="113" w:hanging="425"/>
        <w:jc w:val="both"/>
        <w:rPr>
          <w:rFonts w:ascii="Times New Roman" w:eastAsia="Times New Roman" w:hAnsi="Times New Roman" w:cs="Times New Roman"/>
          <w:sz w:val="24"/>
          <w:szCs w:val="24"/>
        </w:rPr>
      </w:pPr>
      <w:r>
        <w:rPr>
          <w:color w:val="000000"/>
        </w:rPr>
        <w:t>•</w:t>
      </w:r>
      <w:r>
        <w:rPr>
          <w:color w:val="000000"/>
        </w:rPr>
        <w:tab/>
        <w:t xml:space="preserve">To participate in parents', </w:t>
      </w:r>
      <w:proofErr w:type="gramStart"/>
      <w:r>
        <w:rPr>
          <w:color w:val="000000"/>
        </w:rPr>
        <w:t>carers’</w:t>
      </w:r>
      <w:proofErr w:type="gramEnd"/>
      <w:r>
        <w:rPr>
          <w:color w:val="000000"/>
        </w:rPr>
        <w:t xml:space="preserve"> and guardians’ consultations including published evening events and whole school training events.</w:t>
      </w:r>
    </w:p>
    <w:p w14:paraId="45392204" w14:textId="77777777" w:rsidR="004676B5" w:rsidRDefault="007C26E0">
      <w:pPr>
        <w:spacing w:after="0" w:line="240" w:lineRule="auto"/>
        <w:ind w:left="142" w:right="113" w:hanging="425"/>
        <w:jc w:val="both"/>
        <w:rPr>
          <w:rFonts w:ascii="Times New Roman" w:eastAsia="Times New Roman" w:hAnsi="Times New Roman" w:cs="Times New Roman"/>
          <w:sz w:val="24"/>
          <w:szCs w:val="24"/>
        </w:rPr>
      </w:pPr>
      <w:r>
        <w:rPr>
          <w:color w:val="000000"/>
        </w:rPr>
        <w:t>•</w:t>
      </w:r>
      <w:r>
        <w:rPr>
          <w:color w:val="000000"/>
        </w:rPr>
        <w:tab/>
        <w:t>To liaise with other professionals, such as the SENDL, Persona</w:t>
      </w:r>
      <w:r>
        <w:rPr>
          <w:color w:val="000000"/>
        </w:rPr>
        <w:t>l Support Team, Learning Mentors, Careers Advisers, Educational Psychologists and Education Welfare Officers.</w:t>
      </w:r>
    </w:p>
    <w:p w14:paraId="3BDAD95B" w14:textId="77777777" w:rsidR="004676B5" w:rsidRDefault="007C26E0">
      <w:pPr>
        <w:numPr>
          <w:ilvl w:val="0"/>
          <w:numId w:val="2"/>
        </w:numPr>
        <w:spacing w:after="0" w:line="240" w:lineRule="auto"/>
        <w:ind w:left="502" w:right="113"/>
        <w:jc w:val="both"/>
        <w:rPr>
          <w:color w:val="000000"/>
        </w:rPr>
      </w:pPr>
      <w:r>
        <w:rPr>
          <w:color w:val="000000"/>
        </w:rPr>
        <w:t>To participate in the school quality assurance (QA) processes.</w:t>
      </w:r>
    </w:p>
    <w:p w14:paraId="55D15318" w14:textId="77777777" w:rsidR="004676B5" w:rsidRDefault="007C26E0">
      <w:pPr>
        <w:numPr>
          <w:ilvl w:val="0"/>
          <w:numId w:val="2"/>
        </w:numPr>
        <w:spacing w:after="0" w:line="240" w:lineRule="auto"/>
        <w:ind w:left="502" w:right="113"/>
        <w:jc w:val="both"/>
        <w:rPr>
          <w:color w:val="000000"/>
        </w:rPr>
      </w:pPr>
      <w:r>
        <w:rPr>
          <w:color w:val="000000"/>
        </w:rPr>
        <w:t>To participate in regular in-service training (INSET) as part of continuing professional development (CPD).</w:t>
      </w:r>
    </w:p>
    <w:p w14:paraId="5A6DB428" w14:textId="77777777" w:rsidR="004676B5" w:rsidRDefault="007C26E0">
      <w:pPr>
        <w:numPr>
          <w:ilvl w:val="0"/>
          <w:numId w:val="2"/>
        </w:numPr>
        <w:spacing w:after="0" w:line="240" w:lineRule="auto"/>
        <w:ind w:left="502" w:right="113"/>
        <w:jc w:val="both"/>
        <w:rPr>
          <w:color w:val="000000"/>
        </w:rPr>
      </w:pPr>
      <w:r>
        <w:rPr>
          <w:color w:val="000000"/>
        </w:rPr>
        <w:t>To follow school policy and procedures consistently and meet both internal and external deadlines.</w:t>
      </w:r>
    </w:p>
    <w:p w14:paraId="3DA546B6" w14:textId="77777777" w:rsidR="004676B5" w:rsidRDefault="004676B5">
      <w:pPr>
        <w:spacing w:after="0" w:line="240" w:lineRule="auto"/>
        <w:rPr>
          <w:rFonts w:ascii="Times New Roman" w:eastAsia="Times New Roman" w:hAnsi="Times New Roman" w:cs="Times New Roman"/>
          <w:sz w:val="24"/>
          <w:szCs w:val="24"/>
        </w:rPr>
      </w:pPr>
    </w:p>
    <w:p w14:paraId="08968857" w14:textId="77777777" w:rsidR="004676B5" w:rsidRDefault="007C26E0">
      <w:pPr>
        <w:pBdr>
          <w:bottom w:val="single" w:sz="12" w:space="1" w:color="228099"/>
        </w:pBdr>
        <w:spacing w:after="0" w:line="240" w:lineRule="auto"/>
        <w:jc w:val="both"/>
        <w:rPr>
          <w:rFonts w:ascii="Times New Roman" w:eastAsia="Times New Roman" w:hAnsi="Times New Roman" w:cs="Times New Roman"/>
          <w:b/>
          <w:sz w:val="36"/>
          <w:szCs w:val="36"/>
        </w:rPr>
      </w:pPr>
      <w:r>
        <w:rPr>
          <w:b/>
          <w:color w:val="000000"/>
        </w:rPr>
        <w:t>Safeguarding</w:t>
      </w:r>
    </w:p>
    <w:p w14:paraId="11F92B61" w14:textId="77777777" w:rsidR="004676B5" w:rsidRDefault="007C26E0">
      <w:pPr>
        <w:numPr>
          <w:ilvl w:val="0"/>
          <w:numId w:val="3"/>
        </w:numPr>
        <w:spacing w:after="0" w:line="240" w:lineRule="auto"/>
        <w:ind w:left="360"/>
        <w:jc w:val="both"/>
        <w:rPr>
          <w:color w:val="000000"/>
        </w:rPr>
      </w:pPr>
      <w:r>
        <w:rPr>
          <w:color w:val="000000"/>
        </w:rPr>
        <w:t>Be responsible for promoting and sa</w:t>
      </w:r>
      <w:r>
        <w:rPr>
          <w:color w:val="000000"/>
        </w:rPr>
        <w:t>feguarding the welfare of children and young people that you are responsible for and come into contact with. </w:t>
      </w:r>
    </w:p>
    <w:p w14:paraId="1F01DD71" w14:textId="77777777" w:rsidR="004676B5" w:rsidRDefault="007C26E0">
      <w:pPr>
        <w:numPr>
          <w:ilvl w:val="0"/>
          <w:numId w:val="3"/>
        </w:numPr>
        <w:spacing w:after="0" w:line="240" w:lineRule="auto"/>
        <w:ind w:left="360"/>
        <w:jc w:val="both"/>
        <w:rPr>
          <w:color w:val="000000"/>
        </w:rPr>
      </w:pPr>
      <w:r>
        <w:rPr>
          <w:color w:val="000000"/>
        </w:rPr>
        <w:t>Have awareness and basic knowledge, where appropriate, of the most recent legislation. </w:t>
      </w:r>
    </w:p>
    <w:p w14:paraId="2598EA2E" w14:textId="77777777" w:rsidR="004676B5" w:rsidRDefault="007C26E0">
      <w:pPr>
        <w:numPr>
          <w:ilvl w:val="0"/>
          <w:numId w:val="3"/>
        </w:numPr>
        <w:spacing w:after="0" w:line="240" w:lineRule="auto"/>
        <w:ind w:left="360"/>
        <w:jc w:val="both"/>
        <w:rPr>
          <w:color w:val="000000"/>
        </w:rPr>
      </w:pPr>
      <w:r>
        <w:rPr>
          <w:color w:val="000000"/>
        </w:rPr>
        <w:t>Be able to recognise when a child or young person is in danger or at risk of harm and take action to protect them.  </w:t>
      </w:r>
    </w:p>
    <w:p w14:paraId="765CAE0A" w14:textId="77777777" w:rsidR="004676B5" w:rsidRDefault="007C26E0">
      <w:pPr>
        <w:numPr>
          <w:ilvl w:val="0"/>
          <w:numId w:val="3"/>
        </w:numPr>
        <w:spacing w:after="0" w:line="240" w:lineRule="auto"/>
        <w:ind w:left="360"/>
        <w:jc w:val="both"/>
        <w:rPr>
          <w:color w:val="000000"/>
        </w:rPr>
      </w:pPr>
      <w:r>
        <w:rPr>
          <w:color w:val="000000"/>
        </w:rPr>
        <w:t>Make considered judgements about how to act to safe</w:t>
      </w:r>
      <w:r>
        <w:rPr>
          <w:color w:val="000000"/>
        </w:rPr>
        <w:t>guard and promote a child or young person’s welfare.</w:t>
      </w:r>
    </w:p>
    <w:p w14:paraId="5C8DB2D6" w14:textId="77777777" w:rsidR="004676B5" w:rsidRDefault="004676B5">
      <w:pPr>
        <w:spacing w:after="0" w:line="240" w:lineRule="auto"/>
        <w:rPr>
          <w:rFonts w:ascii="Times New Roman" w:eastAsia="Times New Roman" w:hAnsi="Times New Roman" w:cs="Times New Roman"/>
          <w:sz w:val="24"/>
          <w:szCs w:val="24"/>
        </w:rPr>
      </w:pPr>
    </w:p>
    <w:p w14:paraId="4312A9AA" w14:textId="77777777" w:rsidR="004676B5" w:rsidRDefault="004676B5">
      <w:pPr>
        <w:pBdr>
          <w:bottom w:val="single" w:sz="12" w:space="1" w:color="228099"/>
        </w:pBdr>
        <w:spacing w:after="0" w:line="240" w:lineRule="auto"/>
        <w:jc w:val="both"/>
        <w:rPr>
          <w:b/>
          <w:color w:val="000000"/>
        </w:rPr>
      </w:pPr>
    </w:p>
    <w:p w14:paraId="3E03A424" w14:textId="77777777" w:rsidR="004676B5" w:rsidRDefault="004676B5">
      <w:pPr>
        <w:pBdr>
          <w:bottom w:val="single" w:sz="12" w:space="1" w:color="228099"/>
        </w:pBdr>
        <w:spacing w:after="0" w:line="240" w:lineRule="auto"/>
        <w:jc w:val="both"/>
        <w:rPr>
          <w:b/>
          <w:color w:val="000000"/>
        </w:rPr>
      </w:pPr>
    </w:p>
    <w:p w14:paraId="2CBCDA90" w14:textId="77777777" w:rsidR="004676B5" w:rsidRDefault="007C26E0">
      <w:pPr>
        <w:pBdr>
          <w:bottom w:val="single" w:sz="12" w:space="1" w:color="228099"/>
        </w:pBdr>
        <w:spacing w:after="0" w:line="240" w:lineRule="auto"/>
        <w:jc w:val="both"/>
        <w:rPr>
          <w:rFonts w:ascii="Times New Roman" w:eastAsia="Times New Roman" w:hAnsi="Times New Roman" w:cs="Times New Roman"/>
          <w:b/>
          <w:sz w:val="36"/>
          <w:szCs w:val="36"/>
        </w:rPr>
      </w:pPr>
      <w:r>
        <w:rPr>
          <w:b/>
          <w:color w:val="000000"/>
        </w:rPr>
        <w:t>Data Protection</w:t>
      </w:r>
    </w:p>
    <w:p w14:paraId="641985DA" w14:textId="77777777" w:rsidR="004676B5" w:rsidRDefault="004676B5">
      <w:pPr>
        <w:spacing w:after="0" w:line="240" w:lineRule="auto"/>
        <w:rPr>
          <w:rFonts w:ascii="Times New Roman" w:eastAsia="Times New Roman" w:hAnsi="Times New Roman" w:cs="Times New Roman"/>
          <w:sz w:val="24"/>
          <w:szCs w:val="24"/>
        </w:rPr>
      </w:pPr>
    </w:p>
    <w:p w14:paraId="4230D73C" w14:textId="77777777" w:rsidR="004676B5" w:rsidRDefault="007C26E0">
      <w:pPr>
        <w:spacing w:after="0" w:line="240" w:lineRule="auto"/>
        <w:jc w:val="both"/>
        <w:rPr>
          <w:rFonts w:ascii="Times New Roman" w:eastAsia="Times New Roman" w:hAnsi="Times New Roman" w:cs="Times New Roman"/>
          <w:sz w:val="24"/>
          <w:szCs w:val="24"/>
        </w:rPr>
      </w:pPr>
      <w:r>
        <w:rPr>
          <w:color w:val="000000"/>
        </w:rPr>
        <w:t>Comply with the County Council’s policies and supporting documentation in relation to Information Governance this includes Data Protection, Information Security and Confidentiality.</w:t>
      </w:r>
    </w:p>
    <w:p w14:paraId="66BDE6DF" w14:textId="77777777" w:rsidR="004676B5" w:rsidRDefault="004676B5">
      <w:pPr>
        <w:spacing w:after="0" w:line="240" w:lineRule="auto"/>
        <w:rPr>
          <w:rFonts w:ascii="Times New Roman" w:eastAsia="Times New Roman" w:hAnsi="Times New Roman" w:cs="Times New Roman"/>
          <w:sz w:val="24"/>
          <w:szCs w:val="24"/>
        </w:rPr>
      </w:pPr>
    </w:p>
    <w:p w14:paraId="1E4EDD31" w14:textId="77777777" w:rsidR="004676B5" w:rsidRDefault="007C26E0">
      <w:pPr>
        <w:pBdr>
          <w:bottom w:val="single" w:sz="12" w:space="1" w:color="228099"/>
        </w:pBdr>
        <w:spacing w:after="0" w:line="240" w:lineRule="auto"/>
        <w:jc w:val="both"/>
        <w:rPr>
          <w:rFonts w:ascii="Times New Roman" w:eastAsia="Times New Roman" w:hAnsi="Times New Roman" w:cs="Times New Roman"/>
          <w:b/>
          <w:sz w:val="36"/>
          <w:szCs w:val="36"/>
        </w:rPr>
      </w:pPr>
      <w:r>
        <w:rPr>
          <w:b/>
          <w:color w:val="000000"/>
        </w:rPr>
        <w:t>Other</w:t>
      </w:r>
    </w:p>
    <w:p w14:paraId="52887505" w14:textId="77777777" w:rsidR="004676B5" w:rsidRDefault="004676B5">
      <w:pPr>
        <w:spacing w:after="0" w:line="240" w:lineRule="auto"/>
        <w:rPr>
          <w:rFonts w:ascii="Times New Roman" w:eastAsia="Times New Roman" w:hAnsi="Times New Roman" w:cs="Times New Roman"/>
          <w:sz w:val="24"/>
          <w:szCs w:val="24"/>
        </w:rPr>
      </w:pPr>
    </w:p>
    <w:p w14:paraId="57FE20F3" w14:textId="77777777" w:rsidR="004676B5" w:rsidRDefault="007C26E0">
      <w:pPr>
        <w:spacing w:after="0" w:line="240" w:lineRule="auto"/>
        <w:jc w:val="both"/>
        <w:rPr>
          <w:rFonts w:ascii="Times New Roman" w:eastAsia="Times New Roman" w:hAnsi="Times New Roman" w:cs="Times New Roman"/>
          <w:sz w:val="24"/>
          <w:szCs w:val="24"/>
        </w:rPr>
      </w:pPr>
      <w:r>
        <w:rPr>
          <w:color w:val="000000"/>
        </w:rPr>
        <w:t>Duties may be varied to meet the changing demands of the school at the reasonable discretion of the Headteacher.</w:t>
      </w:r>
    </w:p>
    <w:p w14:paraId="4B42E5D7" w14:textId="77777777" w:rsidR="004676B5" w:rsidRDefault="004676B5">
      <w:pPr>
        <w:spacing w:after="0" w:line="240" w:lineRule="auto"/>
        <w:rPr>
          <w:rFonts w:ascii="Times New Roman" w:eastAsia="Times New Roman" w:hAnsi="Times New Roman" w:cs="Times New Roman"/>
          <w:sz w:val="24"/>
          <w:szCs w:val="24"/>
        </w:rPr>
      </w:pPr>
    </w:p>
    <w:p w14:paraId="60784198" w14:textId="77777777" w:rsidR="004676B5" w:rsidRDefault="007C26E0">
      <w:pPr>
        <w:spacing w:after="0" w:line="240" w:lineRule="auto"/>
        <w:jc w:val="both"/>
        <w:rPr>
          <w:rFonts w:ascii="Times New Roman" w:eastAsia="Times New Roman" w:hAnsi="Times New Roman" w:cs="Times New Roman"/>
          <w:sz w:val="24"/>
          <w:szCs w:val="24"/>
        </w:rPr>
      </w:pPr>
      <w:r>
        <w:rPr>
          <w:color w:val="000000"/>
        </w:rPr>
        <w:t>This job description does not form the contract of employment.  It describes the way the post holder is expected and required to perfor</w:t>
      </w:r>
      <w:r>
        <w:rPr>
          <w:color w:val="000000"/>
        </w:rPr>
        <w:t>m and complete the duties set out above.</w:t>
      </w:r>
    </w:p>
    <w:p w14:paraId="007951EB" w14:textId="77777777" w:rsidR="004676B5" w:rsidRDefault="004676B5">
      <w:pPr>
        <w:spacing w:after="0" w:line="240" w:lineRule="auto"/>
        <w:rPr>
          <w:rFonts w:ascii="Times New Roman" w:eastAsia="Times New Roman" w:hAnsi="Times New Roman" w:cs="Times New Roman"/>
          <w:sz w:val="24"/>
          <w:szCs w:val="24"/>
        </w:rPr>
      </w:pPr>
    </w:p>
    <w:p w14:paraId="494854D9" w14:textId="77777777" w:rsidR="004676B5" w:rsidRDefault="007C26E0">
      <w:pPr>
        <w:spacing w:after="0" w:line="240" w:lineRule="auto"/>
        <w:jc w:val="both"/>
        <w:rPr>
          <w:rFonts w:ascii="Times New Roman" w:eastAsia="Times New Roman" w:hAnsi="Times New Roman" w:cs="Times New Roman"/>
          <w:sz w:val="24"/>
          <w:szCs w:val="24"/>
        </w:rPr>
      </w:pPr>
      <w:r>
        <w:rPr>
          <w:color w:val="000000"/>
        </w:rPr>
        <w:t>To fulfil all of the requirements and duties set out in the current Pay and Conditions Documents relating to the conditions of employment of teachers.</w:t>
      </w:r>
    </w:p>
    <w:p w14:paraId="76EBF6AD" w14:textId="77777777" w:rsidR="004676B5" w:rsidRDefault="004676B5">
      <w:pPr>
        <w:spacing w:after="0" w:line="240" w:lineRule="auto"/>
        <w:rPr>
          <w:rFonts w:ascii="Times New Roman" w:eastAsia="Times New Roman" w:hAnsi="Times New Roman" w:cs="Times New Roman"/>
          <w:sz w:val="24"/>
          <w:szCs w:val="24"/>
        </w:rPr>
      </w:pPr>
    </w:p>
    <w:p w14:paraId="55633B17" w14:textId="77777777" w:rsidR="004676B5" w:rsidRDefault="007C26E0">
      <w:pPr>
        <w:spacing w:after="0" w:line="240" w:lineRule="auto"/>
        <w:jc w:val="both"/>
        <w:rPr>
          <w:rFonts w:ascii="Times New Roman" w:eastAsia="Times New Roman" w:hAnsi="Times New Roman" w:cs="Times New Roman"/>
          <w:sz w:val="24"/>
          <w:szCs w:val="24"/>
        </w:rPr>
      </w:pPr>
      <w:r>
        <w:rPr>
          <w:color w:val="000000"/>
        </w:rPr>
        <w:t>To achieve any performance criteria or targets related to this</w:t>
      </w:r>
      <w:r>
        <w:rPr>
          <w:color w:val="000000"/>
        </w:rPr>
        <w:t xml:space="preserve"> leadership post arising from the School’s Performance Management arrangements</w:t>
      </w:r>
    </w:p>
    <w:p w14:paraId="5ADEBF17" w14:textId="77777777" w:rsidR="004676B5" w:rsidRDefault="004676B5">
      <w:pPr>
        <w:spacing w:after="0" w:line="240" w:lineRule="auto"/>
        <w:rPr>
          <w:rFonts w:ascii="Times New Roman" w:eastAsia="Times New Roman" w:hAnsi="Times New Roman" w:cs="Times New Roman"/>
          <w:sz w:val="24"/>
          <w:szCs w:val="24"/>
        </w:rPr>
      </w:pPr>
    </w:p>
    <w:p w14:paraId="2E55B81D" w14:textId="77777777" w:rsidR="004676B5" w:rsidRDefault="007C26E0">
      <w:pPr>
        <w:spacing w:after="0" w:line="240" w:lineRule="auto"/>
        <w:jc w:val="both"/>
        <w:rPr>
          <w:color w:val="000000"/>
        </w:rPr>
      </w:pPr>
      <w:r>
        <w:rPr>
          <w:color w:val="000000"/>
        </w:rPr>
        <w:t>This job description will be reviewed annually.</w:t>
      </w:r>
    </w:p>
    <w:p w14:paraId="2984F373" w14:textId="77777777" w:rsidR="004676B5" w:rsidRDefault="004676B5">
      <w:pPr>
        <w:spacing w:after="0" w:line="240" w:lineRule="auto"/>
        <w:jc w:val="both"/>
        <w:rPr>
          <w:rFonts w:ascii="Times New Roman" w:eastAsia="Times New Roman" w:hAnsi="Times New Roman" w:cs="Times New Roman"/>
          <w:sz w:val="24"/>
          <w:szCs w:val="24"/>
        </w:rPr>
      </w:pPr>
    </w:p>
    <w:p w14:paraId="6C7C3E1E" w14:textId="77777777" w:rsidR="004676B5" w:rsidRDefault="004676B5">
      <w:pPr>
        <w:spacing w:after="0" w:line="240" w:lineRule="auto"/>
        <w:jc w:val="both"/>
        <w:rPr>
          <w:rFonts w:ascii="Times New Roman" w:eastAsia="Times New Roman" w:hAnsi="Times New Roman" w:cs="Times New Roman"/>
          <w:sz w:val="24"/>
          <w:szCs w:val="24"/>
        </w:rPr>
      </w:pPr>
    </w:p>
    <w:p w14:paraId="7567FFB4" w14:textId="77777777" w:rsidR="004676B5" w:rsidRDefault="004676B5">
      <w:pPr>
        <w:spacing w:after="0" w:line="240" w:lineRule="auto"/>
        <w:jc w:val="both"/>
        <w:rPr>
          <w:rFonts w:ascii="Times New Roman" w:eastAsia="Times New Roman" w:hAnsi="Times New Roman" w:cs="Times New Roman"/>
          <w:sz w:val="24"/>
          <w:szCs w:val="24"/>
        </w:rPr>
      </w:pPr>
    </w:p>
    <w:p w14:paraId="31C99181" w14:textId="77777777" w:rsidR="004676B5" w:rsidRDefault="004676B5">
      <w:pPr>
        <w:spacing w:after="0" w:line="240" w:lineRule="auto"/>
        <w:jc w:val="both"/>
        <w:rPr>
          <w:rFonts w:ascii="Times New Roman" w:eastAsia="Times New Roman" w:hAnsi="Times New Roman" w:cs="Times New Roman"/>
          <w:sz w:val="24"/>
          <w:szCs w:val="24"/>
        </w:rPr>
      </w:pPr>
    </w:p>
    <w:p w14:paraId="1CDFD81C" w14:textId="77777777" w:rsidR="004676B5" w:rsidRDefault="004676B5">
      <w:pPr>
        <w:spacing w:after="0" w:line="240" w:lineRule="auto"/>
        <w:jc w:val="both"/>
        <w:rPr>
          <w:rFonts w:ascii="Times New Roman" w:eastAsia="Times New Roman" w:hAnsi="Times New Roman" w:cs="Times New Roman"/>
          <w:sz w:val="24"/>
          <w:szCs w:val="24"/>
        </w:rPr>
      </w:pPr>
    </w:p>
    <w:p w14:paraId="52726045" w14:textId="77777777" w:rsidR="004676B5" w:rsidRDefault="004676B5">
      <w:pPr>
        <w:spacing w:after="0" w:line="240" w:lineRule="auto"/>
        <w:jc w:val="both"/>
        <w:rPr>
          <w:rFonts w:ascii="Times New Roman" w:eastAsia="Times New Roman" w:hAnsi="Times New Roman" w:cs="Times New Roman"/>
          <w:sz w:val="24"/>
          <w:szCs w:val="24"/>
        </w:rPr>
      </w:pPr>
    </w:p>
    <w:p w14:paraId="08E41674" w14:textId="77777777" w:rsidR="004676B5" w:rsidRDefault="004676B5">
      <w:pPr>
        <w:spacing w:after="0" w:line="240" w:lineRule="auto"/>
        <w:jc w:val="both"/>
        <w:rPr>
          <w:rFonts w:ascii="Times New Roman" w:eastAsia="Times New Roman" w:hAnsi="Times New Roman" w:cs="Times New Roman"/>
          <w:sz w:val="24"/>
          <w:szCs w:val="24"/>
        </w:rPr>
      </w:pPr>
    </w:p>
    <w:p w14:paraId="313E1C62" w14:textId="77777777" w:rsidR="004676B5" w:rsidRDefault="004676B5">
      <w:pPr>
        <w:spacing w:after="0" w:line="240" w:lineRule="auto"/>
        <w:jc w:val="both"/>
        <w:rPr>
          <w:rFonts w:ascii="Times New Roman" w:eastAsia="Times New Roman" w:hAnsi="Times New Roman" w:cs="Times New Roman"/>
          <w:sz w:val="24"/>
          <w:szCs w:val="24"/>
        </w:rPr>
      </w:pPr>
    </w:p>
    <w:p w14:paraId="36D3B6F1" w14:textId="77777777" w:rsidR="004676B5" w:rsidRDefault="004676B5">
      <w:pPr>
        <w:spacing w:after="0" w:line="240" w:lineRule="auto"/>
        <w:jc w:val="both"/>
        <w:rPr>
          <w:rFonts w:ascii="Times New Roman" w:eastAsia="Times New Roman" w:hAnsi="Times New Roman" w:cs="Times New Roman"/>
          <w:sz w:val="24"/>
          <w:szCs w:val="24"/>
        </w:rPr>
      </w:pPr>
    </w:p>
    <w:p w14:paraId="731DFF22" w14:textId="77777777" w:rsidR="004676B5" w:rsidRDefault="004676B5">
      <w:pPr>
        <w:spacing w:after="0" w:line="240" w:lineRule="auto"/>
        <w:jc w:val="both"/>
        <w:rPr>
          <w:rFonts w:ascii="Times New Roman" w:eastAsia="Times New Roman" w:hAnsi="Times New Roman" w:cs="Times New Roman"/>
          <w:sz w:val="24"/>
          <w:szCs w:val="24"/>
        </w:rPr>
      </w:pPr>
    </w:p>
    <w:p w14:paraId="60D1B568" w14:textId="77777777" w:rsidR="004676B5" w:rsidRDefault="004676B5">
      <w:pPr>
        <w:spacing w:after="0" w:line="240" w:lineRule="auto"/>
        <w:jc w:val="both"/>
        <w:rPr>
          <w:rFonts w:ascii="Times New Roman" w:eastAsia="Times New Roman" w:hAnsi="Times New Roman" w:cs="Times New Roman"/>
          <w:sz w:val="24"/>
          <w:szCs w:val="24"/>
        </w:rPr>
      </w:pPr>
    </w:p>
    <w:p w14:paraId="682952EF" w14:textId="77777777" w:rsidR="004676B5" w:rsidRDefault="004676B5">
      <w:pPr>
        <w:spacing w:after="0" w:line="240" w:lineRule="auto"/>
        <w:jc w:val="both"/>
        <w:rPr>
          <w:rFonts w:ascii="Times New Roman" w:eastAsia="Times New Roman" w:hAnsi="Times New Roman" w:cs="Times New Roman"/>
          <w:sz w:val="24"/>
          <w:szCs w:val="24"/>
        </w:rPr>
      </w:pPr>
    </w:p>
    <w:p w14:paraId="145F9A35" w14:textId="77777777" w:rsidR="004676B5" w:rsidRDefault="004676B5">
      <w:pPr>
        <w:spacing w:after="0" w:line="240" w:lineRule="auto"/>
        <w:jc w:val="both"/>
        <w:rPr>
          <w:rFonts w:ascii="Times New Roman" w:eastAsia="Times New Roman" w:hAnsi="Times New Roman" w:cs="Times New Roman"/>
          <w:sz w:val="24"/>
          <w:szCs w:val="24"/>
        </w:rPr>
      </w:pPr>
    </w:p>
    <w:p w14:paraId="32AB8EA3" w14:textId="77777777" w:rsidR="004676B5" w:rsidRDefault="004676B5">
      <w:pPr>
        <w:spacing w:after="0" w:line="240" w:lineRule="auto"/>
        <w:jc w:val="both"/>
        <w:rPr>
          <w:rFonts w:ascii="Times New Roman" w:eastAsia="Times New Roman" w:hAnsi="Times New Roman" w:cs="Times New Roman"/>
          <w:sz w:val="24"/>
          <w:szCs w:val="24"/>
        </w:rPr>
      </w:pPr>
    </w:p>
    <w:p w14:paraId="7A8BE392" w14:textId="77777777" w:rsidR="004676B5" w:rsidRDefault="004676B5">
      <w:pPr>
        <w:spacing w:after="0" w:line="240" w:lineRule="auto"/>
        <w:jc w:val="both"/>
        <w:rPr>
          <w:rFonts w:ascii="Times New Roman" w:eastAsia="Times New Roman" w:hAnsi="Times New Roman" w:cs="Times New Roman"/>
          <w:sz w:val="24"/>
          <w:szCs w:val="24"/>
        </w:rPr>
      </w:pPr>
    </w:p>
    <w:p w14:paraId="63A64881" w14:textId="77777777" w:rsidR="004676B5" w:rsidRDefault="004676B5">
      <w:pPr>
        <w:spacing w:after="0" w:line="240" w:lineRule="auto"/>
        <w:jc w:val="both"/>
        <w:rPr>
          <w:rFonts w:ascii="Times New Roman" w:eastAsia="Times New Roman" w:hAnsi="Times New Roman" w:cs="Times New Roman"/>
          <w:sz w:val="24"/>
          <w:szCs w:val="24"/>
        </w:rPr>
      </w:pPr>
    </w:p>
    <w:p w14:paraId="7D386F6D" w14:textId="77777777" w:rsidR="004676B5" w:rsidRDefault="004676B5">
      <w:pPr>
        <w:spacing w:after="0" w:line="240" w:lineRule="auto"/>
        <w:jc w:val="both"/>
        <w:rPr>
          <w:rFonts w:ascii="Times New Roman" w:eastAsia="Times New Roman" w:hAnsi="Times New Roman" w:cs="Times New Roman"/>
          <w:sz w:val="24"/>
          <w:szCs w:val="24"/>
        </w:rPr>
      </w:pPr>
    </w:p>
    <w:p w14:paraId="79179E62" w14:textId="77777777" w:rsidR="004676B5" w:rsidRDefault="004676B5">
      <w:pPr>
        <w:spacing w:after="0" w:line="240" w:lineRule="auto"/>
        <w:jc w:val="both"/>
        <w:rPr>
          <w:rFonts w:ascii="Times New Roman" w:eastAsia="Times New Roman" w:hAnsi="Times New Roman" w:cs="Times New Roman"/>
          <w:sz w:val="24"/>
          <w:szCs w:val="24"/>
        </w:rPr>
      </w:pPr>
    </w:p>
    <w:p w14:paraId="1A240420" w14:textId="77777777" w:rsidR="004676B5" w:rsidRDefault="004676B5">
      <w:pPr>
        <w:spacing w:after="0" w:line="240" w:lineRule="auto"/>
        <w:jc w:val="both"/>
        <w:rPr>
          <w:rFonts w:ascii="Times New Roman" w:eastAsia="Times New Roman" w:hAnsi="Times New Roman" w:cs="Times New Roman"/>
          <w:sz w:val="24"/>
          <w:szCs w:val="24"/>
        </w:rPr>
      </w:pPr>
    </w:p>
    <w:p w14:paraId="72BEF01A" w14:textId="77777777" w:rsidR="004676B5" w:rsidRDefault="004676B5">
      <w:pPr>
        <w:spacing w:after="0" w:line="240" w:lineRule="auto"/>
        <w:jc w:val="both"/>
        <w:rPr>
          <w:rFonts w:ascii="Times New Roman" w:eastAsia="Times New Roman" w:hAnsi="Times New Roman" w:cs="Times New Roman"/>
          <w:sz w:val="24"/>
          <w:szCs w:val="24"/>
        </w:rPr>
      </w:pPr>
    </w:p>
    <w:p w14:paraId="220E034B" w14:textId="77777777" w:rsidR="004676B5" w:rsidRDefault="004676B5">
      <w:pPr>
        <w:spacing w:after="0" w:line="240" w:lineRule="auto"/>
        <w:jc w:val="both"/>
        <w:rPr>
          <w:rFonts w:ascii="Times New Roman" w:eastAsia="Times New Roman" w:hAnsi="Times New Roman" w:cs="Times New Roman"/>
          <w:sz w:val="24"/>
          <w:szCs w:val="24"/>
        </w:rPr>
      </w:pPr>
    </w:p>
    <w:p w14:paraId="0EA112D1" w14:textId="77777777" w:rsidR="004676B5" w:rsidRDefault="004676B5">
      <w:pPr>
        <w:spacing w:after="0" w:line="240" w:lineRule="auto"/>
        <w:jc w:val="both"/>
        <w:rPr>
          <w:rFonts w:ascii="Times New Roman" w:eastAsia="Times New Roman" w:hAnsi="Times New Roman" w:cs="Times New Roman"/>
          <w:sz w:val="24"/>
          <w:szCs w:val="24"/>
        </w:rPr>
      </w:pPr>
    </w:p>
    <w:p w14:paraId="545B82BD" w14:textId="77777777" w:rsidR="004676B5" w:rsidRDefault="004676B5">
      <w:pPr>
        <w:spacing w:after="0" w:line="240" w:lineRule="auto"/>
        <w:jc w:val="both"/>
        <w:rPr>
          <w:rFonts w:ascii="Times New Roman" w:eastAsia="Times New Roman" w:hAnsi="Times New Roman" w:cs="Times New Roman"/>
          <w:sz w:val="24"/>
          <w:szCs w:val="24"/>
        </w:rPr>
      </w:pPr>
    </w:p>
    <w:p w14:paraId="55B369F2" w14:textId="77777777" w:rsidR="004676B5" w:rsidRDefault="004676B5">
      <w:pPr>
        <w:spacing w:after="0" w:line="240" w:lineRule="auto"/>
        <w:jc w:val="both"/>
        <w:rPr>
          <w:rFonts w:ascii="Times New Roman" w:eastAsia="Times New Roman" w:hAnsi="Times New Roman" w:cs="Times New Roman"/>
          <w:sz w:val="24"/>
          <w:szCs w:val="24"/>
        </w:rPr>
      </w:pPr>
    </w:p>
    <w:p w14:paraId="5EF44839" w14:textId="77777777" w:rsidR="004676B5" w:rsidRDefault="004676B5">
      <w:pPr>
        <w:spacing w:after="0" w:line="240" w:lineRule="auto"/>
        <w:jc w:val="both"/>
        <w:rPr>
          <w:rFonts w:ascii="Times New Roman" w:eastAsia="Times New Roman" w:hAnsi="Times New Roman" w:cs="Times New Roman"/>
          <w:sz w:val="24"/>
          <w:szCs w:val="24"/>
        </w:rPr>
      </w:pPr>
    </w:p>
    <w:p w14:paraId="5C838E58" w14:textId="77777777" w:rsidR="004676B5" w:rsidRDefault="004676B5">
      <w:pPr>
        <w:spacing w:after="0" w:line="240" w:lineRule="auto"/>
        <w:jc w:val="both"/>
        <w:rPr>
          <w:rFonts w:ascii="Times New Roman" w:eastAsia="Times New Roman" w:hAnsi="Times New Roman" w:cs="Times New Roman"/>
          <w:sz w:val="24"/>
          <w:szCs w:val="24"/>
        </w:rPr>
      </w:pPr>
    </w:p>
    <w:p w14:paraId="3DF8A56E" w14:textId="77777777" w:rsidR="004676B5" w:rsidRDefault="004676B5">
      <w:pPr>
        <w:spacing w:after="0" w:line="240" w:lineRule="auto"/>
        <w:jc w:val="both"/>
        <w:rPr>
          <w:rFonts w:ascii="Times New Roman" w:eastAsia="Times New Roman" w:hAnsi="Times New Roman" w:cs="Times New Roman"/>
          <w:sz w:val="24"/>
          <w:szCs w:val="24"/>
        </w:rPr>
      </w:pPr>
    </w:p>
    <w:p w14:paraId="06EF302D" w14:textId="77777777" w:rsidR="004676B5" w:rsidRDefault="004676B5">
      <w:pPr>
        <w:spacing w:after="0" w:line="240" w:lineRule="auto"/>
        <w:jc w:val="both"/>
        <w:rPr>
          <w:rFonts w:ascii="Times New Roman" w:eastAsia="Times New Roman" w:hAnsi="Times New Roman" w:cs="Times New Roman"/>
          <w:sz w:val="24"/>
          <w:szCs w:val="24"/>
        </w:rPr>
      </w:pPr>
    </w:p>
    <w:p w14:paraId="2117DF34" w14:textId="77777777" w:rsidR="004676B5" w:rsidRDefault="004676B5">
      <w:pPr>
        <w:spacing w:after="0" w:line="240" w:lineRule="auto"/>
        <w:jc w:val="both"/>
        <w:rPr>
          <w:rFonts w:ascii="Times New Roman" w:eastAsia="Times New Roman" w:hAnsi="Times New Roman" w:cs="Times New Roman"/>
          <w:b/>
          <w:sz w:val="24"/>
          <w:szCs w:val="24"/>
        </w:rPr>
      </w:pPr>
    </w:p>
    <w:p w14:paraId="2BDA91DA" w14:textId="77777777" w:rsidR="004676B5" w:rsidRDefault="004676B5">
      <w:pPr>
        <w:spacing w:after="0" w:line="240" w:lineRule="auto"/>
        <w:jc w:val="both"/>
        <w:rPr>
          <w:rFonts w:ascii="Times New Roman" w:eastAsia="Times New Roman" w:hAnsi="Times New Roman" w:cs="Times New Roman"/>
          <w:b/>
          <w:sz w:val="24"/>
          <w:szCs w:val="24"/>
        </w:rPr>
      </w:pPr>
    </w:p>
    <w:p w14:paraId="7B1A285E" w14:textId="77777777" w:rsidR="004676B5" w:rsidRDefault="004676B5">
      <w:pPr>
        <w:spacing w:after="0" w:line="240" w:lineRule="auto"/>
        <w:jc w:val="both"/>
        <w:rPr>
          <w:rFonts w:ascii="Times New Roman" w:eastAsia="Times New Roman" w:hAnsi="Times New Roman" w:cs="Times New Roman"/>
          <w:b/>
          <w:sz w:val="24"/>
          <w:szCs w:val="24"/>
        </w:rPr>
      </w:pPr>
    </w:p>
    <w:p w14:paraId="358B85A0" w14:textId="77777777" w:rsidR="004676B5" w:rsidRDefault="007C26E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Person Specification</w:t>
      </w:r>
    </w:p>
    <w:p w14:paraId="44921F1F" w14:textId="77777777" w:rsidR="004676B5" w:rsidRDefault="004676B5">
      <w:pPr>
        <w:spacing w:after="0" w:line="240" w:lineRule="auto"/>
        <w:rPr>
          <w:rFonts w:ascii="Times New Roman" w:eastAsia="Times New Roman" w:hAnsi="Times New Roman" w:cs="Times New Roman"/>
          <w:sz w:val="24"/>
          <w:szCs w:val="24"/>
        </w:rPr>
      </w:pPr>
    </w:p>
    <w:tbl>
      <w:tblPr>
        <w:tblStyle w:val="aff6"/>
        <w:tblW w:w="10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5"/>
        <w:gridCol w:w="3155"/>
        <w:gridCol w:w="3845"/>
        <w:gridCol w:w="1603"/>
      </w:tblGrid>
      <w:tr w:rsidR="004676B5" w14:paraId="73872EF8" w14:textId="77777777">
        <w:trPr>
          <w:trHeight w:val="620"/>
        </w:trPr>
        <w:tc>
          <w:tcPr>
            <w:tcW w:w="1735" w:type="dxa"/>
            <w:tcBorders>
              <w:top w:val="single" w:sz="4" w:space="0" w:color="000000"/>
              <w:left w:val="single" w:sz="4" w:space="0" w:color="000000"/>
              <w:bottom w:val="single" w:sz="4" w:space="0" w:color="000000"/>
              <w:right w:val="single" w:sz="4" w:space="0" w:color="000000"/>
            </w:tcBorders>
            <w:shd w:val="clear" w:color="auto" w:fill="9CC3E5"/>
            <w:tcMar>
              <w:top w:w="0" w:type="dxa"/>
              <w:left w:w="115" w:type="dxa"/>
              <w:bottom w:w="0" w:type="dxa"/>
              <w:right w:w="115" w:type="dxa"/>
            </w:tcMar>
            <w:vAlign w:val="center"/>
          </w:tcPr>
          <w:p w14:paraId="34C0B37E" w14:textId="77777777" w:rsidR="004676B5" w:rsidRDefault="004676B5">
            <w:pPr>
              <w:rPr>
                <w:rFonts w:ascii="Times New Roman" w:eastAsia="Times New Roman" w:hAnsi="Times New Roman" w:cs="Times New Roman"/>
              </w:rPr>
            </w:pPr>
          </w:p>
        </w:tc>
        <w:tc>
          <w:tcPr>
            <w:tcW w:w="3155" w:type="dxa"/>
            <w:tcBorders>
              <w:top w:val="single" w:sz="4" w:space="0" w:color="000000"/>
              <w:left w:val="single" w:sz="4" w:space="0" w:color="000000"/>
              <w:bottom w:val="single" w:sz="4" w:space="0" w:color="000000"/>
              <w:right w:val="single" w:sz="4" w:space="0" w:color="000000"/>
            </w:tcBorders>
            <w:shd w:val="clear" w:color="auto" w:fill="9CC3E5"/>
            <w:tcMar>
              <w:top w:w="0" w:type="dxa"/>
              <w:left w:w="115" w:type="dxa"/>
              <w:bottom w:w="0" w:type="dxa"/>
              <w:right w:w="115" w:type="dxa"/>
            </w:tcMar>
            <w:vAlign w:val="center"/>
          </w:tcPr>
          <w:p w14:paraId="5FB2AA56" w14:textId="77777777" w:rsidR="004676B5" w:rsidRDefault="007C26E0">
            <w:pPr>
              <w:jc w:val="center"/>
              <w:rPr>
                <w:rFonts w:ascii="Times New Roman" w:eastAsia="Times New Roman" w:hAnsi="Times New Roman" w:cs="Times New Roman"/>
              </w:rPr>
            </w:pPr>
            <w:r>
              <w:rPr>
                <w:b/>
                <w:sz w:val="20"/>
                <w:szCs w:val="20"/>
              </w:rPr>
              <w:t>Essential</w:t>
            </w:r>
          </w:p>
        </w:tc>
        <w:tc>
          <w:tcPr>
            <w:tcW w:w="3845" w:type="dxa"/>
            <w:tcBorders>
              <w:top w:val="single" w:sz="4" w:space="0" w:color="000000"/>
              <w:left w:val="single" w:sz="4" w:space="0" w:color="000000"/>
              <w:bottom w:val="single" w:sz="4" w:space="0" w:color="000000"/>
              <w:right w:val="single" w:sz="4" w:space="0" w:color="000000"/>
            </w:tcBorders>
            <w:shd w:val="clear" w:color="auto" w:fill="9CC3E5"/>
            <w:tcMar>
              <w:top w:w="0" w:type="dxa"/>
              <w:left w:w="115" w:type="dxa"/>
              <w:bottom w:w="0" w:type="dxa"/>
              <w:right w:w="115" w:type="dxa"/>
            </w:tcMar>
            <w:vAlign w:val="center"/>
          </w:tcPr>
          <w:p w14:paraId="643D7C9B" w14:textId="77777777" w:rsidR="004676B5" w:rsidRDefault="007C26E0">
            <w:pPr>
              <w:jc w:val="center"/>
              <w:rPr>
                <w:rFonts w:ascii="Times New Roman" w:eastAsia="Times New Roman" w:hAnsi="Times New Roman" w:cs="Times New Roman"/>
              </w:rPr>
            </w:pPr>
            <w:r>
              <w:rPr>
                <w:b/>
                <w:sz w:val="20"/>
                <w:szCs w:val="20"/>
              </w:rPr>
              <w:t>Desirable</w:t>
            </w:r>
          </w:p>
        </w:tc>
        <w:tc>
          <w:tcPr>
            <w:tcW w:w="1603" w:type="dxa"/>
            <w:tcBorders>
              <w:top w:val="single" w:sz="4" w:space="0" w:color="000000"/>
              <w:left w:val="single" w:sz="4" w:space="0" w:color="000000"/>
              <w:bottom w:val="single" w:sz="4" w:space="0" w:color="000000"/>
              <w:right w:val="single" w:sz="4" w:space="0" w:color="000000"/>
            </w:tcBorders>
            <w:shd w:val="clear" w:color="auto" w:fill="9CC3E5"/>
            <w:tcMar>
              <w:top w:w="0" w:type="dxa"/>
              <w:left w:w="115" w:type="dxa"/>
              <w:bottom w:w="0" w:type="dxa"/>
              <w:right w:w="115" w:type="dxa"/>
            </w:tcMar>
            <w:vAlign w:val="center"/>
          </w:tcPr>
          <w:p w14:paraId="25E23E92" w14:textId="77777777" w:rsidR="004676B5" w:rsidRDefault="007C26E0">
            <w:pPr>
              <w:jc w:val="center"/>
              <w:rPr>
                <w:rFonts w:ascii="Times New Roman" w:eastAsia="Times New Roman" w:hAnsi="Times New Roman" w:cs="Times New Roman"/>
              </w:rPr>
            </w:pPr>
            <w:r>
              <w:rPr>
                <w:b/>
                <w:sz w:val="20"/>
                <w:szCs w:val="20"/>
              </w:rPr>
              <w:t>Criteria</w:t>
            </w:r>
          </w:p>
        </w:tc>
      </w:tr>
      <w:tr w:rsidR="004676B5" w14:paraId="3F51C126" w14:textId="77777777">
        <w:trPr>
          <w:trHeight w:val="1500"/>
        </w:trPr>
        <w:tc>
          <w:tcPr>
            <w:tcW w:w="1735" w:type="dxa"/>
            <w:tcBorders>
              <w:top w:val="single" w:sz="4" w:space="0" w:color="000000"/>
              <w:left w:val="single" w:sz="4" w:space="0" w:color="000000"/>
              <w:bottom w:val="single" w:sz="4" w:space="0" w:color="000000"/>
              <w:right w:val="single" w:sz="4" w:space="0" w:color="000000"/>
            </w:tcBorders>
            <w:shd w:val="clear" w:color="auto" w:fill="DEC8EE"/>
            <w:tcMar>
              <w:top w:w="0" w:type="dxa"/>
              <w:left w:w="115" w:type="dxa"/>
              <w:bottom w:w="0" w:type="dxa"/>
              <w:right w:w="115" w:type="dxa"/>
            </w:tcMar>
            <w:vAlign w:val="bottom"/>
          </w:tcPr>
          <w:p w14:paraId="2421C852" w14:textId="77777777" w:rsidR="004676B5" w:rsidRDefault="007C26E0">
            <w:pPr>
              <w:ind w:left="113" w:right="113"/>
              <w:rPr>
                <w:rFonts w:ascii="Times New Roman" w:eastAsia="Times New Roman" w:hAnsi="Times New Roman" w:cs="Times New Roman"/>
              </w:rPr>
            </w:pPr>
            <w:r>
              <w:rPr>
                <w:b/>
                <w:sz w:val="20"/>
                <w:szCs w:val="20"/>
              </w:rPr>
              <w:t>Teaching Experience</w:t>
            </w:r>
          </w:p>
        </w:tc>
        <w:tc>
          <w:tcPr>
            <w:tcW w:w="3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0EBEBE" w14:textId="77777777" w:rsidR="004676B5" w:rsidRDefault="007C26E0">
            <w:pPr>
              <w:rPr>
                <w:rFonts w:ascii="Times New Roman" w:eastAsia="Times New Roman" w:hAnsi="Times New Roman" w:cs="Times New Roman"/>
              </w:rPr>
            </w:pPr>
            <w:r>
              <w:rPr>
                <w:sz w:val="20"/>
                <w:szCs w:val="20"/>
              </w:rPr>
              <w:t>Experience of KS3</w:t>
            </w:r>
          </w:p>
          <w:p w14:paraId="33B84768" w14:textId="77777777" w:rsidR="004676B5" w:rsidRDefault="007C26E0">
            <w:pPr>
              <w:rPr>
                <w:rFonts w:ascii="Times New Roman" w:eastAsia="Times New Roman" w:hAnsi="Times New Roman" w:cs="Times New Roman"/>
              </w:rPr>
            </w:pPr>
            <w:r>
              <w:rPr>
                <w:sz w:val="20"/>
                <w:szCs w:val="20"/>
              </w:rPr>
              <w:t>KS4 teaching including English GCSE including proven record of good or outstanding teaching.</w:t>
            </w:r>
          </w:p>
        </w:tc>
        <w:tc>
          <w:tcPr>
            <w:tcW w:w="38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982617" w14:textId="77777777" w:rsidR="004676B5" w:rsidRDefault="007C26E0">
            <w:pPr>
              <w:rPr>
                <w:rFonts w:ascii="Times New Roman" w:eastAsia="Times New Roman" w:hAnsi="Times New Roman" w:cs="Times New Roman"/>
              </w:rPr>
            </w:pPr>
            <w:r>
              <w:rPr>
                <w:sz w:val="20"/>
                <w:szCs w:val="20"/>
              </w:rPr>
              <w:t>Teaching across the ability range, including mixed ability teaching.</w:t>
            </w:r>
          </w:p>
          <w:p w14:paraId="4AFA1ADE" w14:textId="77777777" w:rsidR="004676B5" w:rsidRDefault="007C26E0">
            <w:pPr>
              <w:rPr>
                <w:rFonts w:ascii="Times New Roman" w:eastAsia="Times New Roman" w:hAnsi="Times New Roman" w:cs="Times New Roman"/>
              </w:rPr>
            </w:pPr>
            <w:r>
              <w:rPr>
                <w:sz w:val="20"/>
                <w:szCs w:val="20"/>
              </w:rPr>
              <w:t>Ability to support and challenge students from all different starting points. </w:t>
            </w:r>
          </w:p>
        </w:tc>
        <w:tc>
          <w:tcPr>
            <w:tcW w:w="16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E5A0AB" w14:textId="77777777" w:rsidR="004676B5" w:rsidRDefault="007C26E0">
            <w:pPr>
              <w:rPr>
                <w:rFonts w:ascii="Times New Roman" w:eastAsia="Times New Roman" w:hAnsi="Times New Roman" w:cs="Times New Roman"/>
              </w:rPr>
            </w:pPr>
            <w:r>
              <w:rPr>
                <w:rFonts w:ascii="Times New Roman" w:eastAsia="Times New Roman" w:hAnsi="Times New Roman" w:cs="Times New Roman"/>
              </w:rPr>
              <w:br/>
            </w:r>
            <w:r>
              <w:rPr>
                <w:noProof/>
              </w:rPr>
              <w:drawing>
                <wp:inline distT="0" distB="0" distL="0" distR="0" wp14:anchorId="7551B2BF" wp14:editId="5A4352CE">
                  <wp:extent cx="561975" cy="542925"/>
                  <wp:effectExtent l="0" t="0" r="0" b="0"/>
                  <wp:docPr id="6353" name="image7.png" descr="C:\Users\hinchliffen\AppData\Local\Microsoft\Windows\INetCache\Content.MSO\7FE75B3A.tmp"/>
                  <wp:cNvGraphicFramePr/>
                  <a:graphic xmlns:a="http://schemas.openxmlformats.org/drawingml/2006/main">
                    <a:graphicData uri="http://schemas.openxmlformats.org/drawingml/2006/picture">
                      <pic:pic xmlns:pic="http://schemas.openxmlformats.org/drawingml/2006/picture">
                        <pic:nvPicPr>
                          <pic:cNvPr id="0" name="image7.png" descr="C:\Users\hinchliffen\AppData\Local\Microsoft\Windows\INetCache\Content.MSO\7FE75B3A.tmp"/>
                          <pic:cNvPicPr preferRelativeResize="0"/>
                        </pic:nvPicPr>
                        <pic:blipFill>
                          <a:blip r:embed="rId29"/>
                          <a:srcRect/>
                          <a:stretch>
                            <a:fillRect/>
                          </a:stretch>
                        </pic:blipFill>
                        <pic:spPr>
                          <a:xfrm>
                            <a:off x="0" y="0"/>
                            <a:ext cx="561975" cy="542925"/>
                          </a:xfrm>
                          <a:prstGeom prst="rect">
                            <a:avLst/>
                          </a:prstGeom>
                          <a:ln/>
                        </pic:spPr>
                      </pic:pic>
                    </a:graphicData>
                  </a:graphic>
                </wp:inline>
              </w:drawing>
            </w:r>
            <w:r>
              <w:rPr>
                <w:noProof/>
              </w:rPr>
              <w:drawing>
                <wp:inline distT="0" distB="0" distL="0" distR="0" wp14:anchorId="63CC87C5" wp14:editId="38816FBA">
                  <wp:extent cx="438150" cy="590550"/>
                  <wp:effectExtent l="0" t="0" r="0" b="0"/>
                  <wp:docPr id="6354" name="image1.png" descr="C:\Users\hinchliffen\AppData\Local\Microsoft\Windows\INetCache\Content.MSO\BF4D7758.tmp"/>
                  <wp:cNvGraphicFramePr/>
                  <a:graphic xmlns:a="http://schemas.openxmlformats.org/drawingml/2006/main">
                    <a:graphicData uri="http://schemas.openxmlformats.org/drawingml/2006/picture">
                      <pic:pic xmlns:pic="http://schemas.openxmlformats.org/drawingml/2006/picture">
                        <pic:nvPicPr>
                          <pic:cNvPr id="0" name="image1.png" descr="C:\Users\hinchliffen\AppData\Local\Microsoft\Windows\INetCache\Content.MSO\BF4D7758.tmp"/>
                          <pic:cNvPicPr preferRelativeResize="0"/>
                        </pic:nvPicPr>
                        <pic:blipFill>
                          <a:blip r:embed="rId30"/>
                          <a:srcRect/>
                          <a:stretch>
                            <a:fillRect/>
                          </a:stretch>
                        </pic:blipFill>
                        <pic:spPr>
                          <a:xfrm>
                            <a:off x="0" y="0"/>
                            <a:ext cx="438150" cy="590550"/>
                          </a:xfrm>
                          <a:prstGeom prst="rect">
                            <a:avLst/>
                          </a:prstGeom>
                          <a:ln/>
                        </pic:spPr>
                      </pic:pic>
                    </a:graphicData>
                  </a:graphic>
                </wp:inline>
              </w:drawing>
            </w:r>
          </w:p>
        </w:tc>
      </w:tr>
      <w:tr w:rsidR="004676B5" w14:paraId="4A28526A" w14:textId="77777777">
        <w:trPr>
          <w:trHeight w:val="1520"/>
        </w:trPr>
        <w:tc>
          <w:tcPr>
            <w:tcW w:w="1735" w:type="dxa"/>
            <w:tcBorders>
              <w:top w:val="single" w:sz="4" w:space="0" w:color="000000"/>
              <w:left w:val="single" w:sz="4" w:space="0" w:color="000000"/>
              <w:bottom w:val="single" w:sz="4" w:space="0" w:color="000000"/>
              <w:right w:val="single" w:sz="4" w:space="0" w:color="000000"/>
            </w:tcBorders>
            <w:shd w:val="clear" w:color="auto" w:fill="DEC8EE"/>
            <w:tcMar>
              <w:top w:w="0" w:type="dxa"/>
              <w:left w:w="115" w:type="dxa"/>
              <w:bottom w:w="0" w:type="dxa"/>
              <w:right w:w="115" w:type="dxa"/>
            </w:tcMar>
            <w:vAlign w:val="center"/>
          </w:tcPr>
          <w:p w14:paraId="3E6BA08D" w14:textId="77777777" w:rsidR="004676B5" w:rsidRDefault="007C26E0">
            <w:pPr>
              <w:ind w:left="113" w:right="113"/>
              <w:jc w:val="center"/>
              <w:rPr>
                <w:rFonts w:ascii="Times New Roman" w:eastAsia="Times New Roman" w:hAnsi="Times New Roman" w:cs="Times New Roman"/>
              </w:rPr>
            </w:pPr>
            <w:r>
              <w:rPr>
                <w:b/>
                <w:sz w:val="20"/>
                <w:szCs w:val="20"/>
              </w:rPr>
              <w:t>Qualifications</w:t>
            </w:r>
          </w:p>
        </w:tc>
        <w:tc>
          <w:tcPr>
            <w:tcW w:w="3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FB2195" w14:textId="77777777" w:rsidR="004676B5" w:rsidRDefault="007C26E0">
            <w:pPr>
              <w:rPr>
                <w:rFonts w:ascii="Times New Roman" w:eastAsia="Times New Roman" w:hAnsi="Times New Roman" w:cs="Times New Roman"/>
              </w:rPr>
            </w:pPr>
            <w:r>
              <w:rPr>
                <w:sz w:val="20"/>
                <w:szCs w:val="20"/>
              </w:rPr>
              <w:t>Qualified teacher status and a recognised degree or equivalent appropriate to the subject.</w:t>
            </w:r>
          </w:p>
          <w:p w14:paraId="5A441B3B" w14:textId="77777777" w:rsidR="004676B5" w:rsidRDefault="004676B5">
            <w:pPr>
              <w:rPr>
                <w:rFonts w:ascii="Times New Roman" w:eastAsia="Times New Roman" w:hAnsi="Times New Roman" w:cs="Times New Roman"/>
              </w:rPr>
            </w:pPr>
          </w:p>
          <w:p w14:paraId="01D598EE" w14:textId="77777777" w:rsidR="004676B5" w:rsidRDefault="007C26E0">
            <w:pPr>
              <w:rPr>
                <w:rFonts w:ascii="Times New Roman" w:eastAsia="Times New Roman" w:hAnsi="Times New Roman" w:cs="Times New Roman"/>
              </w:rPr>
            </w:pPr>
            <w:r>
              <w:rPr>
                <w:sz w:val="20"/>
                <w:szCs w:val="20"/>
              </w:rPr>
              <w:t>Evidence of CPD</w:t>
            </w:r>
          </w:p>
        </w:tc>
        <w:tc>
          <w:tcPr>
            <w:tcW w:w="38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58848D" w14:textId="77777777" w:rsidR="004676B5" w:rsidRDefault="007C26E0">
            <w:pPr>
              <w:rPr>
                <w:rFonts w:ascii="Times New Roman" w:eastAsia="Times New Roman" w:hAnsi="Times New Roman" w:cs="Times New Roman"/>
              </w:rPr>
            </w:pPr>
            <w:r>
              <w:rPr>
                <w:sz w:val="20"/>
                <w:szCs w:val="20"/>
              </w:rPr>
              <w:t>Additional relevant qualifications and/or experie</w:t>
            </w:r>
            <w:r>
              <w:rPr>
                <w:sz w:val="20"/>
                <w:szCs w:val="20"/>
              </w:rPr>
              <w:t>nce.</w:t>
            </w:r>
          </w:p>
          <w:p w14:paraId="30E207DE" w14:textId="77777777" w:rsidR="004676B5" w:rsidRDefault="004676B5">
            <w:pPr>
              <w:rPr>
                <w:rFonts w:ascii="Times New Roman" w:eastAsia="Times New Roman" w:hAnsi="Times New Roman" w:cs="Times New Roman"/>
              </w:rPr>
            </w:pPr>
          </w:p>
        </w:tc>
        <w:tc>
          <w:tcPr>
            <w:tcW w:w="16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5496C1" w14:textId="77777777" w:rsidR="004676B5" w:rsidRDefault="007C26E0">
            <w:pPr>
              <w:rPr>
                <w:rFonts w:ascii="Times New Roman" w:eastAsia="Times New Roman" w:hAnsi="Times New Roman" w:cs="Times New Roman"/>
              </w:rPr>
            </w:pPr>
            <w:r>
              <w:rPr>
                <w:rFonts w:ascii="Times New Roman" w:eastAsia="Times New Roman" w:hAnsi="Times New Roman" w:cs="Times New Roman"/>
              </w:rPr>
              <w:br/>
            </w:r>
            <w:r>
              <w:rPr>
                <w:noProof/>
              </w:rPr>
              <w:drawing>
                <wp:inline distT="0" distB="0" distL="0" distR="0" wp14:anchorId="58A80045" wp14:editId="401F3EC4">
                  <wp:extent cx="561975" cy="542925"/>
                  <wp:effectExtent l="0" t="0" r="0" b="0"/>
                  <wp:docPr id="6356" name="image7.png" descr="C:\Users\hinchliffen\AppData\Local\Microsoft\Windows\INetCache\Content.MSO\2460CF26.tmp"/>
                  <wp:cNvGraphicFramePr/>
                  <a:graphic xmlns:a="http://schemas.openxmlformats.org/drawingml/2006/main">
                    <a:graphicData uri="http://schemas.openxmlformats.org/drawingml/2006/picture">
                      <pic:pic xmlns:pic="http://schemas.openxmlformats.org/drawingml/2006/picture">
                        <pic:nvPicPr>
                          <pic:cNvPr id="0" name="image7.png" descr="C:\Users\hinchliffen\AppData\Local\Microsoft\Windows\INetCache\Content.MSO\2460CF26.tmp"/>
                          <pic:cNvPicPr preferRelativeResize="0"/>
                        </pic:nvPicPr>
                        <pic:blipFill>
                          <a:blip r:embed="rId29"/>
                          <a:srcRect/>
                          <a:stretch>
                            <a:fillRect/>
                          </a:stretch>
                        </pic:blipFill>
                        <pic:spPr>
                          <a:xfrm>
                            <a:off x="0" y="0"/>
                            <a:ext cx="561975" cy="542925"/>
                          </a:xfrm>
                          <a:prstGeom prst="rect">
                            <a:avLst/>
                          </a:prstGeom>
                          <a:ln/>
                        </pic:spPr>
                      </pic:pic>
                    </a:graphicData>
                  </a:graphic>
                </wp:inline>
              </w:drawing>
            </w:r>
            <w:r>
              <w:rPr>
                <w:noProof/>
              </w:rPr>
              <w:drawing>
                <wp:inline distT="0" distB="0" distL="0" distR="0" wp14:anchorId="09B7CE08" wp14:editId="6B67C0CD">
                  <wp:extent cx="590550" cy="590550"/>
                  <wp:effectExtent l="0" t="0" r="0" b="0"/>
                  <wp:docPr id="6329" name="image4.png" descr="C:\Users\hinchliffen\AppData\Local\Microsoft\Windows\INetCache\Content.MSO\88C3CE24.tmp"/>
                  <wp:cNvGraphicFramePr/>
                  <a:graphic xmlns:a="http://schemas.openxmlformats.org/drawingml/2006/main">
                    <a:graphicData uri="http://schemas.openxmlformats.org/drawingml/2006/picture">
                      <pic:pic xmlns:pic="http://schemas.openxmlformats.org/drawingml/2006/picture">
                        <pic:nvPicPr>
                          <pic:cNvPr id="0" name="image4.png" descr="C:\Users\hinchliffen\AppData\Local\Microsoft\Windows\INetCache\Content.MSO\88C3CE24.tmp"/>
                          <pic:cNvPicPr preferRelativeResize="0"/>
                        </pic:nvPicPr>
                        <pic:blipFill>
                          <a:blip r:embed="rId31"/>
                          <a:srcRect/>
                          <a:stretch>
                            <a:fillRect/>
                          </a:stretch>
                        </pic:blipFill>
                        <pic:spPr>
                          <a:xfrm>
                            <a:off x="0" y="0"/>
                            <a:ext cx="590550" cy="590550"/>
                          </a:xfrm>
                          <a:prstGeom prst="rect">
                            <a:avLst/>
                          </a:prstGeom>
                          <a:ln/>
                        </pic:spPr>
                      </pic:pic>
                    </a:graphicData>
                  </a:graphic>
                </wp:inline>
              </w:drawing>
            </w:r>
          </w:p>
        </w:tc>
      </w:tr>
      <w:tr w:rsidR="004676B5" w14:paraId="3BB96D49" w14:textId="77777777">
        <w:trPr>
          <w:trHeight w:val="3960"/>
        </w:trPr>
        <w:tc>
          <w:tcPr>
            <w:tcW w:w="1735" w:type="dxa"/>
            <w:tcBorders>
              <w:top w:val="single" w:sz="4" w:space="0" w:color="000000"/>
              <w:left w:val="single" w:sz="4" w:space="0" w:color="000000"/>
              <w:bottom w:val="single" w:sz="4" w:space="0" w:color="000000"/>
              <w:right w:val="single" w:sz="4" w:space="0" w:color="000000"/>
            </w:tcBorders>
            <w:shd w:val="clear" w:color="auto" w:fill="DEC8EE"/>
            <w:tcMar>
              <w:top w:w="0" w:type="dxa"/>
              <w:left w:w="115" w:type="dxa"/>
              <w:bottom w:w="0" w:type="dxa"/>
              <w:right w:w="115" w:type="dxa"/>
            </w:tcMar>
            <w:vAlign w:val="center"/>
          </w:tcPr>
          <w:p w14:paraId="07EE805B" w14:textId="77777777" w:rsidR="004676B5" w:rsidRDefault="007C26E0">
            <w:pPr>
              <w:ind w:left="113" w:right="113"/>
              <w:jc w:val="center"/>
              <w:rPr>
                <w:rFonts w:ascii="Times New Roman" w:eastAsia="Times New Roman" w:hAnsi="Times New Roman" w:cs="Times New Roman"/>
              </w:rPr>
            </w:pPr>
            <w:r>
              <w:rPr>
                <w:b/>
                <w:sz w:val="20"/>
                <w:szCs w:val="20"/>
              </w:rPr>
              <w:t>Skills &amp; Knowledge</w:t>
            </w:r>
          </w:p>
        </w:tc>
        <w:tc>
          <w:tcPr>
            <w:tcW w:w="3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BEE059" w14:textId="77777777" w:rsidR="004676B5" w:rsidRDefault="007C26E0">
            <w:pPr>
              <w:rPr>
                <w:rFonts w:ascii="Times New Roman" w:eastAsia="Times New Roman" w:hAnsi="Times New Roman" w:cs="Times New Roman"/>
              </w:rPr>
            </w:pPr>
            <w:r>
              <w:rPr>
                <w:sz w:val="20"/>
                <w:szCs w:val="20"/>
              </w:rPr>
              <w:t>Effective and confident classroom teaching. </w:t>
            </w:r>
          </w:p>
          <w:p w14:paraId="2CB1A680" w14:textId="77777777" w:rsidR="004676B5" w:rsidRDefault="007C26E0">
            <w:pPr>
              <w:rPr>
                <w:rFonts w:ascii="Times New Roman" w:eastAsia="Times New Roman" w:hAnsi="Times New Roman" w:cs="Times New Roman"/>
              </w:rPr>
            </w:pPr>
            <w:r>
              <w:rPr>
                <w:sz w:val="20"/>
                <w:szCs w:val="20"/>
              </w:rPr>
              <w:t>Knowledge of the major current education initiatives.</w:t>
            </w:r>
          </w:p>
          <w:p w14:paraId="364D531E" w14:textId="77777777" w:rsidR="004676B5" w:rsidRDefault="007C26E0">
            <w:pPr>
              <w:rPr>
                <w:rFonts w:ascii="Times New Roman" w:eastAsia="Times New Roman" w:hAnsi="Times New Roman" w:cs="Times New Roman"/>
              </w:rPr>
            </w:pPr>
            <w:r>
              <w:rPr>
                <w:sz w:val="20"/>
                <w:szCs w:val="20"/>
              </w:rPr>
              <w:t>Command of formal written English.</w:t>
            </w:r>
          </w:p>
          <w:p w14:paraId="4F7A7ED6" w14:textId="77777777" w:rsidR="004676B5" w:rsidRDefault="007C26E0">
            <w:pPr>
              <w:rPr>
                <w:rFonts w:ascii="Times New Roman" w:eastAsia="Times New Roman" w:hAnsi="Times New Roman" w:cs="Times New Roman"/>
              </w:rPr>
            </w:pPr>
            <w:r>
              <w:rPr>
                <w:sz w:val="20"/>
                <w:szCs w:val="20"/>
              </w:rPr>
              <w:t>Familiarity with, and enthusiasm for the specified subject area.</w:t>
            </w:r>
          </w:p>
          <w:p w14:paraId="2960C8E3" w14:textId="77777777" w:rsidR="004676B5" w:rsidRDefault="007C26E0">
            <w:pPr>
              <w:rPr>
                <w:rFonts w:ascii="Times New Roman" w:eastAsia="Times New Roman" w:hAnsi="Times New Roman" w:cs="Times New Roman"/>
              </w:rPr>
            </w:pPr>
            <w:r>
              <w:rPr>
                <w:sz w:val="20"/>
                <w:szCs w:val="20"/>
              </w:rPr>
              <w:t>Awareness of the needs of students with different learning skills and abilities. </w:t>
            </w:r>
          </w:p>
          <w:p w14:paraId="01076A96" w14:textId="77777777" w:rsidR="004676B5" w:rsidRDefault="007C26E0">
            <w:pPr>
              <w:rPr>
                <w:rFonts w:ascii="Times New Roman" w:eastAsia="Times New Roman" w:hAnsi="Times New Roman" w:cs="Times New Roman"/>
              </w:rPr>
            </w:pPr>
            <w:r>
              <w:rPr>
                <w:sz w:val="20"/>
                <w:szCs w:val="20"/>
              </w:rPr>
              <w:t>Good ICT skills.</w:t>
            </w:r>
          </w:p>
          <w:p w14:paraId="14909FDC" w14:textId="77777777" w:rsidR="004676B5" w:rsidRDefault="007C26E0">
            <w:pPr>
              <w:rPr>
                <w:rFonts w:ascii="Times New Roman" w:eastAsia="Times New Roman" w:hAnsi="Times New Roman" w:cs="Times New Roman"/>
              </w:rPr>
            </w:pPr>
            <w:r>
              <w:rPr>
                <w:sz w:val="20"/>
                <w:szCs w:val="20"/>
              </w:rPr>
              <w:t>React to data about students and respond through different teaching strategies.</w:t>
            </w:r>
          </w:p>
          <w:p w14:paraId="0B518A93" w14:textId="77777777" w:rsidR="004676B5" w:rsidRDefault="004676B5">
            <w:pPr>
              <w:rPr>
                <w:rFonts w:ascii="Times New Roman" w:eastAsia="Times New Roman" w:hAnsi="Times New Roman" w:cs="Times New Roman"/>
              </w:rPr>
            </w:pPr>
          </w:p>
          <w:p w14:paraId="523DEB9A" w14:textId="77777777" w:rsidR="004676B5" w:rsidRDefault="007C26E0">
            <w:pPr>
              <w:rPr>
                <w:rFonts w:ascii="Times New Roman" w:eastAsia="Times New Roman" w:hAnsi="Times New Roman" w:cs="Times New Roman"/>
              </w:rPr>
            </w:pPr>
            <w:r>
              <w:rPr>
                <w:sz w:val="20"/>
                <w:szCs w:val="20"/>
              </w:rPr>
              <w:t>Confident f</w:t>
            </w:r>
            <w:r>
              <w:rPr>
                <w:sz w:val="20"/>
                <w:szCs w:val="20"/>
              </w:rPr>
              <w:t>amiliarity with Programmes of Study and examination specifications at both Key Stages.</w:t>
            </w:r>
          </w:p>
          <w:p w14:paraId="2C844C00" w14:textId="77777777" w:rsidR="004676B5" w:rsidRDefault="004676B5">
            <w:pPr>
              <w:rPr>
                <w:rFonts w:ascii="Times New Roman" w:eastAsia="Times New Roman" w:hAnsi="Times New Roman" w:cs="Times New Roman"/>
              </w:rPr>
            </w:pPr>
          </w:p>
          <w:p w14:paraId="6A645E16" w14:textId="77777777" w:rsidR="004676B5" w:rsidRDefault="007C26E0">
            <w:pPr>
              <w:rPr>
                <w:rFonts w:ascii="Times New Roman" w:eastAsia="Times New Roman" w:hAnsi="Times New Roman" w:cs="Times New Roman"/>
              </w:rPr>
            </w:pPr>
            <w:r>
              <w:rPr>
                <w:sz w:val="20"/>
                <w:szCs w:val="20"/>
              </w:rPr>
              <w:t>Ability to make high quality reasoned decisions based on available information.</w:t>
            </w:r>
          </w:p>
          <w:p w14:paraId="277A53C7" w14:textId="77777777" w:rsidR="004676B5" w:rsidRDefault="004676B5">
            <w:pPr>
              <w:rPr>
                <w:rFonts w:ascii="Times New Roman" w:eastAsia="Times New Roman" w:hAnsi="Times New Roman" w:cs="Times New Roman"/>
              </w:rPr>
            </w:pPr>
          </w:p>
          <w:p w14:paraId="1AECAE58" w14:textId="77777777" w:rsidR="004676B5" w:rsidRDefault="007C26E0">
            <w:pPr>
              <w:rPr>
                <w:rFonts w:ascii="Times New Roman" w:eastAsia="Times New Roman" w:hAnsi="Times New Roman" w:cs="Times New Roman"/>
              </w:rPr>
            </w:pPr>
            <w:r>
              <w:rPr>
                <w:sz w:val="20"/>
                <w:szCs w:val="20"/>
              </w:rPr>
              <w:t>Clear expectations of student behaviour and discipline.</w:t>
            </w:r>
          </w:p>
          <w:p w14:paraId="04E93087" w14:textId="77777777" w:rsidR="004676B5" w:rsidRDefault="004676B5">
            <w:pPr>
              <w:rPr>
                <w:rFonts w:ascii="Times New Roman" w:eastAsia="Times New Roman" w:hAnsi="Times New Roman" w:cs="Times New Roman"/>
              </w:rPr>
            </w:pPr>
          </w:p>
          <w:p w14:paraId="00F75442" w14:textId="77777777" w:rsidR="004676B5" w:rsidRDefault="007C26E0">
            <w:pPr>
              <w:rPr>
                <w:rFonts w:ascii="Times New Roman" w:eastAsia="Times New Roman" w:hAnsi="Times New Roman" w:cs="Times New Roman"/>
              </w:rPr>
            </w:pPr>
            <w:r>
              <w:rPr>
                <w:sz w:val="20"/>
                <w:szCs w:val="20"/>
              </w:rPr>
              <w:t>Resilience and the ability to deal with, at times, larger volumes of work</w:t>
            </w:r>
          </w:p>
        </w:tc>
        <w:tc>
          <w:tcPr>
            <w:tcW w:w="38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6817B5" w14:textId="77777777" w:rsidR="004676B5" w:rsidRDefault="007C26E0">
            <w:pPr>
              <w:rPr>
                <w:rFonts w:ascii="Times New Roman" w:eastAsia="Times New Roman" w:hAnsi="Times New Roman" w:cs="Times New Roman"/>
              </w:rPr>
            </w:pPr>
            <w:r>
              <w:rPr>
                <w:sz w:val="20"/>
                <w:szCs w:val="20"/>
              </w:rPr>
              <w:t>Experience of teaching aspects of PSHE (which we cover through our Life Development lessons.)</w:t>
            </w:r>
          </w:p>
          <w:p w14:paraId="53624947" w14:textId="77777777" w:rsidR="004676B5" w:rsidRDefault="007C26E0">
            <w:pPr>
              <w:rPr>
                <w:rFonts w:ascii="Times New Roman" w:eastAsia="Times New Roman" w:hAnsi="Times New Roman" w:cs="Times New Roman"/>
              </w:rPr>
            </w:pPr>
            <w:r>
              <w:rPr>
                <w:sz w:val="20"/>
                <w:szCs w:val="20"/>
              </w:rPr>
              <w:t>Evidence of keeping up to date with educational thinking and knowledge.</w:t>
            </w:r>
          </w:p>
          <w:p w14:paraId="7CA21BEB" w14:textId="77777777" w:rsidR="004676B5" w:rsidRDefault="007C26E0">
            <w:pPr>
              <w:rPr>
                <w:rFonts w:ascii="Times New Roman" w:eastAsia="Times New Roman" w:hAnsi="Times New Roman" w:cs="Times New Roman"/>
              </w:rPr>
            </w:pPr>
            <w:r>
              <w:rPr>
                <w:sz w:val="20"/>
                <w:szCs w:val="20"/>
              </w:rPr>
              <w:t>Willingness to d</w:t>
            </w:r>
            <w:r>
              <w:rPr>
                <w:sz w:val="20"/>
                <w:szCs w:val="20"/>
              </w:rPr>
              <w:t>o extra-curricular activities.</w:t>
            </w:r>
          </w:p>
          <w:p w14:paraId="7215F6E9" w14:textId="77777777" w:rsidR="004676B5" w:rsidRDefault="007C26E0">
            <w:pPr>
              <w:rPr>
                <w:rFonts w:ascii="Times New Roman" w:eastAsia="Times New Roman" w:hAnsi="Times New Roman" w:cs="Times New Roman"/>
              </w:rPr>
            </w:pPr>
            <w:r>
              <w:rPr>
                <w:sz w:val="20"/>
                <w:szCs w:val="20"/>
              </w:rPr>
              <w:t>Involvement in extra-curricular activities related to this subject area or the wider school community.</w:t>
            </w:r>
          </w:p>
          <w:p w14:paraId="4FAE4241" w14:textId="77777777" w:rsidR="004676B5" w:rsidRDefault="007C26E0">
            <w:pPr>
              <w:rPr>
                <w:rFonts w:ascii="Times New Roman" w:eastAsia="Times New Roman" w:hAnsi="Times New Roman" w:cs="Times New Roman"/>
              </w:rPr>
            </w:pPr>
            <w:r>
              <w:rPr>
                <w:sz w:val="20"/>
                <w:szCs w:val="20"/>
              </w:rPr>
              <w:t>A personal interest in and knowledge of some specialist area related to the effective teaching of the specified subject.</w:t>
            </w:r>
          </w:p>
          <w:p w14:paraId="6B3089F5" w14:textId="77777777" w:rsidR="004676B5" w:rsidRDefault="007C26E0">
            <w:pPr>
              <w:rPr>
                <w:sz w:val="20"/>
                <w:szCs w:val="20"/>
              </w:rPr>
            </w:pPr>
            <w:r>
              <w:rPr>
                <w:sz w:val="20"/>
                <w:szCs w:val="20"/>
              </w:rPr>
              <w:t>S</w:t>
            </w:r>
            <w:r>
              <w:rPr>
                <w:sz w:val="20"/>
                <w:szCs w:val="20"/>
              </w:rPr>
              <w:t>ome knowledge of QCA/</w:t>
            </w:r>
            <w:proofErr w:type="spellStart"/>
            <w:r>
              <w:rPr>
                <w:sz w:val="20"/>
                <w:szCs w:val="20"/>
              </w:rPr>
              <w:t>Eduqas</w:t>
            </w:r>
            <w:proofErr w:type="spellEnd"/>
            <w:r>
              <w:rPr>
                <w:sz w:val="20"/>
                <w:szCs w:val="20"/>
              </w:rPr>
              <w:t xml:space="preserve"> examination specifications.</w:t>
            </w:r>
          </w:p>
          <w:p w14:paraId="40296DBF" w14:textId="77777777" w:rsidR="004676B5" w:rsidRDefault="004676B5">
            <w:pPr>
              <w:rPr>
                <w:sz w:val="20"/>
                <w:szCs w:val="20"/>
              </w:rPr>
            </w:pPr>
          </w:p>
          <w:p w14:paraId="1064080A" w14:textId="77777777" w:rsidR="004676B5" w:rsidRDefault="004676B5">
            <w:pPr>
              <w:spacing w:after="240"/>
              <w:rPr>
                <w:rFonts w:ascii="Times New Roman" w:eastAsia="Times New Roman" w:hAnsi="Times New Roman" w:cs="Times New Roman"/>
              </w:rPr>
            </w:pPr>
          </w:p>
        </w:tc>
        <w:tc>
          <w:tcPr>
            <w:tcW w:w="16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951E54" w14:textId="77777777" w:rsidR="004676B5" w:rsidRDefault="007C26E0">
            <w:pPr>
              <w:rPr>
                <w:rFonts w:ascii="Times New Roman" w:eastAsia="Times New Roman" w:hAnsi="Times New Roman" w:cs="Times New Roman"/>
              </w:rPr>
            </w:pPr>
            <w:r>
              <w:rPr>
                <w:rFonts w:ascii="Times New Roman" w:eastAsia="Times New Roman" w:hAnsi="Times New Roman" w:cs="Times New Roman"/>
              </w:rPr>
              <w:br/>
            </w:r>
            <w:r>
              <w:rPr>
                <w:noProof/>
              </w:rPr>
              <w:drawing>
                <wp:inline distT="0" distB="0" distL="0" distR="0" wp14:anchorId="065C65A6" wp14:editId="21B43772">
                  <wp:extent cx="628650" cy="628650"/>
                  <wp:effectExtent l="0" t="0" r="0" b="0"/>
                  <wp:docPr id="6330" name="image24.png" descr="C:\Users\hinchliffen\AppData\Local\Microsoft\Windows\INetCache\Content.MSO\FB516BD2.tmp"/>
                  <wp:cNvGraphicFramePr/>
                  <a:graphic xmlns:a="http://schemas.openxmlformats.org/drawingml/2006/main">
                    <a:graphicData uri="http://schemas.openxmlformats.org/drawingml/2006/picture">
                      <pic:pic xmlns:pic="http://schemas.openxmlformats.org/drawingml/2006/picture">
                        <pic:nvPicPr>
                          <pic:cNvPr id="0" name="image24.png" descr="C:\Users\hinchliffen\AppData\Local\Microsoft\Windows\INetCache\Content.MSO\FB516BD2.tmp"/>
                          <pic:cNvPicPr preferRelativeResize="0"/>
                        </pic:nvPicPr>
                        <pic:blipFill>
                          <a:blip r:embed="rId32"/>
                          <a:srcRect/>
                          <a:stretch>
                            <a:fillRect/>
                          </a:stretch>
                        </pic:blipFill>
                        <pic:spPr>
                          <a:xfrm>
                            <a:off x="0" y="0"/>
                            <a:ext cx="628650" cy="628650"/>
                          </a:xfrm>
                          <a:prstGeom prst="rect">
                            <a:avLst/>
                          </a:prstGeom>
                          <a:ln/>
                        </pic:spPr>
                      </pic:pic>
                    </a:graphicData>
                  </a:graphic>
                </wp:inline>
              </w:drawing>
            </w:r>
            <w:r>
              <w:rPr>
                <w:noProof/>
              </w:rPr>
              <w:drawing>
                <wp:inline distT="0" distB="0" distL="0" distR="0" wp14:anchorId="19BFD55A" wp14:editId="6F68955D">
                  <wp:extent cx="590550" cy="590550"/>
                  <wp:effectExtent l="0" t="0" r="0" b="0"/>
                  <wp:docPr id="6331" name="image4.png" descr="C:\Users\hinchliffen\AppData\Local\Microsoft\Windows\INetCache\Content.MSO\9F890BB0.tmp"/>
                  <wp:cNvGraphicFramePr/>
                  <a:graphic xmlns:a="http://schemas.openxmlformats.org/drawingml/2006/main">
                    <a:graphicData uri="http://schemas.openxmlformats.org/drawingml/2006/picture">
                      <pic:pic xmlns:pic="http://schemas.openxmlformats.org/drawingml/2006/picture">
                        <pic:nvPicPr>
                          <pic:cNvPr id="0" name="image4.png" descr="C:\Users\hinchliffen\AppData\Local\Microsoft\Windows\INetCache\Content.MSO\9F890BB0.tmp"/>
                          <pic:cNvPicPr preferRelativeResize="0"/>
                        </pic:nvPicPr>
                        <pic:blipFill>
                          <a:blip r:embed="rId31"/>
                          <a:srcRect/>
                          <a:stretch>
                            <a:fillRect/>
                          </a:stretch>
                        </pic:blipFill>
                        <pic:spPr>
                          <a:xfrm>
                            <a:off x="0" y="0"/>
                            <a:ext cx="590550" cy="590550"/>
                          </a:xfrm>
                          <a:prstGeom prst="rect">
                            <a:avLst/>
                          </a:prstGeom>
                          <a:ln/>
                        </pic:spPr>
                      </pic:pic>
                    </a:graphicData>
                  </a:graphic>
                </wp:inline>
              </w:drawing>
            </w:r>
          </w:p>
        </w:tc>
      </w:tr>
      <w:tr w:rsidR="004676B5" w14:paraId="09AB7C7B" w14:textId="77777777">
        <w:trPr>
          <w:trHeight w:val="3500"/>
        </w:trPr>
        <w:tc>
          <w:tcPr>
            <w:tcW w:w="1735" w:type="dxa"/>
            <w:tcBorders>
              <w:top w:val="single" w:sz="4" w:space="0" w:color="000000"/>
              <w:left w:val="single" w:sz="4" w:space="0" w:color="000000"/>
              <w:bottom w:val="single" w:sz="4" w:space="0" w:color="000000"/>
              <w:right w:val="single" w:sz="4" w:space="0" w:color="000000"/>
            </w:tcBorders>
            <w:shd w:val="clear" w:color="auto" w:fill="DEC8EE"/>
            <w:tcMar>
              <w:top w:w="0" w:type="dxa"/>
              <w:left w:w="115" w:type="dxa"/>
              <w:bottom w:w="0" w:type="dxa"/>
              <w:right w:w="115" w:type="dxa"/>
            </w:tcMar>
            <w:vAlign w:val="center"/>
          </w:tcPr>
          <w:p w14:paraId="53A24B28" w14:textId="77777777" w:rsidR="004676B5" w:rsidRDefault="007C26E0">
            <w:pPr>
              <w:ind w:left="113" w:right="113"/>
              <w:jc w:val="center"/>
              <w:rPr>
                <w:rFonts w:ascii="Times New Roman" w:eastAsia="Times New Roman" w:hAnsi="Times New Roman" w:cs="Times New Roman"/>
              </w:rPr>
            </w:pPr>
            <w:r>
              <w:rPr>
                <w:b/>
                <w:sz w:val="20"/>
                <w:szCs w:val="20"/>
              </w:rPr>
              <w:lastRenderedPageBreak/>
              <w:t>Personal Qualities</w:t>
            </w:r>
          </w:p>
        </w:tc>
        <w:tc>
          <w:tcPr>
            <w:tcW w:w="3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2A1BDE" w14:textId="77777777" w:rsidR="004676B5" w:rsidRDefault="007C26E0">
            <w:pPr>
              <w:rPr>
                <w:rFonts w:ascii="Times New Roman" w:eastAsia="Times New Roman" w:hAnsi="Times New Roman" w:cs="Times New Roman"/>
              </w:rPr>
            </w:pPr>
            <w:r>
              <w:rPr>
                <w:sz w:val="20"/>
                <w:szCs w:val="20"/>
              </w:rPr>
              <w:t>Reliability and punctuality.</w:t>
            </w:r>
          </w:p>
          <w:p w14:paraId="2E7BE16D" w14:textId="77777777" w:rsidR="004676B5" w:rsidRDefault="007C26E0">
            <w:pPr>
              <w:rPr>
                <w:rFonts w:ascii="Times New Roman" w:eastAsia="Times New Roman" w:hAnsi="Times New Roman" w:cs="Times New Roman"/>
              </w:rPr>
            </w:pPr>
            <w:r>
              <w:rPr>
                <w:sz w:val="20"/>
                <w:szCs w:val="20"/>
              </w:rPr>
              <w:t>Initiative.</w:t>
            </w:r>
          </w:p>
          <w:p w14:paraId="6183DAE7" w14:textId="77777777" w:rsidR="004676B5" w:rsidRDefault="007C26E0">
            <w:pPr>
              <w:rPr>
                <w:rFonts w:ascii="Times New Roman" w:eastAsia="Times New Roman" w:hAnsi="Times New Roman" w:cs="Times New Roman"/>
              </w:rPr>
            </w:pPr>
            <w:r>
              <w:rPr>
                <w:sz w:val="20"/>
                <w:szCs w:val="20"/>
              </w:rPr>
              <w:t>Ability to work consistently with the policies and procedures of the school.</w:t>
            </w:r>
          </w:p>
          <w:p w14:paraId="1A71B4A0" w14:textId="77777777" w:rsidR="004676B5" w:rsidRDefault="007C26E0">
            <w:pPr>
              <w:rPr>
                <w:rFonts w:ascii="Times New Roman" w:eastAsia="Times New Roman" w:hAnsi="Times New Roman" w:cs="Times New Roman"/>
              </w:rPr>
            </w:pPr>
            <w:r>
              <w:rPr>
                <w:sz w:val="20"/>
                <w:szCs w:val="20"/>
              </w:rPr>
              <w:t>Commitment to succeed and to see others succeed.</w:t>
            </w:r>
            <w:r>
              <w:t xml:space="preserve"> </w:t>
            </w:r>
            <w:r>
              <w:rPr>
                <w:sz w:val="20"/>
                <w:szCs w:val="20"/>
              </w:rPr>
              <w:t>Commitment to further development of self and others.</w:t>
            </w:r>
          </w:p>
          <w:p w14:paraId="172B1666" w14:textId="77777777" w:rsidR="004676B5" w:rsidRDefault="007C26E0">
            <w:pPr>
              <w:rPr>
                <w:rFonts w:ascii="Times New Roman" w:eastAsia="Times New Roman" w:hAnsi="Times New Roman" w:cs="Times New Roman"/>
              </w:rPr>
            </w:pPr>
            <w:r>
              <w:rPr>
                <w:sz w:val="20"/>
                <w:szCs w:val="20"/>
              </w:rPr>
              <w:t>Ability to work well with colleagues.</w:t>
            </w:r>
          </w:p>
          <w:p w14:paraId="6B070A57" w14:textId="77777777" w:rsidR="004676B5" w:rsidRDefault="007C26E0">
            <w:pPr>
              <w:rPr>
                <w:rFonts w:ascii="Times New Roman" w:eastAsia="Times New Roman" w:hAnsi="Times New Roman" w:cs="Times New Roman"/>
              </w:rPr>
            </w:pPr>
            <w:r>
              <w:rPr>
                <w:sz w:val="20"/>
                <w:szCs w:val="20"/>
              </w:rPr>
              <w:t>An enthusiastic, positive, encouraging classroom presence.</w:t>
            </w:r>
          </w:p>
        </w:tc>
        <w:tc>
          <w:tcPr>
            <w:tcW w:w="38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2489CB" w14:textId="77777777" w:rsidR="004676B5" w:rsidRDefault="007C26E0">
            <w:pPr>
              <w:rPr>
                <w:rFonts w:ascii="Times New Roman" w:eastAsia="Times New Roman" w:hAnsi="Times New Roman" w:cs="Times New Roman"/>
              </w:rPr>
            </w:pPr>
            <w:r>
              <w:rPr>
                <w:sz w:val="20"/>
                <w:szCs w:val="20"/>
              </w:rPr>
              <w:t>Sense of humour, resilience and resourcefulness.</w:t>
            </w:r>
          </w:p>
          <w:p w14:paraId="7CC6F0A8" w14:textId="77777777" w:rsidR="004676B5" w:rsidRDefault="007C26E0">
            <w:pPr>
              <w:rPr>
                <w:rFonts w:ascii="Times New Roman" w:eastAsia="Times New Roman" w:hAnsi="Times New Roman" w:cs="Times New Roman"/>
              </w:rPr>
            </w:pPr>
            <w:r>
              <w:rPr>
                <w:sz w:val="20"/>
                <w:szCs w:val="20"/>
              </w:rPr>
              <w:t>Imagination, innovation and initiative.</w:t>
            </w:r>
          </w:p>
        </w:tc>
        <w:tc>
          <w:tcPr>
            <w:tcW w:w="16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0B5AE8" w14:textId="77777777" w:rsidR="004676B5" w:rsidRDefault="007C26E0">
            <w:pPr>
              <w:rPr>
                <w:rFonts w:ascii="Times New Roman" w:eastAsia="Times New Roman" w:hAnsi="Times New Roman" w:cs="Times New Roman"/>
              </w:rPr>
            </w:pPr>
            <w:r>
              <w:rPr>
                <w:rFonts w:ascii="Times New Roman" w:eastAsia="Times New Roman" w:hAnsi="Times New Roman" w:cs="Times New Roman"/>
              </w:rPr>
              <w:br/>
            </w:r>
            <w:r>
              <w:rPr>
                <w:noProof/>
              </w:rPr>
              <w:drawing>
                <wp:inline distT="0" distB="0" distL="0" distR="0" wp14:anchorId="1A370F6B" wp14:editId="4D572E72">
                  <wp:extent cx="628650" cy="628650"/>
                  <wp:effectExtent l="0" t="0" r="0" b="0"/>
                  <wp:docPr id="6332" name="image24.png" descr="C:\Users\hinchliffen\AppData\Local\Microsoft\Windows\INetCache\Content.MSO\F0455D3E.tmp"/>
                  <wp:cNvGraphicFramePr/>
                  <a:graphic xmlns:a="http://schemas.openxmlformats.org/drawingml/2006/main">
                    <a:graphicData uri="http://schemas.openxmlformats.org/drawingml/2006/picture">
                      <pic:pic xmlns:pic="http://schemas.openxmlformats.org/drawingml/2006/picture">
                        <pic:nvPicPr>
                          <pic:cNvPr id="0" name="image24.png" descr="C:\Users\hinchliffen\AppData\Local\Microsoft\Windows\INetCache\Content.MSO\F0455D3E.tmp"/>
                          <pic:cNvPicPr preferRelativeResize="0"/>
                        </pic:nvPicPr>
                        <pic:blipFill>
                          <a:blip r:embed="rId32"/>
                          <a:srcRect/>
                          <a:stretch>
                            <a:fillRect/>
                          </a:stretch>
                        </pic:blipFill>
                        <pic:spPr>
                          <a:xfrm>
                            <a:off x="0" y="0"/>
                            <a:ext cx="628650" cy="628650"/>
                          </a:xfrm>
                          <a:prstGeom prst="rect">
                            <a:avLst/>
                          </a:prstGeom>
                          <a:ln/>
                        </pic:spPr>
                      </pic:pic>
                    </a:graphicData>
                  </a:graphic>
                </wp:inline>
              </w:drawing>
            </w:r>
            <w:r>
              <w:rPr>
                <w:noProof/>
              </w:rPr>
              <w:drawing>
                <wp:inline distT="0" distB="0" distL="0" distR="0" wp14:anchorId="249DBC8F" wp14:editId="52577810">
                  <wp:extent cx="590550" cy="590550"/>
                  <wp:effectExtent l="0" t="0" r="0" b="0"/>
                  <wp:docPr id="6333" name="image4.png" descr="C:\Users\hinchliffen\AppData\Local\Microsoft\Windows\INetCache\Content.MSO\82F63BFC.tmp"/>
                  <wp:cNvGraphicFramePr/>
                  <a:graphic xmlns:a="http://schemas.openxmlformats.org/drawingml/2006/main">
                    <a:graphicData uri="http://schemas.openxmlformats.org/drawingml/2006/picture">
                      <pic:pic xmlns:pic="http://schemas.openxmlformats.org/drawingml/2006/picture">
                        <pic:nvPicPr>
                          <pic:cNvPr id="0" name="image4.png" descr="C:\Users\hinchliffen\AppData\Local\Microsoft\Windows\INetCache\Content.MSO\82F63BFC.tmp"/>
                          <pic:cNvPicPr preferRelativeResize="0"/>
                        </pic:nvPicPr>
                        <pic:blipFill>
                          <a:blip r:embed="rId31"/>
                          <a:srcRect/>
                          <a:stretch>
                            <a:fillRect/>
                          </a:stretch>
                        </pic:blipFill>
                        <pic:spPr>
                          <a:xfrm>
                            <a:off x="0" y="0"/>
                            <a:ext cx="590550" cy="590550"/>
                          </a:xfrm>
                          <a:prstGeom prst="rect">
                            <a:avLst/>
                          </a:prstGeom>
                          <a:ln/>
                        </pic:spPr>
                      </pic:pic>
                    </a:graphicData>
                  </a:graphic>
                </wp:inline>
              </w:drawing>
            </w:r>
            <w:r>
              <w:rPr>
                <w:noProof/>
              </w:rPr>
              <w:drawing>
                <wp:inline distT="0" distB="0" distL="0" distR="0" wp14:anchorId="00A5EDE9" wp14:editId="78A4ACED">
                  <wp:extent cx="438150" cy="590550"/>
                  <wp:effectExtent l="0" t="0" r="0" b="0"/>
                  <wp:docPr id="6334" name="image1.png" descr="C:\Users\hinchliffen\AppData\Local\Microsoft\Windows\INetCache\Content.MSO\B5558F6A.tmp"/>
                  <wp:cNvGraphicFramePr/>
                  <a:graphic xmlns:a="http://schemas.openxmlformats.org/drawingml/2006/main">
                    <a:graphicData uri="http://schemas.openxmlformats.org/drawingml/2006/picture">
                      <pic:pic xmlns:pic="http://schemas.openxmlformats.org/drawingml/2006/picture">
                        <pic:nvPicPr>
                          <pic:cNvPr id="0" name="image1.png" descr="C:\Users\hinchliffen\AppData\Local\Microsoft\Windows\INetCache\Content.MSO\B5558F6A.tmp"/>
                          <pic:cNvPicPr preferRelativeResize="0"/>
                        </pic:nvPicPr>
                        <pic:blipFill>
                          <a:blip r:embed="rId30"/>
                          <a:srcRect/>
                          <a:stretch>
                            <a:fillRect/>
                          </a:stretch>
                        </pic:blipFill>
                        <pic:spPr>
                          <a:xfrm>
                            <a:off x="0" y="0"/>
                            <a:ext cx="438150" cy="590550"/>
                          </a:xfrm>
                          <a:prstGeom prst="rect">
                            <a:avLst/>
                          </a:prstGeom>
                          <a:ln/>
                        </pic:spPr>
                      </pic:pic>
                    </a:graphicData>
                  </a:graphic>
                </wp:inline>
              </w:drawing>
            </w:r>
          </w:p>
        </w:tc>
      </w:tr>
      <w:tr w:rsidR="004676B5" w14:paraId="0B24A99F" w14:textId="77777777">
        <w:trPr>
          <w:trHeight w:val="1134"/>
        </w:trPr>
        <w:tc>
          <w:tcPr>
            <w:tcW w:w="1735" w:type="dxa"/>
            <w:tcBorders>
              <w:top w:val="single" w:sz="4" w:space="0" w:color="000000"/>
              <w:left w:val="single" w:sz="4" w:space="0" w:color="000000"/>
              <w:bottom w:val="single" w:sz="4" w:space="0" w:color="000000"/>
              <w:right w:val="single" w:sz="4" w:space="0" w:color="000000"/>
            </w:tcBorders>
            <w:shd w:val="clear" w:color="auto" w:fill="DEC8EE"/>
            <w:tcMar>
              <w:top w:w="0" w:type="dxa"/>
              <w:left w:w="115" w:type="dxa"/>
              <w:bottom w:w="0" w:type="dxa"/>
              <w:right w:w="115" w:type="dxa"/>
            </w:tcMar>
            <w:vAlign w:val="center"/>
          </w:tcPr>
          <w:p w14:paraId="12D33A73" w14:textId="77777777" w:rsidR="004676B5" w:rsidRDefault="007C26E0">
            <w:pPr>
              <w:ind w:left="113" w:right="113"/>
              <w:jc w:val="center"/>
              <w:rPr>
                <w:rFonts w:ascii="Times New Roman" w:eastAsia="Times New Roman" w:hAnsi="Times New Roman" w:cs="Times New Roman"/>
              </w:rPr>
            </w:pPr>
            <w:r>
              <w:rPr>
                <w:b/>
                <w:sz w:val="20"/>
                <w:szCs w:val="20"/>
              </w:rPr>
              <w:t>Health</w:t>
            </w:r>
          </w:p>
        </w:tc>
        <w:tc>
          <w:tcPr>
            <w:tcW w:w="3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76175B" w14:textId="77777777" w:rsidR="004676B5" w:rsidRDefault="007C26E0">
            <w:pPr>
              <w:rPr>
                <w:rFonts w:ascii="Times New Roman" w:eastAsia="Times New Roman" w:hAnsi="Times New Roman" w:cs="Times New Roman"/>
              </w:rPr>
            </w:pPr>
            <w:r>
              <w:rPr>
                <w:sz w:val="20"/>
                <w:szCs w:val="20"/>
              </w:rPr>
              <w:t>Good general health.</w:t>
            </w:r>
          </w:p>
          <w:p w14:paraId="696AE622" w14:textId="77777777" w:rsidR="004676B5" w:rsidRDefault="007C26E0">
            <w:pPr>
              <w:rPr>
                <w:rFonts w:ascii="Times New Roman" w:eastAsia="Times New Roman" w:hAnsi="Times New Roman" w:cs="Times New Roman"/>
              </w:rPr>
            </w:pPr>
            <w:r>
              <w:rPr>
                <w:sz w:val="20"/>
                <w:szCs w:val="20"/>
              </w:rPr>
              <w:t>Good attendance.</w:t>
            </w:r>
          </w:p>
        </w:tc>
        <w:tc>
          <w:tcPr>
            <w:tcW w:w="38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0B8BA8" w14:textId="77777777" w:rsidR="004676B5" w:rsidRDefault="004676B5">
            <w:pPr>
              <w:rPr>
                <w:rFonts w:ascii="Times New Roman" w:eastAsia="Times New Roman" w:hAnsi="Times New Roman" w:cs="Times New Roman"/>
              </w:rPr>
            </w:pPr>
          </w:p>
        </w:tc>
        <w:tc>
          <w:tcPr>
            <w:tcW w:w="16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F975AF" w14:textId="77777777" w:rsidR="004676B5" w:rsidRDefault="007C26E0">
            <w:pPr>
              <w:rPr>
                <w:rFonts w:ascii="Times New Roman" w:eastAsia="Times New Roman" w:hAnsi="Times New Roman" w:cs="Times New Roman"/>
              </w:rPr>
            </w:pPr>
            <w:r>
              <w:rPr>
                <w:rFonts w:ascii="Times New Roman" w:eastAsia="Times New Roman" w:hAnsi="Times New Roman" w:cs="Times New Roman"/>
              </w:rPr>
              <w:br/>
            </w:r>
            <w:r>
              <w:rPr>
                <w:noProof/>
              </w:rPr>
              <w:drawing>
                <wp:inline distT="0" distB="0" distL="0" distR="0" wp14:anchorId="608B0385" wp14:editId="5013019F">
                  <wp:extent cx="438150" cy="590550"/>
                  <wp:effectExtent l="0" t="0" r="0" b="0"/>
                  <wp:docPr id="6335" name="image1.png" descr="C:\Users\hinchliffen\AppData\Local\Microsoft\Windows\INetCache\Content.MSO\5A4F2B08.tmp"/>
                  <wp:cNvGraphicFramePr/>
                  <a:graphic xmlns:a="http://schemas.openxmlformats.org/drawingml/2006/main">
                    <a:graphicData uri="http://schemas.openxmlformats.org/drawingml/2006/picture">
                      <pic:pic xmlns:pic="http://schemas.openxmlformats.org/drawingml/2006/picture">
                        <pic:nvPicPr>
                          <pic:cNvPr id="0" name="image1.png" descr="C:\Users\hinchliffen\AppData\Local\Microsoft\Windows\INetCache\Content.MSO\5A4F2B08.tmp"/>
                          <pic:cNvPicPr preferRelativeResize="0"/>
                        </pic:nvPicPr>
                        <pic:blipFill>
                          <a:blip r:embed="rId30"/>
                          <a:srcRect/>
                          <a:stretch>
                            <a:fillRect/>
                          </a:stretch>
                        </pic:blipFill>
                        <pic:spPr>
                          <a:xfrm>
                            <a:off x="0" y="0"/>
                            <a:ext cx="438150" cy="590550"/>
                          </a:xfrm>
                          <a:prstGeom prst="rect">
                            <a:avLst/>
                          </a:prstGeom>
                          <a:ln/>
                        </pic:spPr>
                      </pic:pic>
                    </a:graphicData>
                  </a:graphic>
                </wp:inline>
              </w:drawing>
            </w:r>
            <w:r>
              <w:rPr>
                <w:noProof/>
              </w:rPr>
              <w:drawing>
                <wp:inline distT="0" distB="0" distL="0" distR="0" wp14:anchorId="043217B8" wp14:editId="10C490FD">
                  <wp:extent cx="561975" cy="542925"/>
                  <wp:effectExtent l="0" t="0" r="0" b="0"/>
                  <wp:docPr id="6337" name="image7.png" descr="C:\Users\hinchliffen\AppData\Local\Microsoft\Windows\INetCache\Content.MSO\3393AE56.tmp"/>
                  <wp:cNvGraphicFramePr/>
                  <a:graphic xmlns:a="http://schemas.openxmlformats.org/drawingml/2006/main">
                    <a:graphicData uri="http://schemas.openxmlformats.org/drawingml/2006/picture">
                      <pic:pic xmlns:pic="http://schemas.openxmlformats.org/drawingml/2006/picture">
                        <pic:nvPicPr>
                          <pic:cNvPr id="0" name="image7.png" descr="C:\Users\hinchliffen\AppData\Local\Microsoft\Windows\INetCache\Content.MSO\3393AE56.tmp"/>
                          <pic:cNvPicPr preferRelativeResize="0"/>
                        </pic:nvPicPr>
                        <pic:blipFill>
                          <a:blip r:embed="rId29"/>
                          <a:srcRect/>
                          <a:stretch>
                            <a:fillRect/>
                          </a:stretch>
                        </pic:blipFill>
                        <pic:spPr>
                          <a:xfrm>
                            <a:off x="0" y="0"/>
                            <a:ext cx="561975" cy="542925"/>
                          </a:xfrm>
                          <a:prstGeom prst="rect">
                            <a:avLst/>
                          </a:prstGeom>
                          <a:ln/>
                        </pic:spPr>
                      </pic:pic>
                    </a:graphicData>
                  </a:graphic>
                </wp:inline>
              </w:drawing>
            </w:r>
          </w:p>
        </w:tc>
      </w:tr>
    </w:tbl>
    <w:p w14:paraId="188BF395" w14:textId="77777777" w:rsidR="004676B5" w:rsidRDefault="004676B5">
      <w:pPr>
        <w:spacing w:after="0" w:line="240" w:lineRule="auto"/>
        <w:rPr>
          <w:rFonts w:ascii="Times New Roman" w:eastAsia="Times New Roman" w:hAnsi="Times New Roman" w:cs="Times New Roman"/>
          <w:sz w:val="24"/>
          <w:szCs w:val="24"/>
        </w:rPr>
      </w:pPr>
    </w:p>
    <w:tbl>
      <w:tblPr>
        <w:tblStyle w:val="aff7"/>
        <w:tblW w:w="59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9"/>
        <w:gridCol w:w="1277"/>
        <w:gridCol w:w="1069"/>
        <w:gridCol w:w="1624"/>
      </w:tblGrid>
      <w:tr w:rsidR="004676B5" w14:paraId="1DFE1263" w14:textId="77777777">
        <w:trPr>
          <w:jc w:val="center"/>
        </w:trPr>
        <w:tc>
          <w:tcPr>
            <w:tcW w:w="1979" w:type="dxa"/>
            <w:tcMar>
              <w:top w:w="0" w:type="dxa"/>
              <w:left w:w="115" w:type="dxa"/>
              <w:bottom w:w="0" w:type="dxa"/>
              <w:right w:w="115" w:type="dxa"/>
            </w:tcMar>
          </w:tcPr>
          <w:p w14:paraId="4C0C6528" w14:textId="77777777" w:rsidR="004676B5" w:rsidRDefault="007C26E0">
            <w:pPr>
              <w:jc w:val="center"/>
              <w:rPr>
                <w:rFonts w:ascii="Times New Roman" w:eastAsia="Times New Roman" w:hAnsi="Times New Roman" w:cs="Times New Roman"/>
              </w:rPr>
            </w:pPr>
            <w:r>
              <w:rPr>
                <w:b/>
                <w:i/>
              </w:rPr>
              <w:t>Application</w:t>
            </w:r>
          </w:p>
        </w:tc>
        <w:tc>
          <w:tcPr>
            <w:tcW w:w="1277" w:type="dxa"/>
            <w:tcMar>
              <w:top w:w="0" w:type="dxa"/>
              <w:left w:w="115" w:type="dxa"/>
              <w:bottom w:w="0" w:type="dxa"/>
              <w:right w:w="115" w:type="dxa"/>
            </w:tcMar>
          </w:tcPr>
          <w:p w14:paraId="12919B0E" w14:textId="77777777" w:rsidR="004676B5" w:rsidRDefault="007C26E0">
            <w:pPr>
              <w:jc w:val="center"/>
              <w:rPr>
                <w:rFonts w:ascii="Times New Roman" w:eastAsia="Times New Roman" w:hAnsi="Times New Roman" w:cs="Times New Roman"/>
              </w:rPr>
            </w:pPr>
            <w:r>
              <w:rPr>
                <w:b/>
                <w:i/>
              </w:rPr>
              <w:t>Reference</w:t>
            </w:r>
          </w:p>
        </w:tc>
        <w:tc>
          <w:tcPr>
            <w:tcW w:w="1069" w:type="dxa"/>
            <w:tcMar>
              <w:top w:w="0" w:type="dxa"/>
              <w:left w:w="115" w:type="dxa"/>
              <w:bottom w:w="0" w:type="dxa"/>
              <w:right w:w="115" w:type="dxa"/>
            </w:tcMar>
          </w:tcPr>
          <w:p w14:paraId="76F634A9" w14:textId="77777777" w:rsidR="004676B5" w:rsidRDefault="007C26E0">
            <w:pPr>
              <w:jc w:val="center"/>
              <w:rPr>
                <w:rFonts w:ascii="Times New Roman" w:eastAsia="Times New Roman" w:hAnsi="Times New Roman" w:cs="Times New Roman"/>
              </w:rPr>
            </w:pPr>
            <w:r>
              <w:rPr>
                <w:b/>
                <w:i/>
              </w:rPr>
              <w:t>Lesson</w:t>
            </w:r>
          </w:p>
        </w:tc>
        <w:tc>
          <w:tcPr>
            <w:tcW w:w="1624" w:type="dxa"/>
            <w:tcMar>
              <w:top w:w="0" w:type="dxa"/>
              <w:left w:w="115" w:type="dxa"/>
              <w:bottom w:w="0" w:type="dxa"/>
              <w:right w:w="115" w:type="dxa"/>
            </w:tcMar>
          </w:tcPr>
          <w:p w14:paraId="5E4F29A9" w14:textId="77777777" w:rsidR="004676B5" w:rsidRDefault="007C26E0">
            <w:pPr>
              <w:jc w:val="center"/>
              <w:rPr>
                <w:rFonts w:ascii="Times New Roman" w:eastAsia="Times New Roman" w:hAnsi="Times New Roman" w:cs="Times New Roman"/>
              </w:rPr>
            </w:pPr>
            <w:r>
              <w:rPr>
                <w:b/>
                <w:i/>
              </w:rPr>
              <w:t>Interview</w:t>
            </w:r>
          </w:p>
        </w:tc>
      </w:tr>
      <w:tr w:rsidR="004676B5" w14:paraId="688B6C5D" w14:textId="77777777">
        <w:trPr>
          <w:jc w:val="center"/>
        </w:trPr>
        <w:tc>
          <w:tcPr>
            <w:tcW w:w="1979" w:type="dxa"/>
            <w:tcMar>
              <w:top w:w="0" w:type="dxa"/>
              <w:left w:w="115" w:type="dxa"/>
              <w:bottom w:w="0" w:type="dxa"/>
              <w:right w:w="115" w:type="dxa"/>
            </w:tcMar>
          </w:tcPr>
          <w:p w14:paraId="37141936" w14:textId="77777777" w:rsidR="004676B5" w:rsidRDefault="007C26E0">
            <w:pPr>
              <w:rPr>
                <w:rFonts w:ascii="Times New Roman" w:eastAsia="Times New Roman" w:hAnsi="Times New Roman" w:cs="Times New Roman"/>
              </w:rPr>
            </w:pPr>
            <w:r>
              <w:rPr>
                <w:rFonts w:ascii="Times New Roman" w:eastAsia="Times New Roman" w:hAnsi="Times New Roman" w:cs="Times New Roman"/>
              </w:rPr>
              <w:br/>
            </w:r>
            <w:r>
              <w:rPr>
                <w:noProof/>
              </w:rPr>
              <w:drawing>
                <wp:inline distT="0" distB="0" distL="0" distR="0" wp14:anchorId="5FFAF4A7" wp14:editId="39889418">
                  <wp:extent cx="381000" cy="371475"/>
                  <wp:effectExtent l="0" t="0" r="0" b="0"/>
                  <wp:docPr id="6338" name="image2.png" descr="C:\Users\hinchliffen\AppData\Local\Microsoft\Windows\INetCache\Content.MSO\FC0E64D4.tmp"/>
                  <wp:cNvGraphicFramePr/>
                  <a:graphic xmlns:a="http://schemas.openxmlformats.org/drawingml/2006/main">
                    <a:graphicData uri="http://schemas.openxmlformats.org/drawingml/2006/picture">
                      <pic:pic xmlns:pic="http://schemas.openxmlformats.org/drawingml/2006/picture">
                        <pic:nvPicPr>
                          <pic:cNvPr id="0" name="image2.png" descr="C:\Users\hinchliffen\AppData\Local\Microsoft\Windows\INetCache\Content.MSO\FC0E64D4.tmp"/>
                          <pic:cNvPicPr preferRelativeResize="0"/>
                        </pic:nvPicPr>
                        <pic:blipFill>
                          <a:blip r:embed="rId33"/>
                          <a:srcRect/>
                          <a:stretch>
                            <a:fillRect/>
                          </a:stretch>
                        </pic:blipFill>
                        <pic:spPr>
                          <a:xfrm>
                            <a:off x="0" y="0"/>
                            <a:ext cx="381000" cy="371475"/>
                          </a:xfrm>
                          <a:prstGeom prst="rect">
                            <a:avLst/>
                          </a:prstGeom>
                          <a:ln/>
                        </pic:spPr>
                      </pic:pic>
                    </a:graphicData>
                  </a:graphic>
                </wp:inline>
              </w:drawing>
            </w:r>
          </w:p>
        </w:tc>
        <w:tc>
          <w:tcPr>
            <w:tcW w:w="1277" w:type="dxa"/>
            <w:tcMar>
              <w:top w:w="0" w:type="dxa"/>
              <w:left w:w="115" w:type="dxa"/>
              <w:bottom w:w="0" w:type="dxa"/>
              <w:right w:w="115" w:type="dxa"/>
            </w:tcMar>
          </w:tcPr>
          <w:p w14:paraId="1917FDC4" w14:textId="77777777" w:rsidR="004676B5" w:rsidRDefault="007C26E0">
            <w:pPr>
              <w:rPr>
                <w:rFonts w:ascii="Times New Roman" w:eastAsia="Times New Roman" w:hAnsi="Times New Roman" w:cs="Times New Roman"/>
              </w:rPr>
            </w:pPr>
            <w:r>
              <w:rPr>
                <w:rFonts w:ascii="Times New Roman" w:eastAsia="Times New Roman" w:hAnsi="Times New Roman" w:cs="Times New Roman"/>
              </w:rPr>
              <w:br/>
            </w:r>
            <w:r>
              <w:rPr>
                <w:noProof/>
              </w:rPr>
              <w:drawing>
                <wp:inline distT="0" distB="0" distL="0" distR="0" wp14:anchorId="47A62600" wp14:editId="4C0C9A34">
                  <wp:extent cx="438150" cy="590550"/>
                  <wp:effectExtent l="0" t="0" r="0" b="0"/>
                  <wp:docPr id="6339" name="image1.png" descr="C:\Users\hinchliffen\AppData\Local\Microsoft\Windows\INetCache\Content.MSO\AC362602.tmp"/>
                  <wp:cNvGraphicFramePr/>
                  <a:graphic xmlns:a="http://schemas.openxmlformats.org/drawingml/2006/main">
                    <a:graphicData uri="http://schemas.openxmlformats.org/drawingml/2006/picture">
                      <pic:pic xmlns:pic="http://schemas.openxmlformats.org/drawingml/2006/picture">
                        <pic:nvPicPr>
                          <pic:cNvPr id="0" name="image1.png" descr="C:\Users\hinchliffen\AppData\Local\Microsoft\Windows\INetCache\Content.MSO\AC362602.tmp"/>
                          <pic:cNvPicPr preferRelativeResize="0"/>
                        </pic:nvPicPr>
                        <pic:blipFill>
                          <a:blip r:embed="rId30"/>
                          <a:srcRect/>
                          <a:stretch>
                            <a:fillRect/>
                          </a:stretch>
                        </pic:blipFill>
                        <pic:spPr>
                          <a:xfrm>
                            <a:off x="0" y="0"/>
                            <a:ext cx="438150" cy="590550"/>
                          </a:xfrm>
                          <a:prstGeom prst="rect">
                            <a:avLst/>
                          </a:prstGeom>
                          <a:ln/>
                        </pic:spPr>
                      </pic:pic>
                    </a:graphicData>
                  </a:graphic>
                </wp:inline>
              </w:drawing>
            </w:r>
          </w:p>
        </w:tc>
        <w:tc>
          <w:tcPr>
            <w:tcW w:w="1069" w:type="dxa"/>
            <w:tcMar>
              <w:top w:w="0" w:type="dxa"/>
              <w:left w:w="115" w:type="dxa"/>
              <w:bottom w:w="0" w:type="dxa"/>
              <w:right w:w="115" w:type="dxa"/>
            </w:tcMar>
          </w:tcPr>
          <w:p w14:paraId="486F172D" w14:textId="77777777" w:rsidR="004676B5" w:rsidRDefault="007C26E0">
            <w:pPr>
              <w:rPr>
                <w:rFonts w:ascii="Times New Roman" w:eastAsia="Times New Roman" w:hAnsi="Times New Roman" w:cs="Times New Roman"/>
              </w:rPr>
            </w:pPr>
            <w:r>
              <w:rPr>
                <w:rFonts w:ascii="Times New Roman" w:eastAsia="Times New Roman" w:hAnsi="Times New Roman" w:cs="Times New Roman"/>
              </w:rPr>
              <w:br/>
            </w:r>
            <w:r>
              <w:rPr>
                <w:noProof/>
              </w:rPr>
              <w:drawing>
                <wp:inline distT="0" distB="0" distL="0" distR="0" wp14:anchorId="1A848C51" wp14:editId="6A07C794">
                  <wp:extent cx="628650" cy="628650"/>
                  <wp:effectExtent l="0" t="0" r="0" b="0"/>
                  <wp:docPr id="6350" name="image24.png" descr="C:\Users\hinchliffen\AppData\Local\Microsoft\Windows\INetCache\Content.MSO\A3F13560.tmp"/>
                  <wp:cNvGraphicFramePr/>
                  <a:graphic xmlns:a="http://schemas.openxmlformats.org/drawingml/2006/main">
                    <a:graphicData uri="http://schemas.openxmlformats.org/drawingml/2006/picture">
                      <pic:pic xmlns:pic="http://schemas.openxmlformats.org/drawingml/2006/picture">
                        <pic:nvPicPr>
                          <pic:cNvPr id="0" name="image24.png" descr="C:\Users\hinchliffen\AppData\Local\Microsoft\Windows\INetCache\Content.MSO\A3F13560.tmp"/>
                          <pic:cNvPicPr preferRelativeResize="0"/>
                        </pic:nvPicPr>
                        <pic:blipFill>
                          <a:blip r:embed="rId32"/>
                          <a:srcRect/>
                          <a:stretch>
                            <a:fillRect/>
                          </a:stretch>
                        </pic:blipFill>
                        <pic:spPr>
                          <a:xfrm>
                            <a:off x="0" y="0"/>
                            <a:ext cx="628650" cy="628650"/>
                          </a:xfrm>
                          <a:prstGeom prst="rect">
                            <a:avLst/>
                          </a:prstGeom>
                          <a:ln/>
                        </pic:spPr>
                      </pic:pic>
                    </a:graphicData>
                  </a:graphic>
                </wp:inline>
              </w:drawing>
            </w:r>
          </w:p>
        </w:tc>
        <w:tc>
          <w:tcPr>
            <w:tcW w:w="1624" w:type="dxa"/>
            <w:tcMar>
              <w:top w:w="0" w:type="dxa"/>
              <w:left w:w="115" w:type="dxa"/>
              <w:bottom w:w="0" w:type="dxa"/>
              <w:right w:w="115" w:type="dxa"/>
            </w:tcMar>
          </w:tcPr>
          <w:p w14:paraId="68D9046B" w14:textId="77777777" w:rsidR="004676B5" w:rsidRDefault="007C26E0">
            <w:pPr>
              <w:rPr>
                <w:rFonts w:ascii="Times New Roman" w:eastAsia="Times New Roman" w:hAnsi="Times New Roman" w:cs="Times New Roman"/>
              </w:rPr>
            </w:pPr>
            <w:r>
              <w:rPr>
                <w:rFonts w:ascii="Times New Roman" w:eastAsia="Times New Roman" w:hAnsi="Times New Roman" w:cs="Times New Roman"/>
              </w:rPr>
              <w:br/>
            </w:r>
            <w:r>
              <w:rPr>
                <w:noProof/>
              </w:rPr>
              <w:drawing>
                <wp:inline distT="0" distB="0" distL="0" distR="0" wp14:anchorId="478075E5" wp14:editId="2637B912">
                  <wp:extent cx="400050" cy="409575"/>
                  <wp:effectExtent l="0" t="0" r="0" b="0"/>
                  <wp:docPr id="6351" name="image17.png" descr="C:\Users\hinchliffen\AppData\Local\Microsoft\Windows\INetCache\Content.MSO\3684226E.tmp"/>
                  <wp:cNvGraphicFramePr/>
                  <a:graphic xmlns:a="http://schemas.openxmlformats.org/drawingml/2006/main">
                    <a:graphicData uri="http://schemas.openxmlformats.org/drawingml/2006/picture">
                      <pic:pic xmlns:pic="http://schemas.openxmlformats.org/drawingml/2006/picture">
                        <pic:nvPicPr>
                          <pic:cNvPr id="0" name="image17.png" descr="C:\Users\hinchliffen\AppData\Local\Microsoft\Windows\INetCache\Content.MSO\3684226E.tmp"/>
                          <pic:cNvPicPr preferRelativeResize="0"/>
                        </pic:nvPicPr>
                        <pic:blipFill>
                          <a:blip r:embed="rId34"/>
                          <a:srcRect/>
                          <a:stretch>
                            <a:fillRect/>
                          </a:stretch>
                        </pic:blipFill>
                        <pic:spPr>
                          <a:xfrm>
                            <a:off x="0" y="0"/>
                            <a:ext cx="400050" cy="409575"/>
                          </a:xfrm>
                          <a:prstGeom prst="rect">
                            <a:avLst/>
                          </a:prstGeom>
                          <a:ln/>
                        </pic:spPr>
                      </pic:pic>
                    </a:graphicData>
                  </a:graphic>
                </wp:inline>
              </w:drawing>
            </w:r>
          </w:p>
        </w:tc>
      </w:tr>
    </w:tbl>
    <w:p w14:paraId="47C9106A" w14:textId="77777777" w:rsidR="004676B5" w:rsidRDefault="004676B5">
      <w:pPr>
        <w:spacing w:after="0" w:line="240" w:lineRule="auto"/>
        <w:rPr>
          <w:sz w:val="24"/>
          <w:szCs w:val="24"/>
        </w:rPr>
      </w:pPr>
    </w:p>
    <w:p w14:paraId="07878A2D" w14:textId="77777777" w:rsidR="004676B5" w:rsidRDefault="004676B5">
      <w:pPr>
        <w:spacing w:after="0" w:line="240" w:lineRule="auto"/>
        <w:rPr>
          <w:sz w:val="24"/>
          <w:szCs w:val="24"/>
        </w:rPr>
      </w:pPr>
    </w:p>
    <w:sectPr w:rsidR="004676B5">
      <w:headerReference w:type="default" r:id="rId35"/>
      <w:pgSz w:w="11906" w:h="16838"/>
      <w:pgMar w:top="1440" w:right="707" w:bottom="1134" w:left="85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9E36F" w14:textId="77777777" w:rsidR="007C26E0" w:rsidRDefault="007C26E0">
      <w:pPr>
        <w:spacing w:after="0" w:line="240" w:lineRule="auto"/>
      </w:pPr>
      <w:r>
        <w:separator/>
      </w:r>
    </w:p>
  </w:endnote>
  <w:endnote w:type="continuationSeparator" w:id="0">
    <w:p w14:paraId="47D6DF29" w14:textId="77777777" w:rsidR="007C26E0" w:rsidRDefault="007C2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wentieth Century">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AAF32" w14:textId="77777777" w:rsidR="007C26E0" w:rsidRDefault="007C26E0">
      <w:pPr>
        <w:spacing w:after="0" w:line="240" w:lineRule="auto"/>
      </w:pPr>
      <w:r>
        <w:separator/>
      </w:r>
    </w:p>
  </w:footnote>
  <w:footnote w:type="continuationSeparator" w:id="0">
    <w:p w14:paraId="20234EA6" w14:textId="77777777" w:rsidR="007C26E0" w:rsidRDefault="007C26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F51AE" w14:textId="77777777" w:rsidR="004676B5" w:rsidRDefault="007C26E0">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14:anchorId="53123AA9" wp14:editId="7D61387D">
              <wp:simplePos x="0" y="0"/>
              <wp:positionH relativeFrom="column">
                <wp:posOffset>-901699</wp:posOffset>
              </wp:positionH>
              <wp:positionV relativeFrom="paragraph">
                <wp:posOffset>12700</wp:posOffset>
              </wp:positionV>
              <wp:extent cx="12258675" cy="224155"/>
              <wp:effectExtent l="0" t="0" r="0" b="0"/>
              <wp:wrapNone/>
              <wp:docPr id="6320" name="Rectangle 6320"/>
              <wp:cNvGraphicFramePr/>
              <a:graphic xmlns:a="http://schemas.openxmlformats.org/drawingml/2006/main">
                <a:graphicData uri="http://schemas.microsoft.com/office/word/2010/wordprocessingShape">
                  <wps:wsp>
                    <wps:cNvSpPr/>
                    <wps:spPr>
                      <a:xfrm>
                        <a:off x="0" y="3701260"/>
                        <a:ext cx="10692000" cy="157480"/>
                      </a:xfrm>
                      <a:prstGeom prst="rect">
                        <a:avLst/>
                      </a:prstGeom>
                      <a:solidFill>
                        <a:srgbClr val="228099"/>
                      </a:solidFill>
                      <a:ln>
                        <a:noFill/>
                      </a:ln>
                    </wps:spPr>
                    <wps:txbx>
                      <w:txbxContent>
                        <w:p w14:paraId="1D938DF7" w14:textId="77777777" w:rsidR="004676B5" w:rsidRDefault="004676B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3123AA9" id="Rectangle 6320" o:spid="_x0000_s1030" style="position:absolute;margin-left:-71pt;margin-top:1pt;width:965.25pt;height:17.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" fillcolor="#228099" stroked="f">
              <v:textbox inset="2.53958mm,2.53958mm,2.53958mm,2.53958mm">
                <w:txbxContent>
                  <w:p w14:paraId="1D938DF7" w14:textId="77777777" w:rsidR="004676B5" w:rsidRDefault="004676B5">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15C0FE1C" wp14:editId="27E144D3">
              <wp:simplePos x="0" y="0"/>
              <wp:positionH relativeFrom="column">
                <wp:posOffset>-901699</wp:posOffset>
              </wp:positionH>
              <wp:positionV relativeFrom="paragraph">
                <wp:posOffset>-444499</wp:posOffset>
              </wp:positionV>
              <wp:extent cx="12258675" cy="457200"/>
              <wp:effectExtent l="0" t="0" r="0" b="0"/>
              <wp:wrapNone/>
              <wp:docPr id="6318" name="Rectangle 6318"/>
              <wp:cNvGraphicFramePr/>
              <a:graphic xmlns:a="http://schemas.openxmlformats.org/drawingml/2006/main">
                <a:graphicData uri="http://schemas.microsoft.com/office/word/2010/wordprocessingShape">
                  <wps:wsp>
                    <wps:cNvSpPr/>
                    <wps:spPr>
                      <a:xfrm>
                        <a:off x="0" y="3584738"/>
                        <a:ext cx="10692000" cy="390525"/>
                      </a:xfrm>
                      <a:prstGeom prst="rect">
                        <a:avLst/>
                      </a:prstGeom>
                      <a:solidFill>
                        <a:schemeClr val="dk1"/>
                      </a:solidFill>
                      <a:ln>
                        <a:noFill/>
                      </a:ln>
                    </wps:spPr>
                    <wps:txbx>
                      <w:txbxContent>
                        <w:p w14:paraId="3885EFD3" w14:textId="77777777" w:rsidR="004676B5" w:rsidRDefault="004676B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5C0FE1C" id="Rectangle 6318" o:spid="_x0000_s1031" style="position:absolute;margin-left:-71pt;margin-top:-35pt;width:965.2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" fillcolor="black [3200]" stroked="f">
              <v:textbox inset="2.53958mm,2.53958mm,2.53958mm,2.53958mm">
                <w:txbxContent>
                  <w:p w14:paraId="3885EFD3" w14:textId="77777777" w:rsidR="004676B5" w:rsidRDefault="004676B5">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081A2587" wp14:editId="6E1E5B78">
              <wp:simplePos x="0" y="0"/>
              <wp:positionH relativeFrom="column">
                <wp:posOffset>-901699</wp:posOffset>
              </wp:positionH>
              <wp:positionV relativeFrom="paragraph">
                <wp:posOffset>-50799</wp:posOffset>
              </wp:positionV>
              <wp:extent cx="12258675" cy="224155"/>
              <wp:effectExtent l="0" t="0" r="0" b="0"/>
              <wp:wrapNone/>
              <wp:docPr id="6322" name="Rectangle 6322"/>
              <wp:cNvGraphicFramePr/>
              <a:graphic xmlns:a="http://schemas.openxmlformats.org/drawingml/2006/main">
                <a:graphicData uri="http://schemas.microsoft.com/office/word/2010/wordprocessingShape">
                  <wps:wsp>
                    <wps:cNvSpPr/>
                    <wps:spPr>
                      <a:xfrm>
                        <a:off x="0" y="3701260"/>
                        <a:ext cx="10692000" cy="157480"/>
                      </a:xfrm>
                      <a:prstGeom prst="rect">
                        <a:avLst/>
                      </a:prstGeom>
                      <a:solidFill>
                        <a:srgbClr val="573C78"/>
                      </a:solidFill>
                      <a:ln>
                        <a:noFill/>
                      </a:ln>
                    </wps:spPr>
                    <wps:txbx>
                      <w:txbxContent>
                        <w:p w14:paraId="244ED981" w14:textId="77777777" w:rsidR="004676B5" w:rsidRDefault="004676B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81A2587" id="Rectangle 6322" o:spid="_x0000_s1032" style="position:absolute;margin-left:-71pt;margin-top:-4pt;width:965.25pt;height:17.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" fillcolor="#573c78" stroked="f">
              <v:textbox inset="2.53958mm,2.53958mm,2.53958mm,2.53958mm">
                <w:txbxContent>
                  <w:p w14:paraId="244ED981" w14:textId="77777777" w:rsidR="004676B5" w:rsidRDefault="004676B5">
                    <w:pPr>
                      <w:spacing w:after="0" w:line="240" w:lineRule="auto"/>
                      <w:textDirection w:val="btLr"/>
                    </w:pPr>
                  </w:p>
                </w:txbxContent>
              </v:textbox>
            </v:rect>
          </w:pict>
        </mc:Fallback>
      </mc:AlternateContent>
    </w:r>
    <w:r>
      <w:rPr>
        <w:noProof/>
      </w:rPr>
      <w:drawing>
        <wp:anchor distT="0" distB="0" distL="114300" distR="114300" simplePos="0" relativeHeight="251661312" behindDoc="0" locked="0" layoutInCell="1" hidden="0" allowOverlap="1" wp14:anchorId="1DA809F9" wp14:editId="52936734">
          <wp:simplePos x="0" y="0"/>
          <wp:positionH relativeFrom="column">
            <wp:posOffset>-49000</wp:posOffset>
          </wp:positionH>
          <wp:positionV relativeFrom="paragraph">
            <wp:posOffset>-377183</wp:posOffset>
          </wp:positionV>
          <wp:extent cx="1610360" cy="1181100"/>
          <wp:effectExtent l="0" t="0" r="0" b="0"/>
          <wp:wrapNone/>
          <wp:docPr id="632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1610360" cy="11811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2D9D"/>
    <w:multiLevelType w:val="multilevel"/>
    <w:tmpl w:val="47A60640"/>
    <w:lvl w:ilvl="0">
      <w:start w:val="1"/>
      <w:numFmt w:val="decimal"/>
      <w:pStyle w:val="DfES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8A86509"/>
    <w:multiLevelType w:val="multilevel"/>
    <w:tmpl w:val="C44AE1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E377AFF"/>
    <w:multiLevelType w:val="multilevel"/>
    <w:tmpl w:val="DDCC8A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77566C06"/>
    <w:multiLevelType w:val="multilevel"/>
    <w:tmpl w:val="D6EEED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6B5"/>
    <w:rsid w:val="004676B5"/>
    <w:rsid w:val="007C26E0"/>
    <w:rsid w:val="00D72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F32A7"/>
  <w15:docId w15:val="{5814DA98-1AF2-4A29-8E7B-043E6D60F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8B9"/>
    <w:pPr>
      <w:keepNext/>
      <w:pBdr>
        <w:bottom w:val="single" w:sz="18" w:space="1" w:color="7030A0"/>
      </w:pBdr>
      <w:spacing w:after="0" w:line="276" w:lineRule="auto"/>
      <w:jc w:val="both"/>
      <w:outlineLvl w:val="0"/>
    </w:pPr>
    <w:rPr>
      <w:rFonts w:ascii="Tw Cen MT" w:eastAsia="Twentieth Century" w:hAnsi="Tw Cen MT" w:cs="Times New Roman"/>
      <w:b/>
      <w:bCs/>
      <w:spacing w:val="20"/>
      <w:szCs w:val="5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B836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626"/>
  </w:style>
  <w:style w:type="paragraph" w:styleId="Footer">
    <w:name w:val="footer"/>
    <w:basedOn w:val="Normal"/>
    <w:link w:val="FooterChar"/>
    <w:uiPriority w:val="99"/>
    <w:unhideWhenUsed/>
    <w:rsid w:val="00B836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3626"/>
  </w:style>
  <w:style w:type="table" w:styleId="TableGrid">
    <w:name w:val="Table Grid"/>
    <w:basedOn w:val="TableNormal"/>
    <w:uiPriority w:val="39"/>
    <w:rsid w:val="00980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E18B9"/>
    <w:rPr>
      <w:rFonts w:ascii="Tw Cen MT" w:eastAsia="Twentieth Century" w:hAnsi="Tw Cen MT" w:cs="Times New Roman"/>
      <w:b/>
      <w:bCs/>
      <w:spacing w:val="20"/>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F314A4"/>
    <w:rPr>
      <w:color w:val="0563C1" w:themeColor="hyperlink"/>
      <w:u w:val="single"/>
    </w:rPr>
  </w:style>
  <w:style w:type="character" w:styleId="UnresolvedMention">
    <w:name w:val="Unresolved Mention"/>
    <w:basedOn w:val="DefaultParagraphFont"/>
    <w:uiPriority w:val="99"/>
    <w:semiHidden/>
    <w:unhideWhenUsed/>
    <w:rsid w:val="00F314A4"/>
    <w:rPr>
      <w:color w:val="605E5C"/>
      <w:shd w:val="clear" w:color="auto" w:fill="E1DFDD"/>
    </w:rPr>
  </w:style>
  <w:style w:type="table" w:customStyle="1" w:styleId="a0">
    <w:basedOn w:val="TableNormal"/>
    <w:pPr>
      <w:spacing w:after="0" w:line="240" w:lineRule="auto"/>
    </w:pPr>
    <w:tblPr>
      <w:tblStyleRowBandSize w:val="1"/>
      <w:tblStyleColBandSize w:val="1"/>
      <w:tblCellMar>
        <w:left w:w="0" w:type="dxa"/>
        <w:right w:w="0" w:type="dxa"/>
      </w:tblCellMar>
    </w:tblPr>
  </w:style>
  <w:style w:type="table" w:customStyle="1" w:styleId="a1">
    <w:basedOn w:val="TableNormal"/>
    <w:pPr>
      <w:pBdr>
        <w:top w:val="nil"/>
        <w:left w:val="nil"/>
        <w:bottom w:val="nil"/>
        <w:right w:val="nil"/>
        <w:between w:val="nil"/>
      </w:pBdr>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2">
    <w:basedOn w:val="TableNormal"/>
    <w:pPr>
      <w:pBdr>
        <w:top w:val="nil"/>
        <w:left w:val="nil"/>
        <w:bottom w:val="nil"/>
        <w:right w:val="nil"/>
        <w:between w:val="nil"/>
      </w:pBdr>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3">
    <w:basedOn w:val="TableNormal"/>
    <w:pPr>
      <w:spacing w:after="0" w:line="240" w:lineRule="auto"/>
    </w:pPr>
    <w:tblPr>
      <w:tblStyleRowBandSize w:val="1"/>
      <w:tblStyleColBandSize w:val="1"/>
      <w:tblCellMar>
        <w:left w:w="0" w:type="dxa"/>
        <w:right w:w="0" w:type="dxa"/>
      </w:tblCellMar>
    </w:tblPr>
  </w:style>
  <w:style w:type="table" w:customStyle="1" w:styleId="a4">
    <w:basedOn w:val="TableNormal"/>
    <w:pPr>
      <w:spacing w:after="0" w:line="240" w:lineRule="auto"/>
    </w:pPr>
    <w:tblPr>
      <w:tblStyleRowBandSize w:val="1"/>
      <w:tblStyleColBandSize w:val="1"/>
      <w:tblCellMar>
        <w:left w:w="0" w:type="dxa"/>
        <w:right w:w="0" w:type="dxa"/>
      </w:tblCellMar>
    </w:tblPr>
  </w:style>
  <w:style w:type="table" w:customStyle="1" w:styleId="a5">
    <w:basedOn w:val="TableNormal"/>
    <w:pPr>
      <w:spacing w:after="0" w:line="240" w:lineRule="auto"/>
    </w:pPr>
    <w:tblPr>
      <w:tblStyleRowBandSize w:val="1"/>
      <w:tblStyleColBandSize w:val="1"/>
      <w:tblCellMar>
        <w:left w:w="0" w:type="dxa"/>
        <w:right w:w="0" w:type="dxa"/>
      </w:tblCellMar>
    </w:tblPr>
  </w:style>
  <w:style w:type="paragraph" w:styleId="ListParagraph">
    <w:name w:val="List Paragraph"/>
    <w:basedOn w:val="Normal"/>
    <w:uiPriority w:val="34"/>
    <w:qFormat/>
    <w:rsid w:val="00D10E56"/>
    <w:pPr>
      <w:ind w:left="720"/>
      <w:contextualSpacing/>
    </w:pPr>
  </w:style>
  <w:style w:type="table" w:customStyle="1" w:styleId="a6">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0" w:type="dxa"/>
        <w:right w:w="0" w:type="dxa"/>
      </w:tblCellMar>
    </w:tblPr>
    <w:tcPr>
      <w:shd w:val="clear" w:color="auto" w:fill="auto"/>
    </w:tcPr>
  </w:style>
  <w:style w:type="table" w:customStyle="1" w:styleId="a7">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0" w:type="dxa"/>
        <w:right w:w="0" w:type="dxa"/>
      </w:tblCellMar>
    </w:tblPr>
    <w:tcPr>
      <w:shd w:val="clear" w:color="auto" w:fill="auto"/>
    </w:tcPr>
  </w:style>
  <w:style w:type="table" w:customStyle="1" w:styleId="a8">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0" w:type="dxa"/>
        <w:right w:w="0" w:type="dxa"/>
      </w:tblCellMar>
    </w:tblPr>
    <w:tcPr>
      <w:shd w:val="clear" w:color="auto" w:fill="auto"/>
    </w:tcPr>
  </w:style>
  <w:style w:type="table" w:customStyle="1" w:styleId="a9">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0" w:type="dxa"/>
        <w:right w:w="0" w:type="dxa"/>
      </w:tblCellMar>
    </w:tblPr>
    <w:tcPr>
      <w:shd w:val="clear" w:color="auto" w:fill="auto"/>
    </w:tcPr>
  </w:style>
  <w:style w:type="table" w:customStyle="1" w:styleId="aa">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0" w:type="dxa"/>
        <w:right w:w="0" w:type="dxa"/>
      </w:tblCellMar>
    </w:tblPr>
    <w:tcPr>
      <w:shd w:val="clear" w:color="auto" w:fill="auto"/>
    </w:tc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top w:w="15" w:type="dxa"/>
        <w:left w:w="15" w:type="dxa"/>
        <w:bottom w:w="15" w:type="dxa"/>
        <w:right w:w="15" w:type="dxa"/>
      </w:tblCellMar>
    </w:tblPr>
    <w:tcPr>
      <w:shd w:val="clear" w:color="auto" w:fill="auto"/>
    </w:tcPr>
  </w:style>
  <w:style w:type="table" w:customStyle="1" w:styleId="ae">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top w:w="15" w:type="dxa"/>
        <w:left w:w="15" w:type="dxa"/>
        <w:bottom w:w="15" w:type="dxa"/>
        <w:right w:w="15" w:type="dxa"/>
      </w:tblCellMar>
    </w:tblPr>
    <w:tcPr>
      <w:shd w:val="clear" w:color="auto" w:fill="auto"/>
    </w:tcPr>
  </w:style>
  <w:style w:type="table" w:customStyle="1" w:styleId="af">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top w:w="15" w:type="dxa"/>
        <w:left w:w="15" w:type="dxa"/>
        <w:bottom w:w="15" w:type="dxa"/>
        <w:right w:w="15" w:type="dxa"/>
      </w:tblCellMar>
    </w:tblPr>
    <w:tcPr>
      <w:shd w:val="clear" w:color="auto" w:fill="auto"/>
    </w:tcPr>
  </w:style>
  <w:style w:type="table" w:customStyle="1" w:styleId="af0">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top w:w="15" w:type="dxa"/>
        <w:left w:w="15" w:type="dxa"/>
        <w:bottom w:w="15" w:type="dxa"/>
        <w:right w:w="15" w:type="dxa"/>
      </w:tblCellMar>
    </w:tblPr>
    <w:tcPr>
      <w:shd w:val="clear" w:color="auto" w:fill="auto"/>
    </w:tcPr>
  </w:style>
  <w:style w:type="table" w:customStyle="1" w:styleId="af1">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top w:w="15" w:type="dxa"/>
        <w:left w:w="15" w:type="dxa"/>
        <w:bottom w:w="15" w:type="dxa"/>
        <w:right w:w="15" w:type="dxa"/>
      </w:tblCellMar>
    </w:tblPr>
    <w:tcPr>
      <w:shd w:val="clear" w:color="auto" w:fill="auto"/>
    </w:tcPr>
  </w:style>
  <w:style w:type="table" w:customStyle="1" w:styleId="af2">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top w:w="15" w:type="dxa"/>
        <w:left w:w="15" w:type="dxa"/>
        <w:bottom w:w="15" w:type="dxa"/>
        <w:right w:w="15" w:type="dxa"/>
      </w:tblCellMar>
    </w:tblPr>
    <w:tcPr>
      <w:shd w:val="clear" w:color="auto" w:fill="auto"/>
    </w:tcPr>
  </w:style>
  <w:style w:type="table" w:customStyle="1" w:styleId="af3">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4">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5">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6">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7">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8">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9">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paragraph" w:customStyle="1" w:styleId="DfESBullets">
    <w:name w:val="DfESBullets"/>
    <w:basedOn w:val="Normal"/>
    <w:rsid w:val="00BA2F68"/>
    <w:pPr>
      <w:widowControl w:val="0"/>
      <w:numPr>
        <w:numId w:val="4"/>
      </w:numPr>
      <w:overflowPunct w:val="0"/>
      <w:autoSpaceDE w:val="0"/>
      <w:autoSpaceDN w:val="0"/>
      <w:adjustRightInd w:val="0"/>
      <w:spacing w:after="240" w:line="276" w:lineRule="auto"/>
      <w:jc w:val="both"/>
      <w:textAlignment w:val="baseline"/>
    </w:pPr>
    <w:rPr>
      <w:rFonts w:ascii="Arial" w:eastAsia="Twentieth Century" w:hAnsi="Arial" w:cs="Arial"/>
      <w:bCs/>
      <w:szCs w:val="24"/>
      <w:lang w:eastAsia="en-US"/>
    </w:rPr>
  </w:style>
  <w:style w:type="paragraph" w:styleId="NoSpacing">
    <w:name w:val="No Spacing"/>
    <w:uiPriority w:val="1"/>
    <w:qFormat/>
    <w:rsid w:val="00BA2F68"/>
    <w:pPr>
      <w:spacing w:after="0" w:line="240" w:lineRule="auto"/>
    </w:pPr>
  </w:style>
  <w:style w:type="table" w:customStyle="1" w:styleId="afa">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b">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c">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d">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e">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f">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f0">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f1">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f2">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f3">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f4">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f5">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f6">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f7">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hyperlink" Target="https://www.selby-high.org.uk/Policies/" TargetMode="External"/><Relationship Id="rId20" Type="http://schemas.openxmlformats.org/officeDocument/2006/relationships/image" Target="media/image10.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hyperlink" Target="mailto:admin@selbyhigh.co.uk" TargetMode="External"/><Relationship Id="rId36" Type="http://schemas.openxmlformats.org/officeDocument/2006/relationships/fontTable" Target="fontTable.xml"/><Relationship Id="rId10" Type="http://schemas.openxmlformats.org/officeDocument/2006/relationships/hyperlink" Target="http://www.selbyhigh.n-yorks.sch.uk/" TargetMode="External"/><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https://twitter.com/SelbyHigh%20" TargetMode="External"/><Relationship Id="rId14" Type="http://schemas.openxmlformats.org/officeDocument/2006/relationships/image" Target="media/image5.jp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header" Target="header1.xml"/><Relationship Id="rId8" Type="http://schemas.openxmlformats.org/officeDocument/2006/relationships/image" Target="media/image1.jp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4jrLNzqQenFn51QR9fto17uTOQ==">CgMxLjAyDmguM3hzeW02cTcyb2V4Mg5oLmRjeGppMHI3dG91eDIOaC5xNGd3djk0eWxocnYyCGgudHlqY3d0MgloLjNkeTZ2a20yCWguMXQzaDVzZjIJaC40ZDM0b2c4MgloLjJzOGV5bzEyCWguMTdkcDh2dTIJaC4ycDJjc3J5OAByITEtcktyVXFVR1hpZ2NaZDJPcms3LS1qTjJEQnhKaVQ2Ng==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3611</Words>
  <Characters>20583</Characters>
  <Application>Microsoft Office Word</Application>
  <DocSecurity>0</DocSecurity>
  <Lines>171</Lines>
  <Paragraphs>48</Paragraphs>
  <ScaleCrop>false</ScaleCrop>
  <Company/>
  <LinksUpToDate>false</LinksUpToDate>
  <CharactersWithSpaces>24146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Lock</dc:creator>
  <cp:lastModifiedBy>Caroline Airth</cp:lastModifiedBy>
  <cp:revision>2</cp:revision>
  <dcterms:created xsi:type="dcterms:W3CDTF">2025-04-29T13:40:00Z</dcterms:created>
  <dcterms:modified xsi:type="dcterms:W3CDTF">2025-04-29T13:40:00Z</dcterms:modified>
</cp:coreProperties>
</file>