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Calibri" w:cs="Calibri" w:eastAsia="Calibri" w:hAnsi="Calibri"/>
          <w:sz w:val="22"/>
          <w:szCs w:val="22"/>
        </w:rPr>
      </w:pPr>
      <w:bookmarkStart w:colFirst="0" w:colLast="0" w:name="_heading=h.6prmwijd5jdp" w:id="0"/>
      <w:bookmarkEnd w:id="0"/>
      <w:r w:rsidDel="00000000" w:rsidR="00000000" w:rsidRPr="00000000">
        <w:rPr>
          <w:rFonts w:ascii="Calibri" w:cs="Calibri" w:eastAsia="Calibri" w:hAnsi="Calibri"/>
          <w:b w:val="1"/>
          <w:bCs w:val="1"/>
          <w:sz w:val="22"/>
          <w:szCs w:val="22"/>
          <w:rtl w:val="0"/>
        </w:rPr>
        <w:t xml:space="preserve">FACULTY OF LINGUISTIC AND CULTURAL STUDIES (FLACS)</w:t>
      </w:r>
      <w:r w:rsidDel="00000000" w:rsidR="00000000" w:rsidRPr="00000000">
        <w:rPr>
          <w:rtl w:val="0"/>
        </w:rPr>
      </w:r>
    </w:p>
    <w:p w:rsidR="00000000" w:rsidDel="00000000" w:rsidP="00000000" w:rsidRDefault="00000000" w:rsidRPr="00000000" w14:paraId="00000002">
      <w:pPr>
        <w:ind w:hanging="2"/>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FLACS comprises a well-qualified and enthusiastic team of 14 subject specialists, who strive to realise the Faculty’s shared vision: to create confident, competent and creative students.  This involves the pursuit of academic excellence for all our students, at all stages, and the promotion of languages and the study of the ancient world as a gateway to exploring students’ own culture and identity. </w:t>
      </w:r>
    </w:p>
    <w:p w:rsidR="00000000" w:rsidDel="00000000" w:rsidP="00000000" w:rsidRDefault="00000000" w:rsidRPr="00000000" w14:paraId="00000004">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a wide range of subjects, including Spanish, French, Oracy, Latin, Ancient History and Classical Civilisation; students may also study Classical Greek as an extracurricular course to GCSE and A-Level. </w:t>
      </w:r>
    </w:p>
    <w:p w:rsidR="00000000" w:rsidDel="00000000" w:rsidP="00000000" w:rsidRDefault="00000000" w:rsidRPr="00000000" w14:paraId="00000006">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Year 7 and Year 8, all students study a combined Latin, Classics and Oracy course alongside one modern foreign language (French or Spanish). In Latin, we use the Cambridge Latin Course (5th Edition) and have strong connections with the Cambridge School Classics Project.  In Year 9, students begin their GCSE courses, which they complete in Year 11.  Latin follows the Eduqas GCSE course; Modern Languages follows the AQA specifications. Ancient History and Classical Civilisation are both taught at GCSE. At A-Level, we teach Classical Civilisation, Latin, French and Spanish, whilst German is offered within the Collegiate. Classical Greek A-Level is available as an additional extra-curricular A-Level.</w:t>
      </w:r>
    </w:p>
    <w:p w:rsidR="00000000" w:rsidDel="00000000" w:rsidP="00000000" w:rsidRDefault="00000000" w:rsidRPr="00000000" w14:paraId="00000008">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students’ examination results are consistently high and students have regularly gone on to read classical subjects at Oxbridge and other leading universities.  We also offer a stimulating enrichment programme, including cultural clubs, theatre trips, and study visits to France, Spain, Italy and Greece. Closer to home, we take students annually to visit the British Museum, to other events depending on availability, and encourage our A-Level students to attend relevant exhibitions, study days and lectures.</w:t>
      </w:r>
    </w:p>
    <w:p w:rsidR="00000000" w:rsidDel="00000000" w:rsidP="00000000" w:rsidRDefault="00000000" w:rsidRPr="00000000" w14:paraId="0000000A">
      <w:pPr>
        <w:ind w:hanging="2"/>
        <w:rPr>
          <w:rFonts w:ascii="Calibri" w:cs="Calibri" w:eastAsia="Calibri" w:hAnsi="Calibri"/>
          <w:sz w:val="20"/>
          <w:szCs w:val="20"/>
        </w:rPr>
      </w:pPr>
      <w:bookmarkStart w:colFirst="0" w:colLast="0" w:name="_heading=h.y9of358g9lxx" w:id="1"/>
      <w:bookmarkEnd w:id="1"/>
      <w:r w:rsidDel="00000000" w:rsidR="00000000" w:rsidRPr="00000000">
        <w:rPr>
          <w:rtl w:val="0"/>
        </w:rPr>
      </w:r>
    </w:p>
    <w:p w:rsidR="00000000" w:rsidDel="00000000" w:rsidP="00000000" w:rsidRDefault="00000000" w:rsidRPr="00000000" w14:paraId="0000000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Modern Languages, we use the target language as much as possible and encourage students to use the language spontaneously and realistically; we have invested heavily in resources to support teaching using the EPI method. In Classics, our current focus is on making our subjects even more accessible and inclusive. Our innovative and rigorous schemes of work are carefully planned and regularly reviewed to ensure maximum progress and engagement. New technologies are integral to our practice and we are always looking at ways to innovate in this area and in teaching practice in general. Overall, our vision is for students studying FLACS subjects to feel challenged, supported and inspired in all their lessons.  </w:t>
      </w:r>
    </w:p>
    <w:p w:rsidR="00000000" w:rsidDel="00000000" w:rsidP="00000000" w:rsidRDefault="00000000" w:rsidRPr="00000000" w14:paraId="0000000C">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seek to foster a thoroughly collaborative culture, whereby good practice is shared between colleagues observing each other, in meetings and via a weekly bulletin; resources are stored via Google Drive. In line with school policy, all homework is set online and comprehensive support and extension material and resources are available via Google Classroom.</w:t>
      </w:r>
    </w:p>
    <w:p w:rsidR="00000000" w:rsidDel="00000000" w:rsidP="00000000" w:rsidRDefault="00000000" w:rsidRPr="00000000" w14:paraId="0000000E">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well resourced, with 9 FLACS classrooms each fully equipped with a set of mini whiteboards, pens and erasers, a visualiser linked to a teacher desktop computer, large interactive classroom whiteboard and projector, a set of Chromebooks, and two team rooms.</w:t>
      </w:r>
    </w:p>
    <w:p w:rsidR="00000000" w:rsidDel="00000000" w:rsidP="00000000" w:rsidRDefault="00000000" w:rsidRPr="00000000" w14:paraId="00000010">
      <w:pPr>
        <w:ind w:hanging="2"/>
        <w:rPr>
          <w:rFonts w:ascii="Calibri" w:cs="Calibri" w:eastAsia="Calibri" w:hAnsi="Calibri"/>
          <w:b w:val="1"/>
          <w:bCs w:val="1"/>
          <w:sz w:val="20"/>
          <w:szCs w:val="20"/>
        </w:rPr>
      </w:pPr>
      <w:bookmarkStart w:colFirst="0" w:colLast="0" w:name="_heading=h.wtmymnqk0rsn" w:id="2"/>
      <w:bookmarkEnd w:id="2"/>
      <w:r w:rsidDel="00000000" w:rsidR="00000000" w:rsidRPr="00000000">
        <w:rPr>
          <w:rtl w:val="0"/>
        </w:rPr>
      </w:r>
    </w:p>
    <w:p w:rsidR="00000000" w:rsidDel="00000000" w:rsidP="00000000" w:rsidRDefault="00000000" w:rsidRPr="00000000" w14:paraId="00000011">
      <w:pPr>
        <w:ind w:hanging="2"/>
        <w:rPr>
          <w:rFonts w:ascii="Calibri" w:cs="Calibri" w:eastAsia="Calibri" w:hAnsi="Calibri"/>
          <w:sz w:val="20"/>
          <w:szCs w:val="20"/>
        </w:rPr>
      </w:pPr>
      <w:bookmarkStart w:colFirst="0" w:colLast="0" w:name="_heading=h.4w0s5g5kidle" w:id="3"/>
      <w:bookmarkEnd w:id="3"/>
      <w:r w:rsidDel="00000000" w:rsidR="00000000" w:rsidRPr="00000000">
        <w:rPr>
          <w:rFonts w:ascii="Calibri" w:cs="Calibri" w:eastAsia="Calibri" w:hAnsi="Calibri"/>
          <w:b w:val="1"/>
          <w:bCs w:val="1"/>
          <w:sz w:val="20"/>
          <w:szCs w:val="20"/>
          <w:rtl w:val="0"/>
        </w:rPr>
        <w:t xml:space="preserve">Tara Atkinson, Head of FLACS</w:t>
      </w:r>
      <w:r w:rsidDel="00000000" w:rsidR="00000000" w:rsidRPr="00000000">
        <w:rPr>
          <w:rtl w:val="0"/>
        </w:rPr>
      </w:r>
    </w:p>
    <w:p w:rsidR="00000000" w:rsidDel="00000000" w:rsidP="00000000" w:rsidRDefault="00000000" w:rsidRPr="00000000" w14:paraId="00000012">
      <w:pPr>
        <w:ind w:hanging="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03/26 </w:t>
      </w:r>
      <w:r w:rsidDel="00000000" w:rsidR="00000000" w:rsidRPr="00000000">
        <w:rPr>
          <w:rtl w:val="0"/>
        </w:rPr>
      </w:r>
    </w:p>
    <w:p w:rsidR="00000000" w:rsidDel="00000000" w:rsidP="00000000" w:rsidRDefault="00000000" w:rsidRPr="00000000" w14:paraId="00000013">
      <w:pPr>
        <w:ind w:hanging="2"/>
        <w:rPr>
          <w:rFonts w:ascii="Calibri" w:cs="Calibri" w:eastAsia="Calibri" w:hAnsi="Calibri"/>
          <w:b w:val="1"/>
          <w:bCs w:val="1"/>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2694"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rPr>
        <w:rFonts w:ascii="Calibri" w:cs="Calibri" w:eastAsia="Calibri" w:hAnsi="Calibri"/>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rPr>
        <w:rFonts w:ascii="Calibri" w:cs="Calibri" w:eastAsia="Calibri" w:hAnsi="Calibri"/>
        <w:color w:val="000000"/>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ind w:hanging="2"/>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-914394</wp:posOffset>
          </wp:positionH>
          <wp:positionV relativeFrom="paragraph">
            <wp:posOffset>0</wp:posOffset>
          </wp:positionV>
          <wp:extent cx="7541895" cy="1130300"/>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1895" cy="11303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ind w:hanging="2"/>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ind w:hanging="2"/>
      <w:rPr>
        <w:rFonts w:ascii="Calibri" w:cs="Calibri" w:eastAsia="Calibri" w:hAnsi="Calibri"/>
        <w:color w:val="000000"/>
        <w:sz w:val="22"/>
        <w:szCs w:val="22"/>
      </w:rPr>
    </w:pPr>
    <w:r w:rsidDel="00000000" w:rsidR="00000000" w:rsidRPr="00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3696970" cy="1364615"/>
          <wp:effectExtent b="0" l="0" r="0" t="0"/>
          <wp:wrapNone/>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696970" cy="136461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13"/>
        <w:tab w:val="right" w:leader="none" w:pos="9026"/>
      </w:tabs>
      <w:ind w:hanging="2"/>
      <w:rPr>
        <w:rFonts w:ascii="Calibri" w:cs="Calibri" w:eastAsia="Calibri" w:hAnsi="Calibri"/>
        <w:color w:val="000000"/>
        <w:sz w:val="22"/>
        <w:szCs w:val="22"/>
      </w:rPr>
    </w:pPr>
    <w:r w:rsidDel="00000000" w:rsidR="00000000" w:rsidRPr="00000000">
      <w:rPr>
        <w:color w:val="000000"/>
      </w:rPr>
      <w:drawing>
        <wp:anchor allowOverlap="1" behindDoc="1" distB="0" distT="0" distL="0" distR="0" hidden="0" layoutInCell="1" locked="0" relativeHeight="0" simplePos="0">
          <wp:simplePos x="0" y="0"/>
          <wp:positionH relativeFrom="page">
            <wp:posOffset>76200</wp:posOffset>
          </wp:positionH>
          <wp:positionV relativeFrom="page">
            <wp:posOffset>-265427</wp:posOffset>
          </wp:positionV>
          <wp:extent cx="7540027" cy="1911598"/>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40027" cy="191159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sz w:val="20"/>
      <w:szCs w:val="20"/>
    </w:rPr>
  </w:style>
  <w:style w:type="paragraph" w:styleId="Heading2">
    <w:name w:val="heading 2"/>
    <w:basedOn w:val="Normal"/>
    <w:next w:val="Normal"/>
    <w:pPr>
      <w:keepNext w:val="1"/>
      <w:keepLines w:val="1"/>
      <w:spacing w:before="40" w:line="259" w:lineRule="auto"/>
    </w:pPr>
    <w:rPr>
      <w:rFonts w:ascii="Calibri" w:cs="Calibri" w:eastAsia="Calibri" w:hAnsi="Calibri"/>
      <w:color w:val="2f5496"/>
      <w:sz w:val="26"/>
      <w:szCs w:val="26"/>
    </w:rPr>
  </w:style>
  <w:style w:type="paragraph" w:styleId="Heading3">
    <w:name w:val="heading 3"/>
    <w:basedOn w:val="Normal"/>
    <w:next w:val="Normal"/>
    <w:pPr>
      <w:keepNext w:val="1"/>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OlDW2Lpt8sEQ1YKNb7YUiIRPw==">CgMxLjAyDmguNnBybXdpamQ1amRwMg5oLnk5b2YzNThnOWx4eDIOaC53dG15bW5xazByc24yDmguNHcwczVnNWtpZGxlOAByITFaZXJGWFZfWlVPR1RRS1VKdkdJYzIwSmpndEVvN1FlOQ==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2025-09-29T09:36:00Z</dcterms:created>
  <dc:creator>Saskia Soni</dc:creator>
</cp:coreProperties>
</file>