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10"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6">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Teacher of Geography</w:t>
      </w:r>
    </w:p>
    <w:p w:rsidR="00000000" w:rsidDel="00000000" w:rsidP="00000000" w:rsidRDefault="00000000" w:rsidRPr="00000000" w14:paraId="00000007">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Recruitment Pack</w:t>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6">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7">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color w:val="002060"/>
          <w:sz w:val="28"/>
          <w:szCs w:val="28"/>
        </w:rPr>
      </w:pPr>
      <w:r w:rsidDel="00000000" w:rsidR="00000000" w:rsidRPr="00000000">
        <w:rPr>
          <w:rFonts w:ascii="Arial" w:cs="Arial" w:eastAsia="Arial" w:hAnsi="Arial"/>
          <w:b w:val="1"/>
          <w:bCs w:val="1"/>
          <w:color w:val="002060"/>
          <w:sz w:val="28"/>
          <w:szCs w:val="28"/>
          <w:rtl w:val="0"/>
        </w:rPr>
        <w:t xml:space="preserve">TEACHER OF GEOGRAPHY </w:t>
      </w:r>
    </w:p>
    <w:p w:rsidR="00000000" w:rsidDel="00000000" w:rsidP="00000000" w:rsidRDefault="00000000" w:rsidRPr="00000000" w14:paraId="0000001C">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Permanent Contract – September 2026 </w:t>
      </w:r>
    </w:p>
    <w:p w:rsidR="00000000" w:rsidDel="00000000" w:rsidP="00000000" w:rsidRDefault="00000000" w:rsidRPr="00000000" w14:paraId="0000001D">
      <w:pPr>
        <w:jc w:val="center"/>
        <w:rPr>
          <w:rFonts w:ascii="Arial" w:cs="Arial" w:eastAsia="Arial" w:hAnsi="Arial"/>
        </w:rPr>
      </w:pPr>
      <w:r w:rsidDel="00000000" w:rsidR="00000000" w:rsidRPr="00000000">
        <w:rPr>
          <w:rtl w:val="0"/>
        </w:rPr>
      </w:r>
    </w:p>
    <w:p w:rsidR="00000000" w:rsidDel="00000000" w:rsidP="00000000" w:rsidRDefault="00000000" w:rsidRPr="00000000" w14:paraId="0000001E">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0.6-1 fte Required (3-5 days per week)</w:t>
      </w:r>
    </w:p>
    <w:p w:rsidR="00000000" w:rsidDel="00000000" w:rsidP="00000000" w:rsidRDefault="00000000" w:rsidRPr="00000000" w14:paraId="0000001F">
      <w:pPr>
        <w:jc w:val="center"/>
        <w:rPr>
          <w:rFonts w:ascii="Arial" w:cs="Arial" w:eastAsia="Arial" w:hAnsi="Arial"/>
          <w:color w:val="002060"/>
        </w:rPr>
      </w:pPr>
      <w:r w:rsidDel="00000000" w:rsidR="00000000" w:rsidRPr="00000000">
        <w:rPr>
          <w:rFonts w:ascii="Arial" w:cs="Arial" w:eastAsia="Arial" w:hAnsi="Arial"/>
          <w:b w:val="1"/>
          <w:bCs w:val="1"/>
          <w:color w:val="002060"/>
          <w:rtl w:val="0"/>
        </w:rPr>
        <w:t xml:space="preserve">Salary: </w:t>
      </w:r>
      <w:r w:rsidDel="00000000" w:rsidR="00000000" w:rsidRPr="00000000">
        <w:rPr>
          <w:rFonts w:ascii="Arial" w:cs="Arial" w:eastAsia="Arial" w:hAnsi="Arial"/>
          <w:color w:val="002060"/>
          <w:rtl w:val="0"/>
        </w:rPr>
        <w:t xml:space="preserve">TMS/UPS to be negotiated</w:t>
      </w:r>
    </w:p>
    <w:p w:rsidR="00000000" w:rsidDel="00000000" w:rsidP="00000000" w:rsidRDefault="00000000" w:rsidRPr="00000000" w14:paraId="00000020">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Closing date: </w:t>
      </w:r>
      <w:r w:rsidDel="00000000" w:rsidR="00000000" w:rsidRPr="00000000">
        <w:rPr>
          <w:rFonts w:ascii="Arial" w:cs="Arial" w:eastAsia="Arial" w:hAnsi="Arial"/>
          <w:color w:val="002060"/>
          <w:rtl w:val="0"/>
        </w:rPr>
        <w:t xml:space="preserve">Wednesday 13</w:t>
      </w:r>
      <w:r w:rsidDel="00000000" w:rsidR="00000000" w:rsidRPr="00000000">
        <w:rPr>
          <w:rFonts w:ascii="Arial" w:cs="Arial" w:eastAsia="Arial" w:hAnsi="Arial"/>
          <w:color w:val="002060"/>
          <w:vertAlign w:val="superscript"/>
          <w:rtl w:val="0"/>
        </w:rPr>
        <w:t xml:space="preserve">th</w:t>
      </w:r>
      <w:r w:rsidDel="00000000" w:rsidR="00000000" w:rsidRPr="00000000">
        <w:rPr>
          <w:rFonts w:ascii="Arial" w:cs="Arial" w:eastAsia="Arial" w:hAnsi="Arial"/>
          <w:color w:val="002060"/>
          <w:rtl w:val="0"/>
        </w:rPr>
        <w:t xml:space="preserve"> May 2026</w:t>
      </w:r>
      <w:r w:rsidDel="00000000" w:rsidR="00000000" w:rsidRPr="00000000">
        <w:rPr>
          <w:rtl w:val="0"/>
        </w:rPr>
      </w:r>
    </w:p>
    <w:p w:rsidR="00000000" w:rsidDel="00000000" w:rsidP="00000000" w:rsidRDefault="00000000" w:rsidRPr="00000000" w14:paraId="00000021">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Interview date:  </w:t>
      </w:r>
      <w:r w:rsidDel="00000000" w:rsidR="00000000" w:rsidRPr="00000000">
        <w:rPr>
          <w:rFonts w:ascii="Arial" w:cs="Arial" w:eastAsia="Arial" w:hAnsi="Arial"/>
          <w:color w:val="002060"/>
          <w:rtl w:val="0"/>
        </w:rPr>
        <w:t xml:space="preserve">Monday 18</w:t>
      </w:r>
      <w:r w:rsidDel="00000000" w:rsidR="00000000" w:rsidRPr="00000000">
        <w:rPr>
          <w:rFonts w:ascii="Arial" w:cs="Arial" w:eastAsia="Arial" w:hAnsi="Arial"/>
          <w:color w:val="002060"/>
          <w:vertAlign w:val="superscript"/>
          <w:rtl w:val="0"/>
        </w:rPr>
        <w:t xml:space="preserve">th</w:t>
      </w:r>
      <w:r w:rsidDel="00000000" w:rsidR="00000000" w:rsidRPr="00000000">
        <w:rPr>
          <w:rFonts w:ascii="Arial" w:cs="Arial" w:eastAsia="Arial" w:hAnsi="Arial"/>
          <w:color w:val="002060"/>
          <w:rtl w:val="0"/>
        </w:rPr>
        <w:t xml:space="preserve"> May 2026</w:t>
      </w:r>
      <w:r w:rsidDel="00000000" w:rsidR="00000000" w:rsidRPr="00000000">
        <w:rPr>
          <w:rtl w:val="0"/>
        </w:rPr>
      </w:r>
    </w:p>
    <w:p w:rsidR="00000000" w:rsidDel="00000000" w:rsidP="00000000" w:rsidRDefault="00000000" w:rsidRPr="00000000" w14:paraId="00000022">
      <w:pPr>
        <w:jc w:val="center"/>
        <w:rPr>
          <w:rFonts w:ascii="Arial" w:cs="Arial" w:eastAsia="Arial" w:hAnsi="Arial"/>
          <w:b w:val="1"/>
          <w:bCs w:val="1"/>
          <w:color w:val="002060"/>
        </w:rPr>
      </w:pPr>
      <w:bookmarkStart w:colFirst="0" w:colLast="0" w:name="_heading=h.qxrayjalomr" w:id="0"/>
      <w:bookmarkEnd w:id="0"/>
      <w:r w:rsidDel="00000000" w:rsidR="00000000" w:rsidRPr="00000000">
        <w:rPr>
          <w:rtl w:val="0"/>
        </w:rPr>
      </w:r>
    </w:p>
    <w:p w:rsidR="00000000" w:rsidDel="00000000" w:rsidP="00000000" w:rsidRDefault="00000000" w:rsidRPr="00000000" w14:paraId="00000023">
      <w:pPr>
        <w:spacing w:after="120" w:lineRule="auto"/>
        <w:jc w:val="center"/>
        <w:rPr>
          <w:rFonts w:ascii="Arial" w:cs="Arial" w:eastAsia="Arial" w:hAnsi="Arial"/>
          <w:b w:val="1"/>
          <w:bCs w:val="1"/>
          <w:color w:val="002060"/>
          <w:sz w:val="22"/>
          <w:szCs w:val="22"/>
        </w:rPr>
      </w:pPr>
      <w:r w:rsidDel="00000000" w:rsidR="00000000" w:rsidRPr="00000000">
        <w:rPr>
          <w:rFonts w:ascii="Arial" w:cs="Arial" w:eastAsia="Arial" w:hAnsi="Arial"/>
          <w:b w:val="1"/>
          <w:bCs w:val="1"/>
          <w:color w:val="002060"/>
          <w:highlight w:val="white"/>
          <w:rtl w:val="0"/>
        </w:rPr>
        <w:t xml:space="preserve">‘Staff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color w:val="002060"/>
          <w:highlight w:val="white"/>
          <w:rtl w:val="0"/>
        </w:rPr>
        <w:t xml:space="preserve">Ofsted report 2022</w:t>
      </w:r>
      <w:r w:rsidDel="00000000" w:rsidR="00000000" w:rsidRPr="00000000">
        <w:rPr>
          <w:rtl w:val="0"/>
        </w:rPr>
      </w:r>
    </w:p>
    <w:p w:rsidR="00000000" w:rsidDel="00000000" w:rsidP="00000000" w:rsidRDefault="00000000" w:rsidRPr="00000000" w14:paraId="00000024">
      <w:pPr>
        <w:shd w:fill="ffffff" w:val="clear"/>
        <w:jc w:val="both"/>
        <w:rPr>
          <w:color w:val="0070c0"/>
        </w:rPr>
      </w:pPr>
      <w:r w:rsidDel="00000000" w:rsidR="00000000" w:rsidRPr="00000000">
        <w:rPr>
          <w:rFonts w:ascii="Arial" w:cs="Arial" w:eastAsia="Arial" w:hAnsi="Arial"/>
          <w:b w:val="1"/>
          <w:bCs w:val="1"/>
          <w:color w:val="0070c0"/>
          <w:sz w:val="20"/>
          <w:szCs w:val="20"/>
          <w:rtl w:val="0"/>
        </w:rPr>
        <w:t xml:space="preserve">We can offer you:</w:t>
      </w:r>
      <w:r w:rsidDel="00000000" w:rsidR="00000000" w:rsidRPr="00000000">
        <w:rPr>
          <w:rtl w:val="0"/>
        </w:rPr>
      </w:r>
    </w:p>
    <w:p w:rsidR="00000000" w:rsidDel="00000000" w:rsidP="00000000" w:rsidRDefault="00000000" w:rsidRPr="00000000" w14:paraId="00000025">
      <w:pPr>
        <w:numPr>
          <w:ilvl w:val="0"/>
          <w:numId w:val="1"/>
        </w:numPr>
        <w:shd w:fill="ffffff" w:val="clear"/>
        <w:ind w:left="426" w:hanging="426"/>
        <w:rPr>
          <w:color w:val="000000"/>
        </w:rPr>
      </w:pPr>
      <w:r w:rsidDel="00000000" w:rsidR="00000000" w:rsidRPr="00000000">
        <w:rPr>
          <w:rFonts w:ascii="Arial" w:cs="Arial" w:eastAsia="Arial" w:hAnsi="Arial"/>
          <w:color w:val="0070c0"/>
          <w:sz w:val="20"/>
          <w:szCs w:val="20"/>
          <w:rtl w:val="0"/>
        </w:rPr>
        <w:t xml:space="preserve">A very well-resourced and organised department that is committed to co-planning using educational research.</w:t>
      </w:r>
      <w:r w:rsidDel="00000000" w:rsidR="00000000" w:rsidRPr="00000000">
        <w:rPr>
          <w:rtl w:val="0"/>
        </w:rPr>
      </w:r>
    </w:p>
    <w:p w:rsidR="00000000" w:rsidDel="00000000" w:rsidP="00000000" w:rsidRDefault="00000000" w:rsidRPr="00000000" w14:paraId="00000026">
      <w:pPr>
        <w:numPr>
          <w:ilvl w:val="0"/>
          <w:numId w:val="1"/>
        </w:numPr>
        <w:shd w:fill="ffffff" w:val="clear"/>
        <w:ind w:left="426" w:hanging="426"/>
        <w:rPr>
          <w:color w:val="000000"/>
        </w:rPr>
      </w:pPr>
      <w:r w:rsidDel="00000000" w:rsidR="00000000" w:rsidRPr="00000000">
        <w:rPr>
          <w:rFonts w:ascii="Arial" w:cs="Arial" w:eastAsia="Arial" w:hAnsi="Arial"/>
          <w:color w:val="0070c0"/>
          <w:sz w:val="20"/>
          <w:szCs w:val="20"/>
          <w:rtl w:val="0"/>
        </w:rPr>
        <w:t xml:space="preserve">A school which has a comprehensive CPD programme which nurtures the strengths of all teachers and focuses on coaching and co-planning to develop teaching practice.</w:t>
      </w:r>
      <w:r w:rsidDel="00000000" w:rsidR="00000000" w:rsidRPr="00000000">
        <w:rPr>
          <w:rtl w:val="0"/>
        </w:rPr>
      </w:r>
    </w:p>
    <w:p w:rsidR="00000000" w:rsidDel="00000000" w:rsidP="00000000" w:rsidRDefault="00000000" w:rsidRPr="00000000" w14:paraId="00000027">
      <w:pPr>
        <w:numPr>
          <w:ilvl w:val="0"/>
          <w:numId w:val="1"/>
        </w:numPr>
        <w:shd w:fill="ffffff" w:val="clear"/>
        <w:ind w:left="426" w:hanging="426"/>
        <w:rPr>
          <w:color w:val="000000"/>
        </w:rPr>
      </w:pPr>
      <w:r w:rsidDel="00000000" w:rsidR="00000000" w:rsidRPr="00000000">
        <w:rPr>
          <w:rFonts w:ascii="Arial" w:cs="Arial" w:eastAsia="Arial" w:hAnsi="Arial"/>
          <w:color w:val="0070c0"/>
          <w:sz w:val="20"/>
          <w:szCs w:val="20"/>
          <w:rtl w:val="0"/>
        </w:rPr>
        <w:t xml:space="preserve">The opportunity to teach up to A-level for our sixth form cohort.</w:t>
      </w:r>
      <w:r w:rsidDel="00000000" w:rsidR="00000000" w:rsidRPr="00000000">
        <w:rPr>
          <w:rtl w:val="0"/>
        </w:rPr>
      </w:r>
    </w:p>
    <w:p w:rsidR="00000000" w:rsidDel="00000000" w:rsidP="00000000" w:rsidRDefault="00000000" w:rsidRPr="00000000" w14:paraId="00000028">
      <w:pPr>
        <w:numPr>
          <w:ilvl w:val="0"/>
          <w:numId w:val="1"/>
        </w:numPr>
        <w:shd w:fill="ffffff" w:val="clear"/>
        <w:ind w:left="426" w:hanging="426"/>
        <w:rPr>
          <w:color w:val="000000"/>
        </w:rPr>
      </w:pPr>
      <w:r w:rsidDel="00000000" w:rsidR="00000000" w:rsidRPr="00000000">
        <w:rPr>
          <w:rFonts w:ascii="Arial" w:cs="Arial" w:eastAsia="Arial" w:hAnsi="Arial"/>
          <w:color w:val="0070c0"/>
          <w:sz w:val="20"/>
          <w:szCs w:val="20"/>
          <w:rtl w:val="0"/>
        </w:rPr>
        <w:t xml:space="preserve">A supportive and strong team, which recognises the importance of staff wellbeing</w:t>
      </w:r>
      <w:r w:rsidDel="00000000" w:rsidR="00000000" w:rsidRPr="00000000">
        <w:rPr>
          <w:rtl w:val="0"/>
        </w:rPr>
      </w:r>
    </w:p>
    <w:p w:rsidR="00000000" w:rsidDel="00000000" w:rsidP="00000000" w:rsidRDefault="00000000" w:rsidRPr="00000000" w14:paraId="00000029">
      <w:pPr>
        <w:numPr>
          <w:ilvl w:val="0"/>
          <w:numId w:val="1"/>
        </w:numPr>
        <w:shd w:fill="ffffff" w:val="clear"/>
        <w:ind w:left="426" w:hanging="426"/>
        <w:rPr>
          <w:color w:val="000000"/>
        </w:rPr>
      </w:pPr>
      <w:r w:rsidDel="00000000" w:rsidR="00000000" w:rsidRPr="00000000">
        <w:rPr>
          <w:rFonts w:ascii="Arial" w:cs="Arial" w:eastAsia="Arial" w:hAnsi="Arial"/>
          <w:color w:val="0070c0"/>
          <w:sz w:val="20"/>
          <w:szCs w:val="20"/>
          <w:rtl w:val="0"/>
        </w:rPr>
        <w:t xml:space="preserve">A school that has a specialist support centre for students with physical and sensory needs.</w:t>
      </w:r>
      <w:r w:rsidDel="00000000" w:rsidR="00000000" w:rsidRPr="00000000">
        <w:rPr>
          <w:rtl w:val="0"/>
        </w:rPr>
      </w:r>
    </w:p>
    <w:p w:rsidR="00000000" w:rsidDel="00000000" w:rsidP="00000000" w:rsidRDefault="00000000" w:rsidRPr="00000000" w14:paraId="0000002A">
      <w:pPr>
        <w:numPr>
          <w:ilvl w:val="0"/>
          <w:numId w:val="1"/>
        </w:numPr>
        <w:shd w:fill="ffffff" w:val="clear"/>
        <w:ind w:left="425" w:hanging="425"/>
        <w:rPr>
          <w:color w:val="000000"/>
        </w:rPr>
      </w:pPr>
      <w:r w:rsidDel="00000000" w:rsidR="00000000" w:rsidRPr="00000000">
        <w:rPr>
          <w:rFonts w:ascii="Arial" w:cs="Arial" w:eastAsia="Arial" w:hAnsi="Arial"/>
          <w:color w:val="0070c0"/>
          <w:sz w:val="20"/>
          <w:szCs w:val="20"/>
          <w:rtl w:val="0"/>
        </w:rPr>
        <w:t xml:space="preserve">A school with good transport links.</w:t>
      </w:r>
      <w:r w:rsidDel="00000000" w:rsidR="00000000" w:rsidRPr="00000000">
        <w:rPr>
          <w:rtl w:val="0"/>
        </w:rPr>
      </w:r>
    </w:p>
    <w:p w:rsidR="00000000" w:rsidDel="00000000" w:rsidP="00000000" w:rsidRDefault="00000000" w:rsidRPr="00000000" w14:paraId="0000002B">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C">
      <w:pPr>
        <w:jc w:val="both"/>
        <w:rPr>
          <w:rFonts w:ascii="Arial" w:cs="Arial" w:eastAsia="Arial" w:hAnsi="Arial"/>
          <w:b w:val="1"/>
          <w:bCs w:val="1"/>
          <w:color w:val="262626"/>
          <w:sz w:val="20"/>
          <w:szCs w:val="20"/>
        </w:rPr>
      </w:pPr>
      <w:r w:rsidDel="00000000" w:rsidR="00000000" w:rsidRPr="00000000">
        <w:rPr>
          <w:rFonts w:ascii="Arial" w:cs="Arial" w:eastAsia="Arial" w:hAnsi="Arial"/>
          <w:b w:val="1"/>
          <w:bCs w:val="1"/>
          <w:color w:val="262626"/>
          <w:sz w:val="20"/>
          <w:szCs w:val="20"/>
          <w:rtl w:val="0"/>
        </w:rPr>
        <w:t xml:space="preserve">We are looking for:</w:t>
      </w:r>
    </w:p>
    <w:p w:rsidR="00000000" w:rsidDel="00000000" w:rsidP="00000000" w:rsidRDefault="00000000" w:rsidRPr="00000000" w14:paraId="0000002D">
      <w:pPr>
        <w:numPr>
          <w:ilvl w:val="0"/>
          <w:numId w:val="2"/>
        </w:numPr>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 ambitious teacher who is committed to securing high standards of learning and teaching across the three key stages. </w:t>
      </w:r>
    </w:p>
    <w:p w:rsidR="00000000" w:rsidDel="00000000" w:rsidP="00000000" w:rsidRDefault="00000000" w:rsidRPr="00000000" w14:paraId="0000002E">
      <w:pPr>
        <w:numPr>
          <w:ilvl w:val="0"/>
          <w:numId w:val="2"/>
        </w:numPr>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motivated professional who is committed to learning new skills and willing to collaborate with others in the department and across the school to improve their own teaching.</w:t>
      </w:r>
    </w:p>
    <w:p w:rsidR="00000000" w:rsidDel="00000000" w:rsidP="00000000" w:rsidRDefault="00000000" w:rsidRPr="00000000" w14:paraId="0000002F">
      <w:pPr>
        <w:numPr>
          <w:ilvl w:val="0"/>
          <w:numId w:val="2"/>
        </w:numPr>
        <w:ind w:left="360" w:hanging="360"/>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An evidence-informed practitioner who is confident with planning, assessment, intervention and data tracking to work within the department and school’s performance goals</w:t>
      </w:r>
      <w:r w:rsidDel="00000000" w:rsidR="00000000" w:rsidRPr="00000000">
        <w:rPr>
          <w:rtl w:val="0"/>
        </w:rPr>
      </w:r>
    </w:p>
    <w:p w:rsidR="00000000" w:rsidDel="00000000" w:rsidP="00000000" w:rsidRDefault="00000000" w:rsidRPr="00000000" w14:paraId="00000030">
      <w:pPr>
        <w:numPr>
          <w:ilvl w:val="0"/>
          <w:numId w:val="2"/>
        </w:numPr>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reflective teacher who adapts their lessons to suit specific students and give them the best learning experience possible.</w:t>
      </w:r>
    </w:p>
    <w:p w:rsidR="00000000" w:rsidDel="00000000" w:rsidP="00000000" w:rsidRDefault="00000000" w:rsidRPr="00000000" w14:paraId="00000031">
      <w:pPr>
        <w:numPr>
          <w:ilvl w:val="0"/>
          <w:numId w:val="2"/>
        </w:numPr>
        <w:ind w:left="36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Someone who has outstanding interpersonal skills and a strong classroom presence to maintain a positive learning environment.</w:t>
      </w:r>
    </w:p>
    <w:p w:rsidR="00000000" w:rsidDel="00000000" w:rsidP="00000000" w:rsidRDefault="00000000" w:rsidRPr="00000000" w14:paraId="00000032">
      <w:pPr>
        <w:numPr>
          <w:ilvl w:val="0"/>
          <w:numId w:val="2"/>
        </w:numPr>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Someone who is enthusiastic about increasing student participation as well as committed to leading extra-curricular activities.</w:t>
      </w:r>
    </w:p>
    <w:p w:rsidR="00000000" w:rsidDel="00000000" w:rsidP="00000000" w:rsidRDefault="00000000" w:rsidRPr="00000000" w14:paraId="00000033">
      <w:pPr>
        <w:numPr>
          <w:ilvl w:val="0"/>
          <w:numId w:val="2"/>
        </w:numPr>
        <w:ind w:left="36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Someone committed to high expectations, ensuring outcomes lead to outstanding attainment for all through explicit and deliberate teaching of knowledge and skills.</w:t>
      </w:r>
    </w:p>
    <w:p w:rsidR="00000000" w:rsidDel="00000000" w:rsidP="00000000" w:rsidRDefault="00000000" w:rsidRPr="00000000" w14:paraId="00000034">
      <w:pPr>
        <w:numPr>
          <w:ilvl w:val="0"/>
          <w:numId w:val="2"/>
        </w:numPr>
        <w:ind w:left="357"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Someone who has high aspirations and who is driven to succeed.</w:t>
      </w:r>
    </w:p>
    <w:p w:rsidR="00000000" w:rsidDel="00000000" w:rsidP="00000000" w:rsidRDefault="00000000" w:rsidRPr="00000000" w14:paraId="00000035">
      <w:pPr>
        <w:ind w:left="357"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7">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see our website for an application form and further details.</w:t>
      </w:r>
    </w:p>
    <w:p w:rsidR="00000000" w:rsidDel="00000000" w:rsidP="00000000" w:rsidRDefault="00000000" w:rsidRPr="00000000" w14:paraId="00000038">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STATION ROAD, </w:t>
      </w:r>
      <w:r w:rsidDel="00000000" w:rsidR="00000000" w:rsidRPr="00000000">
        <w:rPr>
          <w:rFonts w:ascii="Arial" w:cs="Arial" w:eastAsia="Arial" w:hAnsi="Arial"/>
          <w:smallCaps w:val="1"/>
          <w:sz w:val="16"/>
          <w:szCs w:val="16"/>
          <w:rtl w:val="0"/>
        </w:rPr>
        <w:t xml:space="preserve">WEST SUSSEX, BN16 4HH </w:t>
      </w:r>
      <w:r w:rsidDel="00000000" w:rsidR="00000000" w:rsidRPr="00000000">
        <w:rPr>
          <w:rFonts w:ascii="Arial" w:cs="Arial" w:eastAsia="Arial" w:hAnsi="Arial"/>
          <w:sz w:val="16"/>
          <w:szCs w:val="16"/>
          <w:rtl w:val="0"/>
        </w:rPr>
        <w:t xml:space="preserve">Tel. 01903 772351 Fax 01903 850752</w:t>
      </w:r>
    </w:p>
    <w:p w:rsidR="00000000" w:rsidDel="00000000" w:rsidP="00000000" w:rsidRDefault="00000000" w:rsidRPr="00000000" w14:paraId="00000039">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e-mail </w:t>
      </w:r>
      <w:hyperlink r:id="rId9">
        <w:r w:rsidDel="00000000" w:rsidR="00000000" w:rsidRPr="00000000">
          <w:rPr>
            <w:rFonts w:ascii="Arial" w:cs="Arial" w:eastAsia="Arial" w:hAnsi="Arial"/>
            <w:color w:val="0000ff"/>
            <w:sz w:val="16"/>
            <w:szCs w:val="16"/>
            <w:u w:val="single"/>
            <w:rtl w:val="0"/>
          </w:rPr>
          <w:t xml:space="preserve">recruitment@theangmeringschool.co.uk</w:t>
        </w:r>
      </w:hyperlink>
      <w:r w:rsidDel="00000000" w:rsidR="00000000" w:rsidRPr="00000000">
        <w:rPr>
          <w:rFonts w:ascii="Arial" w:cs="Arial" w:eastAsia="Arial" w:hAnsi="Arial"/>
          <w:sz w:val="16"/>
          <w:szCs w:val="16"/>
          <w:rtl w:val="0"/>
        </w:rPr>
        <w:t xml:space="preserve"> website  </w:t>
      </w:r>
      <w:hyperlink r:id="rId10">
        <w:r w:rsidDel="00000000" w:rsidR="00000000" w:rsidRPr="00000000">
          <w:rPr>
            <w:rFonts w:ascii="Arial" w:cs="Arial" w:eastAsia="Arial" w:hAnsi="Arial"/>
            <w:color w:val="0000ff"/>
            <w:sz w:val="16"/>
            <w:szCs w:val="16"/>
            <w:u w:val="single"/>
            <w:rtl w:val="0"/>
          </w:rPr>
          <w:t xml:space="preserve">www.angmeringschool.co.uk</w:t>
        </w:r>
      </w:hyperlink>
      <w:r w:rsidDel="00000000" w:rsidR="00000000" w:rsidRPr="00000000">
        <w:rPr>
          <w:rtl w:val="0"/>
        </w:rPr>
      </w:r>
    </w:p>
    <w:p w:rsidR="00000000" w:rsidDel="00000000" w:rsidP="00000000" w:rsidRDefault="00000000" w:rsidRPr="00000000" w14:paraId="0000003A">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is </w:t>
      </w:r>
      <w:r w:rsidDel="00000000" w:rsidR="00000000" w:rsidRPr="00000000">
        <w:rPr>
          <w:rFonts w:ascii="Arial" w:cs="Arial" w:eastAsia="Arial" w:hAnsi="Arial"/>
          <w:sz w:val="16"/>
          <w:szCs w:val="16"/>
          <w:highlight w:val="whit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sz w:val="16"/>
          <w:szCs w:val="16"/>
          <w:rtl w:val="0"/>
        </w:rPr>
        <w:t xml:space="preserve">.  The post is subject to a Criminal Records Check.  </w:t>
      </w:r>
      <w:r w:rsidDel="00000000" w:rsidR="00000000" w:rsidRPr="00000000">
        <w:rPr>
          <w:rFonts w:ascii="Arial" w:cs="Arial" w:eastAsia="Arial" w:hAnsi="Arial"/>
          <w:b w:val="1"/>
          <w:bCs w:val="1"/>
          <w:sz w:val="16"/>
          <w:szCs w:val="16"/>
          <w:rtl w:val="0"/>
        </w:rPr>
        <w:t xml:space="preserve">Only completion of all appropriate forms will be considered for short listing.  </w:t>
      </w:r>
      <w:r w:rsidDel="00000000" w:rsidR="00000000" w:rsidRPr="00000000">
        <w:rPr>
          <w:rtl w:val="0"/>
        </w:rPr>
      </w:r>
    </w:p>
    <w:p w:rsidR="00000000" w:rsidDel="00000000" w:rsidP="00000000" w:rsidRDefault="00000000" w:rsidRPr="00000000" w14:paraId="0000003B">
      <w:pPr>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JOB DESCRIPTION</w:t>
      </w:r>
    </w:p>
    <w:p w:rsidR="00000000" w:rsidDel="00000000" w:rsidP="00000000" w:rsidRDefault="00000000" w:rsidRPr="00000000" w14:paraId="00000042">
      <w:pPr>
        <w:jc w:val="center"/>
        <w:rPr>
          <w:rFonts w:ascii="Calibri" w:cs="Calibri" w:eastAsia="Calibri" w:hAnsi="Calibri"/>
        </w:rPr>
      </w:pPr>
      <w:r w:rsidDel="00000000" w:rsidR="00000000" w:rsidRPr="00000000">
        <w:rPr>
          <w:rFonts w:ascii="Calibri" w:cs="Calibri" w:eastAsia="Calibri" w:hAnsi="Calibri"/>
          <w:rtl w:val="0"/>
        </w:rPr>
        <w:t xml:space="preserve">Job Title: Teacher of Geography </w:t>
      </w:r>
    </w:p>
    <w:p w:rsidR="00000000" w:rsidDel="00000000" w:rsidP="00000000" w:rsidRDefault="00000000" w:rsidRPr="00000000" w14:paraId="00000043">
      <w:pPr>
        <w:jc w:val="center"/>
        <w:rPr>
          <w:rFonts w:ascii="Calibri" w:cs="Calibri" w:eastAsia="Calibri" w:hAnsi="Calibri"/>
        </w:rPr>
      </w:pPr>
      <w:r w:rsidDel="00000000" w:rsidR="00000000" w:rsidRPr="00000000">
        <w:rPr>
          <w:rFonts w:ascii="Calibri" w:cs="Calibri" w:eastAsia="Calibri" w:hAnsi="Calibri"/>
          <w:rtl w:val="0"/>
        </w:rPr>
        <w:t xml:space="preserve">Start Date: September 2026</w:t>
      </w:r>
    </w:p>
    <w:p w:rsidR="00000000" w:rsidDel="00000000" w:rsidP="00000000" w:rsidRDefault="00000000" w:rsidRPr="00000000" w14:paraId="00000044">
      <w:pPr>
        <w:jc w:val="center"/>
        <w:rPr>
          <w:rFonts w:ascii="Calibri" w:cs="Calibri" w:eastAsia="Calibri" w:hAnsi="Calibri"/>
        </w:rPr>
      </w:pPr>
      <w:r w:rsidDel="00000000" w:rsidR="00000000" w:rsidRPr="00000000">
        <w:rPr>
          <w:rFonts w:ascii="Calibri" w:cs="Calibri" w:eastAsia="Calibri" w:hAnsi="Calibri"/>
          <w:rtl w:val="0"/>
        </w:rPr>
        <w:t xml:space="preserve">Accountable to: Subject Leaders</w:t>
      </w:r>
    </w:p>
    <w:p w:rsidR="00000000" w:rsidDel="00000000" w:rsidP="00000000" w:rsidRDefault="00000000" w:rsidRPr="00000000" w14:paraId="00000045">
      <w:pPr>
        <w:ind w:left="2880" w:hanging="2880"/>
        <w:jc w:val="center"/>
        <w:rPr>
          <w:rFonts w:ascii="Calibri" w:cs="Calibri" w:eastAsia="Calibri" w:hAnsi="Calibri"/>
        </w:rPr>
      </w:pPr>
      <w:r w:rsidDel="00000000" w:rsidR="00000000" w:rsidRPr="00000000">
        <w:rPr>
          <w:rFonts w:ascii="Calibri" w:cs="Calibri" w:eastAsia="Calibri" w:hAnsi="Calibri"/>
          <w:rtl w:val="0"/>
        </w:rPr>
        <w:t xml:space="preserve">Hours: 0.6-1fte, to be negotiated (3-5 days per week)</w:t>
      </w:r>
    </w:p>
    <w:p w:rsidR="00000000" w:rsidDel="00000000" w:rsidP="00000000" w:rsidRDefault="00000000" w:rsidRPr="00000000" w14:paraId="00000046">
      <w:pPr>
        <w:ind w:left="2880" w:hanging="2880"/>
        <w:jc w:val="center"/>
        <w:rPr>
          <w:rFonts w:ascii="Calibri" w:cs="Calibri" w:eastAsia="Calibri" w:hAnsi="Calibri"/>
        </w:rPr>
      </w:pPr>
      <w:r w:rsidDel="00000000" w:rsidR="00000000" w:rsidRPr="00000000">
        <w:rPr>
          <w:rFonts w:ascii="Calibri" w:cs="Calibri" w:eastAsia="Calibri" w:hAnsi="Calibri"/>
          <w:rtl w:val="0"/>
        </w:rPr>
        <w:t xml:space="preserve">Salary: TMS/UPS to be negotiated</w:t>
      </w:r>
    </w:p>
    <w:p w:rsidR="00000000" w:rsidDel="00000000" w:rsidP="00000000" w:rsidRDefault="00000000" w:rsidRPr="00000000" w14:paraId="00000047">
      <w:pPr>
        <w:pBdr>
          <w:top w:space="0" w:sz="0" w:val="nil"/>
          <w:left w:space="0" w:sz="0" w:val="nil"/>
          <w:bottom w:space="0" w:sz="0" w:val="nil"/>
          <w:right w:space="0" w:sz="0" w:val="nil"/>
          <w:between w:space="0" w:sz="0" w:val="nil"/>
        </w:pBdr>
        <w:ind w:right="-1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ind w:right="-15"/>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Job Purpose:</w:t>
      </w:r>
      <w:r w:rsidDel="00000000" w:rsidR="00000000" w:rsidRPr="00000000">
        <w:rPr>
          <w:rFonts w:ascii="Calibri" w:cs="Calibri" w:eastAsia="Calibri" w:hAnsi="Calibri"/>
          <w:color w:val="000000"/>
          <w:rtl w:val="0"/>
        </w:rPr>
        <w:t xml:space="preserve"> </w:t>
        <w:tab/>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carry out the professional duties of a teacher as circumstances may require and in accordance with the school's policies under the direction of the Headteacher.</w:t>
      </w:r>
    </w:p>
    <w:p w:rsidR="00000000" w:rsidDel="00000000" w:rsidP="00000000" w:rsidRDefault="00000000" w:rsidRPr="00000000" w14:paraId="0000004A">
      <w:pPr>
        <w:numPr>
          <w:ilvl w:val="0"/>
          <w:numId w:val="7"/>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be an effective professional who demonstrates thorough curriculum knowledge, can teach and assess effectively, take responsibility for professional development and inspire students to achieve well.</w:t>
      </w:r>
    </w:p>
    <w:p w:rsidR="00000000" w:rsidDel="00000000" w:rsidP="00000000" w:rsidRDefault="00000000" w:rsidRPr="00000000" w14:paraId="0000004B">
      <w:pPr>
        <w:numPr>
          <w:ilvl w:val="0"/>
          <w:numId w:val="7"/>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support staff, students and parents.</w:t>
      </w:r>
    </w:p>
    <w:p w:rsidR="00000000" w:rsidDel="00000000" w:rsidP="00000000" w:rsidRDefault="00000000" w:rsidRPr="00000000" w14:paraId="0000004C">
      <w:pPr>
        <w:numPr>
          <w:ilvl w:val="0"/>
          <w:numId w:val="7"/>
        </w:numPr>
        <w:ind w:left="1080" w:right="-15" w:hanging="360"/>
        <w:rPr>
          <w:rFonts w:ascii="Calibri" w:cs="Calibri" w:eastAsia="Calibri" w:hAnsi="Calibri"/>
        </w:rPr>
      </w:pPr>
      <w:r w:rsidDel="00000000" w:rsidR="00000000" w:rsidRPr="00000000">
        <w:rPr>
          <w:rFonts w:ascii="Calibri" w:cs="Calibri" w:eastAsia="Calibri" w:hAnsi="Calibri"/>
          <w:rtl w:val="0"/>
        </w:rPr>
        <w:t xml:space="preserve">To promote the ethos and good reputation of the school, ensuring effective communication both internally and externally.</w:t>
      </w:r>
    </w:p>
    <w:p w:rsidR="00000000" w:rsidDel="00000000" w:rsidP="00000000" w:rsidRDefault="00000000" w:rsidRPr="00000000" w14:paraId="0000004D">
      <w:pPr>
        <w:numPr>
          <w:ilvl w:val="0"/>
          <w:numId w:val="7"/>
        </w:numPr>
        <w:pBdr>
          <w:top w:space="0" w:sz="0" w:val="nil"/>
          <w:left w:space="0" w:sz="0" w:val="nil"/>
          <w:bottom w:space="0" w:sz="0" w:val="nil"/>
          <w:right w:space="0" w:sz="0" w:val="nil"/>
          <w:between w:space="0" w:sz="0" w:val="nil"/>
        </w:pBdr>
        <w:ind w:left="1080" w:right="-15"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support </w:t>
      </w:r>
      <w:r w:rsidDel="00000000" w:rsidR="00000000" w:rsidRPr="00000000">
        <w:rPr>
          <w:rFonts w:ascii="Calibri" w:cs="Calibri" w:eastAsia="Calibri" w:hAnsi="Calibri"/>
          <w:rtl w:val="0"/>
        </w:rPr>
        <w:t xml:space="preserve">students to make excellent progress.</w:t>
      </w:r>
      <w:r w:rsidDel="00000000" w:rsidR="00000000" w:rsidRPr="00000000">
        <w:rPr>
          <w:rtl w:val="0"/>
        </w:rPr>
      </w:r>
    </w:p>
    <w:p w:rsidR="00000000" w:rsidDel="00000000" w:rsidP="00000000" w:rsidRDefault="00000000" w:rsidRPr="00000000" w14:paraId="0000004E">
      <w:pPr>
        <w:tabs>
          <w:tab w:val="left" w:leader="none" w:pos="0"/>
        </w:tabs>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left" w:leader="none" w:pos="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The Angmering School:</w:t>
      </w:r>
    </w:p>
    <w:p w:rsidR="00000000" w:rsidDel="00000000" w:rsidP="00000000" w:rsidRDefault="00000000" w:rsidRPr="00000000" w14:paraId="00000050">
      <w:pPr>
        <w:tabs>
          <w:tab w:val="left" w:leader="none" w:pos="0"/>
        </w:tabs>
        <w:rPr>
          <w:rFonts w:ascii="Calibri" w:cs="Calibri" w:eastAsia="Calibri" w:hAnsi="Calibri"/>
        </w:rPr>
      </w:pPr>
      <w:r w:rsidDel="00000000" w:rsidR="00000000" w:rsidRPr="00000000">
        <w:rPr>
          <w:rFonts w:ascii="Calibri" w:cs="Calibri" w:eastAsia="Calibri" w:hAnsi="Calibri"/>
          <w:rtl w:val="0"/>
        </w:rPr>
        <w:t xml:space="preserve">The Angmering School is a secondary school with 1,350 students of which 170 are in sixth form.  We are effective in delivering outcomes that provide well for all students’ needs.  Students are well prepared for the next stage of their education, training or employment.</w:t>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after="40" w:lineRule="auto"/>
        <w:rPr>
          <w:rFonts w:ascii="Calibri" w:cs="Calibri" w:eastAsia="Calibri" w:hAnsi="Calibri"/>
        </w:rPr>
      </w:pPr>
      <w:r w:rsidDel="00000000" w:rsidR="00000000" w:rsidRPr="00000000">
        <w:rPr>
          <w:rFonts w:ascii="Calibri" w:cs="Calibri" w:eastAsia="Calibri" w:hAnsi="Calibri"/>
          <w:rtl w:val="0"/>
        </w:rPr>
        <w:t xml:space="preserve">Main Duties to include: </w:t>
      </w:r>
    </w:p>
    <w:tbl>
      <w:tblPr>
        <w:tblStyle w:val="Table1"/>
        <w:tblW w:w="99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1"/>
        <w:tblGridChange w:id="0">
          <w:tblGrid>
            <w:gridCol w:w="9921"/>
          </w:tblGrid>
        </w:tblGridChange>
      </w:tblGrid>
      <w:tr>
        <w:trPr>
          <w:cantSplit w:val="0"/>
          <w:tblHeader w:val="0"/>
        </w:trPr>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Planning and delivering effective lessons:</w:t>
            </w:r>
          </w:p>
          <w:p w:rsidR="00000000" w:rsidDel="00000000" w:rsidP="00000000" w:rsidRDefault="00000000" w:rsidRPr="00000000" w14:paraId="00000054">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identify clear learning objectives and specify how they will be taught and assessed;</w:t>
            </w:r>
          </w:p>
          <w:p w:rsidR="00000000" w:rsidDel="00000000" w:rsidP="00000000" w:rsidRDefault="00000000" w:rsidRPr="00000000" w14:paraId="00000055">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setting tasks which challenge students and ensure high levels of interest;</w:t>
            </w:r>
          </w:p>
          <w:p w:rsidR="00000000" w:rsidDel="00000000" w:rsidP="00000000" w:rsidRDefault="00000000" w:rsidRPr="00000000" w14:paraId="00000056">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setting appropriate and demanding expectations;</w:t>
            </w:r>
          </w:p>
          <w:p w:rsidR="00000000" w:rsidDel="00000000" w:rsidP="00000000" w:rsidRDefault="00000000" w:rsidRPr="00000000" w14:paraId="00000057">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setting clear targets, building on prior attainment;</w:t>
            </w:r>
          </w:p>
          <w:p w:rsidR="00000000" w:rsidDel="00000000" w:rsidP="00000000" w:rsidRDefault="00000000" w:rsidRPr="00000000" w14:paraId="00000058">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be aware of and make provision for students who have particular individual needs;</w:t>
            </w:r>
          </w:p>
          <w:p w:rsidR="00000000" w:rsidDel="00000000" w:rsidP="00000000" w:rsidRDefault="00000000" w:rsidRPr="00000000" w14:paraId="00000059">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providing clear structures for lessons maintaining pace, motivation and challenge;</w:t>
            </w:r>
          </w:p>
          <w:p w:rsidR="00000000" w:rsidDel="00000000" w:rsidP="00000000" w:rsidRDefault="00000000" w:rsidRPr="00000000" w14:paraId="0000005A">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making effective use of assessment;</w:t>
            </w:r>
          </w:p>
          <w:p w:rsidR="00000000" w:rsidDel="00000000" w:rsidP="00000000" w:rsidRDefault="00000000" w:rsidRPr="00000000" w14:paraId="0000005B">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following the school behaviour policy and procedures;</w:t>
            </w:r>
          </w:p>
          <w:p w:rsidR="00000000" w:rsidDel="00000000" w:rsidP="00000000" w:rsidRDefault="00000000" w:rsidRPr="00000000" w14:paraId="0000005C">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ensuring the effective and efficient deployment of classroom support;</w:t>
            </w:r>
          </w:p>
          <w:p w:rsidR="00000000" w:rsidDel="00000000" w:rsidP="00000000" w:rsidRDefault="00000000" w:rsidRPr="00000000" w14:paraId="0000005D">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ensure homework is set according to School policy and recorded on the appropriate platform;</w:t>
            </w:r>
          </w:p>
          <w:p w:rsidR="00000000" w:rsidDel="00000000" w:rsidP="00000000" w:rsidRDefault="00000000" w:rsidRPr="00000000" w14:paraId="0000005E">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liaise with the Subject Leader to ensure the implementation of department policy;</w:t>
            </w:r>
          </w:p>
          <w:p w:rsidR="00000000" w:rsidDel="00000000" w:rsidP="00000000" w:rsidRDefault="00000000" w:rsidRPr="00000000" w14:paraId="0000005F">
            <w:pPr>
              <w:numPr>
                <w:ilvl w:val="0"/>
                <w:numId w:val="8"/>
              </w:numPr>
              <w:spacing w:after="45" w:before="45" w:lineRule="auto"/>
              <w:ind w:left="600" w:hanging="360"/>
              <w:rPr>
                <w:rFonts w:ascii="Calibri" w:cs="Calibri" w:eastAsia="Calibri" w:hAnsi="Calibri"/>
              </w:rPr>
            </w:pPr>
            <w:r w:rsidDel="00000000" w:rsidR="00000000" w:rsidRPr="00000000">
              <w:rPr>
                <w:rFonts w:ascii="Calibri" w:cs="Calibri" w:eastAsia="Calibri" w:hAnsi="Calibri"/>
                <w:rtl w:val="0"/>
              </w:rPr>
              <w:t xml:space="preserve">assist with writing medium term plans and developing resources in the Department.</w:t>
            </w:r>
          </w:p>
        </w:tc>
      </w:tr>
      <w:tr>
        <w:trPr>
          <w:cantSplit w:val="0"/>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Monitoring, Assessment, Recording, Reporting:</w:t>
            </w:r>
          </w:p>
          <w:p w:rsidR="00000000" w:rsidDel="00000000" w:rsidP="00000000" w:rsidRDefault="00000000" w:rsidRPr="00000000" w14:paraId="00000061">
            <w:pPr>
              <w:numPr>
                <w:ilvl w:val="0"/>
                <w:numId w:val="9"/>
              </w:numPr>
              <w:pBdr>
                <w:top w:space="0" w:sz="0" w:val="nil"/>
                <w:left w:space="0" w:sz="0" w:val="nil"/>
                <w:bottom w:space="0" w:sz="0" w:val="nil"/>
                <w:right w:space="0" w:sz="0" w:val="nil"/>
                <w:between w:space="0" w:sz="0" w:val="nil"/>
              </w:pBdr>
              <w:spacing w:after="45" w:before="45" w:lineRule="auto"/>
              <w:ind w:left="567"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mark and give feedback in accordance with the School and Department Policy;</w:t>
            </w:r>
          </w:p>
          <w:p w:rsidR="00000000" w:rsidDel="00000000" w:rsidP="00000000" w:rsidRDefault="00000000" w:rsidRPr="00000000" w14:paraId="00000062">
            <w:pPr>
              <w:numPr>
                <w:ilvl w:val="0"/>
                <w:numId w:val="9"/>
              </w:numPr>
              <w:pBdr>
                <w:top w:space="0" w:sz="0" w:val="nil"/>
                <w:left w:space="0" w:sz="0" w:val="nil"/>
                <w:bottom w:space="0" w:sz="0" w:val="nil"/>
                <w:right w:space="0" w:sz="0" w:val="nil"/>
                <w:between w:space="0" w:sz="0" w:val="nil"/>
              </w:pBdr>
              <w:spacing w:after="45" w:before="45" w:lineRule="auto"/>
              <w:ind w:left="567"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assess and record students' progress systematically and keep records;</w:t>
            </w:r>
          </w:p>
          <w:p w:rsidR="00000000" w:rsidDel="00000000" w:rsidP="00000000" w:rsidRDefault="00000000" w:rsidRPr="00000000" w14:paraId="00000063">
            <w:pPr>
              <w:numPr>
                <w:ilvl w:val="0"/>
                <w:numId w:val="9"/>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undertake assessment of students as requested by examination bodies, departmental and school procedures;</w:t>
            </w:r>
          </w:p>
          <w:p w:rsidR="00000000" w:rsidDel="00000000" w:rsidP="00000000" w:rsidRDefault="00000000" w:rsidRPr="00000000" w14:paraId="00000064">
            <w:pPr>
              <w:numPr>
                <w:ilvl w:val="0"/>
                <w:numId w:val="9"/>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participate in the school’s system reporting to parents.</w:t>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Pastoral Duties:</w:t>
            </w:r>
          </w:p>
          <w:p w:rsidR="00000000" w:rsidDel="00000000" w:rsidP="00000000" w:rsidRDefault="00000000" w:rsidRPr="00000000" w14:paraId="00000066">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be a Form Tutor or co-tutor to an assigned group of students;</w:t>
            </w:r>
          </w:p>
          <w:p w:rsidR="00000000" w:rsidDel="00000000" w:rsidP="00000000" w:rsidRDefault="00000000" w:rsidRPr="00000000" w14:paraId="00000067">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promote the general progress and well-being of individual students;</w:t>
            </w:r>
          </w:p>
          <w:p w:rsidR="00000000" w:rsidDel="00000000" w:rsidP="00000000" w:rsidRDefault="00000000" w:rsidRPr="00000000" w14:paraId="00000068">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liaise with the Year Team Leader to ensure implementation of school's pastoral system;</w:t>
            </w:r>
          </w:p>
          <w:p w:rsidR="00000000" w:rsidDel="00000000" w:rsidP="00000000" w:rsidRDefault="00000000" w:rsidRPr="00000000" w14:paraId="00000069">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register students, accompany them to assemblies, encourage their full attendance at all lessons and their participation in other aspects of school life;</w:t>
            </w:r>
          </w:p>
          <w:p w:rsidR="00000000" w:rsidDel="00000000" w:rsidP="00000000" w:rsidRDefault="00000000" w:rsidRPr="00000000" w14:paraId="0000006A">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alert appropriate staff to problems experienced by students and make recommendations as to how these may be resolved;</w:t>
            </w:r>
          </w:p>
          <w:p w:rsidR="00000000" w:rsidDel="00000000" w:rsidP="00000000" w:rsidRDefault="00000000" w:rsidRPr="00000000" w14:paraId="0000006B">
            <w:pPr>
              <w:numPr>
                <w:ilvl w:val="0"/>
                <w:numId w:val="10"/>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communicate, as appropriate, with parents of students and persons or bodies outside the school concerned with the welfare of individual students, after consultation with appropriate staff. </w:t>
            </w:r>
          </w:p>
        </w:tc>
      </w:tr>
      <w:tr>
        <w:trPr>
          <w:cantSplit w:val="0"/>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Other Professional Requirements:</w:t>
            </w:r>
          </w:p>
          <w:p w:rsidR="00000000" w:rsidDel="00000000" w:rsidP="00000000" w:rsidRDefault="00000000" w:rsidRPr="00000000" w14:paraId="0000006D">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operate at all times within the stated policies and practices of the school;</w:t>
            </w:r>
          </w:p>
          <w:p w:rsidR="00000000" w:rsidDel="00000000" w:rsidP="00000000" w:rsidRDefault="00000000" w:rsidRPr="00000000" w14:paraId="0000006E">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establish effective working relationships and set a good example through their presentation and personal and professional conduct;</w:t>
            </w:r>
          </w:p>
          <w:p w:rsidR="00000000" w:rsidDel="00000000" w:rsidP="00000000" w:rsidRDefault="00000000" w:rsidRPr="00000000" w14:paraId="0000006F">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co-operate with other staff to ensure a sharing and effective usage of resources to the benefit of the school, department and students;</w:t>
            </w:r>
          </w:p>
          <w:p w:rsidR="00000000" w:rsidDel="00000000" w:rsidP="00000000" w:rsidRDefault="00000000" w:rsidRPr="00000000" w14:paraId="00000070">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contribute to the life of the school through effective participation in meetings;</w:t>
            </w:r>
          </w:p>
          <w:p w:rsidR="00000000" w:rsidDel="00000000" w:rsidP="00000000" w:rsidRDefault="00000000" w:rsidRPr="00000000" w14:paraId="00000071">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take part in Open Evenings and Consultation Evenings;</w:t>
            </w:r>
          </w:p>
          <w:p w:rsidR="00000000" w:rsidDel="00000000" w:rsidP="00000000" w:rsidRDefault="00000000" w:rsidRPr="00000000" w14:paraId="00000072">
            <w:pPr>
              <w:numPr>
                <w:ilvl w:val="0"/>
                <w:numId w:val="11"/>
              </w:numPr>
              <w:spacing w:after="45" w:before="45" w:lineRule="auto"/>
              <w:ind w:left="567" w:hanging="360"/>
              <w:rPr>
                <w:rFonts w:ascii="Calibri" w:cs="Calibri" w:eastAsia="Calibri" w:hAnsi="Calibri"/>
              </w:rPr>
            </w:pPr>
            <w:r w:rsidDel="00000000" w:rsidR="00000000" w:rsidRPr="00000000">
              <w:rPr>
                <w:rFonts w:ascii="Calibri" w:cs="Calibri" w:eastAsia="Calibri" w:hAnsi="Calibri"/>
                <w:rtl w:val="0"/>
              </w:rPr>
              <w:t xml:space="preserve">take responsibility for own professional development and duties in relation to school policies and practices;</w:t>
            </w:r>
          </w:p>
          <w:p w:rsidR="00000000" w:rsidDel="00000000" w:rsidP="00000000" w:rsidRDefault="00000000" w:rsidRPr="00000000" w14:paraId="00000073">
            <w:pPr>
              <w:numPr>
                <w:ilvl w:val="0"/>
                <w:numId w:val="11"/>
              </w:numPr>
              <w:spacing w:after="40" w:before="45" w:line="288" w:lineRule="auto"/>
              <w:ind w:left="567" w:hanging="360"/>
              <w:rPr>
                <w:rFonts w:ascii="Calibri" w:cs="Calibri" w:eastAsia="Calibri" w:hAnsi="Calibri"/>
              </w:rPr>
            </w:pPr>
            <w:r w:rsidDel="00000000" w:rsidR="00000000" w:rsidRPr="00000000">
              <w:rPr>
                <w:rFonts w:ascii="Calibri" w:cs="Calibri" w:eastAsia="Calibri" w:hAnsi="Calibri"/>
                <w:rtl w:val="0"/>
              </w:rPr>
              <w:t xml:space="preserve">liaise effectively with parents and governors.</w:t>
            </w:r>
          </w:p>
        </w:tc>
      </w:tr>
      <w:tr>
        <w:trPr>
          <w:cantSplit w:val="0"/>
          <w:tblHeader w:val="0"/>
        </w:trPr>
        <w:tc>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Health and Safety:</w:t>
            </w:r>
          </w:p>
          <w:p w:rsidR="00000000" w:rsidDel="00000000" w:rsidP="00000000" w:rsidRDefault="00000000" w:rsidRPr="00000000" w14:paraId="00000075">
            <w:pPr>
              <w:numPr>
                <w:ilvl w:val="0"/>
                <w:numId w:val="5"/>
              </w:numPr>
              <w:ind w:left="567" w:hanging="360"/>
              <w:rPr>
                <w:rFonts w:ascii="Calibri" w:cs="Calibri" w:eastAsia="Calibri" w:hAnsi="Calibri"/>
              </w:rPr>
            </w:pPr>
            <w:r w:rsidDel="00000000" w:rsidR="00000000" w:rsidRPr="00000000">
              <w:rPr>
                <w:rFonts w:ascii="Calibri" w:cs="Calibri" w:eastAsia="Calibri" w:hAnsi="Calibri"/>
                <w:rtl w:val="0"/>
              </w:rPr>
              <w:t xml:space="preserve">To be alert to the health and safety of the working environment and to advise the line manager of any health and safety concerns.</w:t>
            </w:r>
          </w:p>
        </w:tc>
      </w:tr>
    </w:tbl>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rPr>
      </w:pPr>
      <w:r w:rsidDel="00000000" w:rsidR="00000000" w:rsidRPr="00000000">
        <w:rPr>
          <w:rFonts w:ascii="Calibri" w:cs="Calibri" w:eastAsia="Calibri" w:hAnsi="Calibri"/>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000000" w:rsidDel="00000000" w:rsidP="00000000" w:rsidRDefault="00000000" w:rsidRPr="00000000" w14:paraId="0000007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b w:val="1"/>
          <w:bCs w:val="1"/>
        </w:rPr>
      </w:pPr>
      <w:r w:rsidDel="00000000" w:rsidR="00000000" w:rsidRPr="00000000">
        <w:rPr>
          <w:rFonts w:ascii="Calibri" w:cs="Calibri" w:eastAsia="Calibri" w:hAnsi="Calibri"/>
          <w:rtl w:val="0"/>
        </w:rPr>
        <w:t xml:space="preserve">This job profile recognises the demands of the current Pay and Conditions Regulations and reflects the policies established by the governors at The Angmering School.</w:t>
      </w:r>
      <w:r w:rsidDel="00000000" w:rsidR="00000000" w:rsidRPr="00000000">
        <w:rPr>
          <w:rtl w:val="0"/>
        </w:rPr>
      </w:r>
    </w:p>
    <w:p w:rsidR="00000000" w:rsidDel="00000000" w:rsidP="00000000" w:rsidRDefault="00000000" w:rsidRPr="00000000" w14:paraId="0000007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Person Specification</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tbl>
      <w:tblPr>
        <w:tblStyle w:val="Table2"/>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6379"/>
        <w:gridCol w:w="1276"/>
        <w:tblGridChange w:id="0">
          <w:tblGrid>
            <w:gridCol w:w="1951"/>
            <w:gridCol w:w="6379"/>
            <w:gridCol w:w="1276"/>
          </w:tblGrid>
        </w:tblGridChange>
      </w:tblGrid>
      <w:tr>
        <w:trPr>
          <w:cantSplit w:val="0"/>
          <w:tblHeader w:val="0"/>
        </w:trPr>
        <w:tc>
          <w:tcPr>
            <w:shd w:fill="auto" w:val="clear"/>
          </w:tcPr>
          <w:p w:rsidR="00000000" w:rsidDel="00000000" w:rsidP="00000000" w:rsidRDefault="00000000" w:rsidRPr="00000000" w14:paraId="00000080">
            <w:pPr>
              <w:ind w:right="-108"/>
              <w:rPr>
                <w:rFonts w:ascii="Calibri" w:cs="Calibri" w:eastAsia="Calibri" w:hAnsi="Calibri"/>
              </w:rPr>
            </w:pPr>
            <w:r w:rsidDel="00000000" w:rsidR="00000000" w:rsidRPr="00000000">
              <w:rPr>
                <w:rFonts w:ascii="Calibri" w:cs="Calibri" w:eastAsia="Calibri" w:hAnsi="Calibri"/>
                <w:rtl w:val="0"/>
              </w:rPr>
              <w:t xml:space="preserve">Key areas:</w:t>
            </w:r>
          </w:p>
        </w:tc>
        <w:tc>
          <w:tcPr>
            <w:shd w:fill="auto" w:val="clear"/>
          </w:tcPr>
          <w:p w:rsidR="00000000" w:rsidDel="00000000" w:rsidP="00000000" w:rsidRDefault="00000000" w:rsidRPr="00000000" w14:paraId="00000081">
            <w:pPr>
              <w:ind w:left="360" w:right="-108" w:firstLine="0"/>
              <w:rPr>
                <w:rFonts w:ascii="Calibri" w:cs="Calibri" w:eastAsia="Calibri" w:hAnsi="Calibri"/>
              </w:rPr>
            </w:pPr>
            <w:r w:rsidDel="00000000" w:rsidR="00000000" w:rsidRPr="00000000">
              <w:rPr>
                <w:rFonts w:ascii="Calibri" w:cs="Calibri" w:eastAsia="Calibri" w:hAnsi="Calibri"/>
                <w:rtl w:val="0"/>
              </w:rPr>
              <w:t xml:space="preserve">Key attributes:</w:t>
            </w:r>
          </w:p>
        </w:tc>
        <w:tc>
          <w:tcPr>
            <w:shd w:fill="auto" w:val="clear"/>
          </w:tcPr>
          <w:p w:rsidR="00000000" w:rsidDel="00000000" w:rsidP="00000000" w:rsidRDefault="00000000" w:rsidRPr="00000000" w14:paraId="00000082">
            <w:pPr>
              <w:ind w:right="-108"/>
              <w:rPr>
                <w:rFonts w:ascii="Calibri" w:cs="Calibri" w:eastAsia="Calibri" w:hAnsi="Calibri"/>
              </w:rPr>
            </w:pPr>
            <w:r w:rsidDel="00000000" w:rsidR="00000000" w:rsidRPr="00000000">
              <w:rPr>
                <w:rFonts w:ascii="Calibri" w:cs="Calibri" w:eastAsia="Calibri" w:hAnsi="Calibri"/>
                <w:rtl w:val="0"/>
              </w:rPr>
              <w:t xml:space="preserve">Essential or Desirable</w:t>
            </w:r>
          </w:p>
        </w:tc>
      </w:tr>
      <w:tr>
        <w:trPr>
          <w:cantSplit w:val="0"/>
          <w:tblHeader w:val="0"/>
        </w:trPr>
        <w:tc>
          <w:tcPr>
            <w:shd w:fill="auto" w:val="clear"/>
          </w:tcPr>
          <w:p w:rsidR="00000000" w:rsidDel="00000000" w:rsidP="00000000" w:rsidRDefault="00000000" w:rsidRPr="00000000" w14:paraId="00000083">
            <w:pPr>
              <w:ind w:right="-108"/>
              <w:rPr>
                <w:rFonts w:ascii="Calibri" w:cs="Calibri" w:eastAsia="Calibri" w:hAnsi="Calibri"/>
              </w:rPr>
            </w:pPr>
            <w:r w:rsidDel="00000000" w:rsidR="00000000" w:rsidRPr="00000000">
              <w:rPr>
                <w:rFonts w:ascii="Calibri" w:cs="Calibri" w:eastAsia="Calibri" w:hAnsi="Calibri"/>
                <w:rtl w:val="0"/>
              </w:rPr>
              <w:t xml:space="preserve">Skills required</w:t>
            </w:r>
          </w:p>
        </w:tc>
        <w:tc>
          <w:tcPr>
            <w:shd w:fill="auto" w:val="clear"/>
          </w:tcPr>
          <w:p w:rsidR="00000000" w:rsidDel="00000000" w:rsidP="00000000" w:rsidRDefault="00000000" w:rsidRPr="00000000" w14:paraId="00000084">
            <w:pPr>
              <w:numPr>
                <w:ilvl w:val="0"/>
                <w:numId w:val="5"/>
              </w:numPr>
              <w:pBdr>
                <w:top w:space="0" w:sz="0" w:val="nil"/>
                <w:left w:space="0" w:sz="0" w:val="nil"/>
                <w:bottom w:space="0" w:sz="0" w:val="nil"/>
                <w:right w:space="0" w:sz="0" w:val="nil"/>
                <w:between w:space="0" w:sz="0" w:val="nil"/>
              </w:pBdr>
              <w:ind w:left="459" w:hanging="283"/>
              <w:rPr>
                <w:rFonts w:ascii="Calibri" w:cs="Calibri" w:eastAsia="Calibri" w:hAnsi="Calibri"/>
                <w:color w:val="000000"/>
              </w:rPr>
            </w:pPr>
            <w:r w:rsidDel="00000000" w:rsidR="00000000" w:rsidRPr="00000000">
              <w:rPr>
                <w:rFonts w:ascii="Calibri" w:cs="Calibri" w:eastAsia="Calibri" w:hAnsi="Calibri"/>
                <w:color w:val="000000"/>
                <w:rtl w:val="0"/>
              </w:rPr>
              <w:t xml:space="preserve">To meet the requirements of all of the teaching standards</w:t>
            </w:r>
          </w:p>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ind w:left="459" w:hanging="283"/>
              <w:rPr>
                <w:rFonts w:ascii="Calibri" w:cs="Calibri" w:eastAsia="Calibri" w:hAnsi="Calibri"/>
                <w:color w:val="000000"/>
              </w:rPr>
            </w:pPr>
            <w:bookmarkStart w:colFirst="0" w:colLast="0" w:name="_heading=h.xqma1etnjgcw" w:id="1"/>
            <w:bookmarkEnd w:id="1"/>
            <w:r w:rsidDel="00000000" w:rsidR="00000000" w:rsidRPr="00000000">
              <w:rPr>
                <w:rFonts w:ascii="Calibri" w:cs="Calibri" w:eastAsia="Calibri" w:hAnsi="Calibri"/>
                <w:color w:val="000000"/>
                <w:rtl w:val="0"/>
              </w:rPr>
              <w:t xml:space="preserve">Ability to motivate and challenge students of all abilities and across Key Stages 3 and 4</w:t>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ind w:left="459" w:hanging="283"/>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explain, model, question and feedback effectively</w:t>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ind w:left="459" w:hanging="283"/>
              <w:rPr>
                <w:rFonts w:ascii="Calibri" w:cs="Calibri" w:eastAsia="Calibri" w:hAnsi="Calibri"/>
                <w:color w:val="000000"/>
              </w:rPr>
            </w:pPr>
            <w:r w:rsidDel="00000000" w:rsidR="00000000" w:rsidRPr="00000000">
              <w:rPr>
                <w:rFonts w:ascii="Calibri" w:cs="Calibri" w:eastAsia="Calibri" w:hAnsi="Calibri"/>
                <w:color w:val="000000"/>
                <w:rtl w:val="0"/>
              </w:rPr>
              <w:t xml:space="preserve">Excellent communication skills, both oral and written</w:t>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ind w:left="459" w:hanging="283"/>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use IT in all aspects of teaching and learning</w:t>
            </w:r>
          </w:p>
          <w:p w:rsidR="00000000" w:rsidDel="00000000" w:rsidP="00000000" w:rsidRDefault="00000000" w:rsidRPr="00000000" w14:paraId="00000089">
            <w:pPr>
              <w:numPr>
                <w:ilvl w:val="0"/>
                <w:numId w:val="5"/>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Ability to meet deadlines</w:t>
            </w:r>
          </w:p>
        </w:tc>
        <w:tc>
          <w:tcPr>
            <w:shd w:fill="auto" w:val="clear"/>
          </w:tcPr>
          <w:p w:rsidR="00000000" w:rsidDel="00000000" w:rsidP="00000000" w:rsidRDefault="00000000" w:rsidRPr="00000000" w14:paraId="0000008A">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B">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D">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8F">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1">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2">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tc>
      </w:tr>
      <w:tr>
        <w:trPr>
          <w:cantSplit w:val="0"/>
          <w:tblHeader w:val="0"/>
        </w:trPr>
        <w:tc>
          <w:tcPr>
            <w:shd w:fill="auto" w:val="clear"/>
          </w:tcPr>
          <w:p w:rsidR="00000000" w:rsidDel="00000000" w:rsidP="00000000" w:rsidRDefault="00000000" w:rsidRPr="00000000" w14:paraId="00000093">
            <w:pPr>
              <w:ind w:right="-108"/>
              <w:rPr>
                <w:rFonts w:ascii="Calibri" w:cs="Calibri" w:eastAsia="Calibri" w:hAnsi="Calibri"/>
              </w:rPr>
            </w:pPr>
            <w:r w:rsidDel="00000000" w:rsidR="00000000" w:rsidRPr="00000000">
              <w:rPr>
                <w:rFonts w:ascii="Calibri" w:cs="Calibri" w:eastAsia="Calibri" w:hAnsi="Calibri"/>
                <w:rtl w:val="0"/>
              </w:rPr>
              <w:t xml:space="preserve">Knowledge Base</w:t>
            </w:r>
          </w:p>
        </w:tc>
        <w:tc>
          <w:tcPr>
            <w:shd w:fill="auto" w:val="clear"/>
          </w:tcPr>
          <w:p w:rsidR="00000000" w:rsidDel="00000000" w:rsidP="00000000" w:rsidRDefault="00000000" w:rsidRPr="00000000" w14:paraId="00000094">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Strong subject knowledge</w:t>
            </w:r>
          </w:p>
          <w:p w:rsidR="00000000" w:rsidDel="00000000" w:rsidP="00000000" w:rsidRDefault="00000000" w:rsidRPr="00000000" w14:paraId="00000095">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Knowledge of curriculum</w:t>
            </w:r>
          </w:p>
          <w:p w:rsidR="00000000" w:rsidDel="00000000" w:rsidP="00000000" w:rsidRDefault="00000000" w:rsidRPr="00000000" w14:paraId="00000096">
            <w:pPr>
              <w:numPr>
                <w:ilvl w:val="0"/>
                <w:numId w:val="3"/>
              </w:numPr>
              <w:ind w:left="459" w:right="-108" w:hanging="283"/>
              <w:rPr>
                <w:rFonts w:ascii="Calibri" w:cs="Calibri" w:eastAsia="Calibri" w:hAnsi="Calibri"/>
              </w:rPr>
            </w:pPr>
            <w:r w:rsidDel="00000000" w:rsidR="00000000" w:rsidRPr="00000000">
              <w:rPr>
                <w:rFonts w:ascii="Calibri" w:cs="Calibri" w:eastAsia="Calibri" w:hAnsi="Calibri"/>
                <w:rtl w:val="0"/>
              </w:rPr>
              <w:t xml:space="preserve">Desire to continue to develop professionally</w:t>
            </w:r>
          </w:p>
        </w:tc>
        <w:tc>
          <w:tcPr>
            <w:shd w:fill="auto" w:val="clear"/>
          </w:tcPr>
          <w:p w:rsidR="00000000" w:rsidDel="00000000" w:rsidP="00000000" w:rsidRDefault="00000000" w:rsidRPr="00000000" w14:paraId="00000097">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8">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9">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Desirable</w:t>
            </w:r>
          </w:p>
        </w:tc>
      </w:tr>
      <w:tr>
        <w:trPr>
          <w:cantSplit w:val="0"/>
          <w:tblHeader w:val="0"/>
        </w:trPr>
        <w:tc>
          <w:tcPr>
            <w:shd w:fill="auto" w:val="clear"/>
          </w:tcPr>
          <w:p w:rsidR="00000000" w:rsidDel="00000000" w:rsidP="00000000" w:rsidRDefault="00000000" w:rsidRPr="00000000" w14:paraId="0000009A">
            <w:pPr>
              <w:ind w:right="-108"/>
              <w:rPr>
                <w:rFonts w:ascii="Calibri" w:cs="Calibri" w:eastAsia="Calibri" w:hAnsi="Calibri"/>
              </w:rPr>
            </w:pPr>
            <w:r w:rsidDel="00000000" w:rsidR="00000000" w:rsidRPr="00000000">
              <w:rPr>
                <w:rFonts w:ascii="Calibri" w:cs="Calibri" w:eastAsia="Calibri" w:hAnsi="Calibri"/>
                <w:rtl w:val="0"/>
              </w:rPr>
              <w:t xml:space="preserve">Qualifications</w:t>
            </w:r>
          </w:p>
        </w:tc>
        <w:tc>
          <w:tcPr>
            <w:shd w:fill="auto" w:val="clear"/>
          </w:tcPr>
          <w:p w:rsidR="00000000" w:rsidDel="00000000" w:rsidP="00000000" w:rsidRDefault="00000000" w:rsidRPr="00000000" w14:paraId="0000009B">
            <w:pPr>
              <w:numPr>
                <w:ilvl w:val="0"/>
                <w:numId w:val="6"/>
              </w:numPr>
              <w:pBdr>
                <w:top w:space="0" w:sz="0" w:val="nil"/>
                <w:left w:space="0" w:sz="0" w:val="nil"/>
                <w:bottom w:space="0" w:sz="0" w:val="nil"/>
                <w:right w:space="0" w:sz="0" w:val="nil"/>
                <w:between w:space="0" w:sz="0" w:val="nil"/>
              </w:pBdr>
              <w:ind w:left="459" w:hanging="283"/>
              <w:rPr>
                <w:rFonts w:ascii="Calibri" w:cs="Calibri" w:eastAsia="Calibri" w:hAnsi="Calibri"/>
                <w:color w:val="000000"/>
              </w:rPr>
            </w:pPr>
            <w:r w:rsidDel="00000000" w:rsidR="00000000" w:rsidRPr="00000000">
              <w:rPr>
                <w:rFonts w:ascii="Calibri" w:cs="Calibri" w:eastAsia="Calibri" w:hAnsi="Calibri"/>
                <w:color w:val="000000"/>
                <w:rtl w:val="0"/>
              </w:rPr>
              <w:t xml:space="preserve">Degree </w:t>
            </w:r>
          </w:p>
          <w:p w:rsidR="00000000" w:rsidDel="00000000" w:rsidP="00000000" w:rsidRDefault="00000000" w:rsidRPr="00000000" w14:paraId="0000009C">
            <w:pPr>
              <w:numPr>
                <w:ilvl w:val="0"/>
                <w:numId w:val="6"/>
              </w:numPr>
              <w:pBdr>
                <w:top w:space="0" w:sz="0" w:val="nil"/>
                <w:left w:space="0" w:sz="0" w:val="nil"/>
                <w:bottom w:space="0" w:sz="0" w:val="nil"/>
                <w:right w:space="0" w:sz="0" w:val="nil"/>
                <w:between w:space="0" w:sz="0" w:val="nil"/>
              </w:pBdr>
              <w:ind w:left="459" w:hanging="283"/>
              <w:rPr>
                <w:rFonts w:ascii="Calibri" w:cs="Calibri" w:eastAsia="Calibri" w:hAnsi="Calibri"/>
                <w:color w:val="000000"/>
              </w:rPr>
            </w:pPr>
            <w:r w:rsidDel="00000000" w:rsidR="00000000" w:rsidRPr="00000000">
              <w:rPr>
                <w:rFonts w:ascii="Calibri" w:cs="Calibri" w:eastAsia="Calibri" w:hAnsi="Calibri"/>
                <w:color w:val="000000"/>
                <w:rtl w:val="0"/>
              </w:rPr>
              <w:t xml:space="preserve">QTS or QTLS</w:t>
            </w:r>
          </w:p>
        </w:tc>
        <w:tc>
          <w:tcPr>
            <w:shd w:fill="auto" w:val="clear"/>
          </w:tcPr>
          <w:p w:rsidR="00000000" w:rsidDel="00000000" w:rsidP="00000000" w:rsidRDefault="00000000" w:rsidRPr="00000000" w14:paraId="0000009D">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9E">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tc>
      </w:tr>
      <w:tr>
        <w:trPr>
          <w:cantSplit w:val="0"/>
          <w:tblHeader w:val="0"/>
        </w:trPr>
        <w:tc>
          <w:tcPr>
            <w:shd w:fill="auto" w:val="clear"/>
          </w:tcPr>
          <w:p w:rsidR="00000000" w:rsidDel="00000000" w:rsidP="00000000" w:rsidRDefault="00000000" w:rsidRPr="00000000" w14:paraId="0000009F">
            <w:pPr>
              <w:ind w:right="-108"/>
              <w:rPr>
                <w:rFonts w:ascii="Calibri" w:cs="Calibri" w:eastAsia="Calibri" w:hAnsi="Calibri"/>
              </w:rPr>
            </w:pPr>
            <w:r w:rsidDel="00000000" w:rsidR="00000000" w:rsidRPr="00000000">
              <w:rPr>
                <w:rFonts w:ascii="Calibri" w:cs="Calibri" w:eastAsia="Calibri" w:hAnsi="Calibri"/>
                <w:rtl w:val="0"/>
              </w:rPr>
              <w:t xml:space="preserve">Experience</w:t>
            </w:r>
          </w:p>
        </w:tc>
        <w:tc>
          <w:tcPr>
            <w:shd w:fill="auto" w:val="clear"/>
          </w:tcPr>
          <w:p w:rsidR="00000000" w:rsidDel="00000000" w:rsidP="00000000" w:rsidRDefault="00000000" w:rsidRPr="00000000" w14:paraId="000000A0">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Applications are welcome from teachers with a range of experience from ECT to UPS</w:t>
            </w:r>
          </w:p>
          <w:p w:rsidR="00000000" w:rsidDel="00000000" w:rsidP="00000000" w:rsidRDefault="00000000" w:rsidRPr="00000000" w14:paraId="000000A1">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Experienced teachers must be able to demonstrate strong outcomes for student progress</w:t>
            </w:r>
          </w:p>
        </w:tc>
        <w:tc>
          <w:tcPr>
            <w:shd w:fill="auto" w:val="clear"/>
          </w:tcPr>
          <w:p w:rsidR="00000000" w:rsidDel="00000000" w:rsidP="00000000" w:rsidRDefault="00000000" w:rsidRPr="00000000" w14:paraId="000000A2">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p w:rsidR="00000000" w:rsidDel="00000000" w:rsidP="00000000" w:rsidRDefault="00000000" w:rsidRPr="00000000" w14:paraId="000000A4">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Essential</w:t>
            </w:r>
          </w:p>
        </w:tc>
      </w:tr>
      <w:tr>
        <w:trPr>
          <w:cantSplit w:val="0"/>
          <w:tblHeader w:val="0"/>
        </w:trPr>
        <w:tc>
          <w:tcPr>
            <w:shd w:fill="auto" w:val="clear"/>
          </w:tcPr>
          <w:p w:rsidR="00000000" w:rsidDel="00000000" w:rsidP="00000000" w:rsidRDefault="00000000" w:rsidRPr="00000000" w14:paraId="000000A6">
            <w:pPr>
              <w:ind w:right="-108"/>
              <w:rPr>
                <w:rFonts w:ascii="Calibri" w:cs="Calibri" w:eastAsia="Calibri" w:hAnsi="Calibri"/>
              </w:rPr>
            </w:pPr>
            <w:r w:rsidDel="00000000" w:rsidR="00000000" w:rsidRPr="00000000">
              <w:rPr>
                <w:rFonts w:ascii="Calibri" w:cs="Calibri" w:eastAsia="Calibri" w:hAnsi="Calibri"/>
                <w:rtl w:val="0"/>
              </w:rPr>
              <w:t xml:space="preserve">Attitude &amp; Approach</w:t>
            </w:r>
          </w:p>
        </w:tc>
        <w:tc>
          <w:tcPr>
            <w:shd w:fill="auto" w:val="clear"/>
          </w:tcPr>
          <w:p w:rsidR="00000000" w:rsidDel="00000000" w:rsidP="00000000" w:rsidRDefault="00000000" w:rsidRPr="00000000" w14:paraId="000000A7">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Professional and approachable attitude.</w:t>
            </w:r>
          </w:p>
          <w:p w:rsidR="00000000" w:rsidDel="00000000" w:rsidP="00000000" w:rsidRDefault="00000000" w:rsidRPr="00000000" w14:paraId="000000A8">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Enthusiastic in all aspects of work and training.</w:t>
            </w:r>
          </w:p>
          <w:p w:rsidR="00000000" w:rsidDel="00000000" w:rsidP="00000000" w:rsidRDefault="00000000" w:rsidRPr="00000000" w14:paraId="000000A9">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Attention to detail.</w:t>
            </w:r>
          </w:p>
          <w:p w:rsidR="00000000" w:rsidDel="00000000" w:rsidP="00000000" w:rsidRDefault="00000000" w:rsidRPr="00000000" w14:paraId="000000AA">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Motivated.</w:t>
            </w:r>
          </w:p>
          <w:p w:rsidR="00000000" w:rsidDel="00000000" w:rsidP="00000000" w:rsidRDefault="00000000" w:rsidRPr="00000000" w14:paraId="000000AB">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Reliable.</w:t>
            </w:r>
          </w:p>
          <w:p w:rsidR="00000000" w:rsidDel="00000000" w:rsidP="00000000" w:rsidRDefault="00000000" w:rsidRPr="00000000" w14:paraId="000000AC">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Well presented.</w:t>
            </w:r>
          </w:p>
          <w:p w:rsidR="00000000" w:rsidDel="00000000" w:rsidP="00000000" w:rsidRDefault="00000000" w:rsidRPr="00000000" w14:paraId="000000AD">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Assertive when appropriate.</w:t>
            </w:r>
          </w:p>
          <w:p w:rsidR="00000000" w:rsidDel="00000000" w:rsidP="00000000" w:rsidRDefault="00000000" w:rsidRPr="00000000" w14:paraId="000000AE">
            <w:pPr>
              <w:numPr>
                <w:ilvl w:val="0"/>
                <w:numId w:val="4"/>
              </w:numPr>
              <w:ind w:left="459" w:right="-108" w:hanging="283"/>
              <w:rPr>
                <w:rFonts w:ascii="Calibri" w:cs="Calibri" w:eastAsia="Calibri" w:hAnsi="Calibri"/>
              </w:rPr>
            </w:pPr>
            <w:r w:rsidDel="00000000" w:rsidR="00000000" w:rsidRPr="00000000">
              <w:rPr>
                <w:rFonts w:ascii="Calibri" w:cs="Calibri" w:eastAsia="Calibri" w:hAnsi="Calibri"/>
                <w:rtl w:val="0"/>
              </w:rPr>
              <w:t xml:space="preserve">Ability to work in an extremely busy environment.</w:t>
            </w:r>
          </w:p>
        </w:tc>
        <w:tc>
          <w:tcPr>
            <w:shd w:fill="auto" w:val="clear"/>
          </w:tcPr>
          <w:p w:rsidR="00000000" w:rsidDel="00000000" w:rsidP="00000000" w:rsidRDefault="00000000" w:rsidRPr="00000000" w14:paraId="000000AF">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0">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1">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2">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3">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4">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5">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B6">
            <w:pPr>
              <w:ind w:right="-108"/>
              <w:rPr>
                <w:rFonts w:ascii="Calibri" w:cs="Calibri" w:eastAsia="Calibri" w:hAnsi="Calibri"/>
              </w:rPr>
            </w:pPr>
            <w:r w:rsidDel="00000000" w:rsidR="00000000" w:rsidRPr="00000000">
              <w:rPr>
                <w:rFonts w:ascii="Calibri" w:cs="Calibri" w:eastAsia="Calibri" w:hAnsi="Calibri"/>
                <w:rtl w:val="0"/>
              </w:rPr>
              <w:t xml:space="preserve">Essential</w:t>
            </w:r>
          </w:p>
        </w:tc>
      </w:tr>
    </w:tbl>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Safer Recruitment</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ffffff" w:val="clea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 complying with current employment legislation, schools are now required, as part of their shortlisting process, to carry out an online search as part of their due diligence. </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ffffff" w:val="clea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All successful applicants will be required to undergo full safeguarding and vetting checks, including references and an enhanced Disclosure and Barring Service check, along with a relevant probationary period.</w:t>
      </w:r>
      <w:r w:rsidDel="00000000" w:rsidR="00000000" w:rsidRPr="00000000">
        <w:rPr>
          <w:rtl w:val="0"/>
        </w:rPr>
      </w:r>
    </w:p>
    <w:p w:rsidR="00000000" w:rsidDel="00000000" w:rsidP="00000000" w:rsidRDefault="00000000" w:rsidRPr="00000000" w14:paraId="000000B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BD">
      <w:pPr>
        <w:rPr>
          <w:rFonts w:ascii="Calibri" w:cs="Calibri" w:eastAsia="Calibri" w:hAnsi="Calibri"/>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rPr>
          <w:rFonts w:ascii="Calibri" w:cs="Calibri" w:eastAsia="Calibri" w:hAnsi="Calibri"/>
          <w:b w:val="1"/>
          <w:bCs w:val="1"/>
          <w:sz w:val="32"/>
          <w:szCs w:val="32"/>
        </w:rPr>
      </w:pPr>
      <w:bookmarkStart w:colFirst="0" w:colLast="0" w:name="_heading=h.a0pltavx18zj" w:id="2"/>
      <w:bookmarkEnd w:id="2"/>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-502919</wp:posOffset>
          </wp:positionH>
          <wp:positionV relativeFrom="paragraph">
            <wp:posOffset>24130</wp:posOffset>
          </wp:positionV>
          <wp:extent cx="1152525" cy="742950"/>
          <wp:effectExtent b="0" l="0" r="0" t="0"/>
          <wp:wrapNone/>
          <wp:docPr id="8"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1152525" cy="7429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2" name=""/>
              <a:graphic>
                <a:graphicData uri="http://schemas.microsoft.com/office/word/2010/wordprocessingShape">
                  <wps:wsp>
                    <wps:cNvSpPr/>
                    <wps:cNvPr id="3" name="Shape 3"/>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971550"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
              <a:graphic>
                <a:graphicData uri="http://schemas.microsoft.com/office/word/2010/wordprocessingShape">
                  <wps:wsp>
                    <wps:cNvSpPr/>
                    <wps:cNvPr id="8" name="Shape 8"/>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781050"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4" name=""/>
              <a:graphic>
                <a:graphicData uri="http://schemas.microsoft.com/office/word/2010/wordprocessingShape">
                  <wps:wsp>
                    <wps:cNvSpPr/>
                    <wps:cNvPr id="5" name="Shape 5"/>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4"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904875" cy="581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1285875" cy="914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5" name=""/>
              <a:graphic>
                <a:graphicData uri="http://schemas.microsoft.com/office/word/2010/wordprocessingShape">
                  <wps:wsp>
                    <wps:cNvSpPr/>
                    <wps:cNvPr id="6" name="Shape 6"/>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5"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41909</wp:posOffset>
          </wp:positionV>
          <wp:extent cx="856615" cy="665480"/>
          <wp:effectExtent b="0" l="0" r="0" t="0"/>
          <wp:wrapNone/>
          <wp:docPr id="14"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9" name="image2.jpg"/>
          <a:graphic>
            <a:graphicData uri="http://schemas.openxmlformats.org/drawingml/2006/picture">
              <pic:pic>
                <pic:nvPicPr>
                  <pic:cNvPr id="0" name="image2.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168592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3" name=""/>
              <a:graphic>
                <a:graphicData uri="http://schemas.microsoft.com/office/word/2010/wordprocessingShape">
                  <wps:wsp>
                    <wps:cNvSpPr/>
                    <wps:cNvPr id="4" name="Shape 4"/>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3"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1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3"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45" w:hanging="360"/>
      </w:pPr>
      <w:rPr>
        <w:rFonts w:ascii="Noto Sans Symbols" w:cs="Noto Sans Symbols" w:eastAsia="Noto Sans Symbols" w:hAnsi="Noto Sans Symbols"/>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600" w:hanging="360"/>
      </w:pPr>
      <w:rPr>
        <w:rFonts w:ascii="Noto Sans Symbols" w:cs="Noto Sans Symbols" w:eastAsia="Noto Sans Symbols" w:hAnsi="Noto Sans Symbols"/>
      </w:rPr>
    </w:lvl>
    <w:lvl w:ilvl="1">
      <w:start w:val="1"/>
      <w:numFmt w:val="bullet"/>
      <w:lvlText w:val="o"/>
      <w:lvlJc w:val="left"/>
      <w:pPr>
        <w:ind w:left="1320" w:hanging="360"/>
      </w:pPr>
      <w:rPr>
        <w:rFonts w:ascii="Courier New" w:cs="Courier New" w:eastAsia="Courier New" w:hAnsi="Courier New"/>
      </w:rPr>
    </w:lvl>
    <w:lvl w:ilvl="2">
      <w:start w:val="1"/>
      <w:numFmt w:val="bullet"/>
      <w:lvlText w:val="▪"/>
      <w:lvlJc w:val="left"/>
      <w:pPr>
        <w:ind w:left="2040" w:hanging="360"/>
      </w:pPr>
      <w:rPr>
        <w:rFonts w:ascii="Noto Sans Symbols" w:cs="Noto Sans Symbols" w:eastAsia="Noto Sans Symbols" w:hAnsi="Noto Sans Symbols"/>
      </w:rPr>
    </w:lvl>
    <w:lvl w:ilvl="3">
      <w:start w:val="1"/>
      <w:numFmt w:val="bullet"/>
      <w:lvlText w:val="●"/>
      <w:lvlJc w:val="left"/>
      <w:pPr>
        <w:ind w:left="2760" w:hanging="360"/>
      </w:pPr>
      <w:rPr>
        <w:rFonts w:ascii="Noto Sans Symbols" w:cs="Noto Sans Symbols" w:eastAsia="Noto Sans Symbols" w:hAnsi="Noto Sans Symbols"/>
      </w:rPr>
    </w:lvl>
    <w:lvl w:ilvl="4">
      <w:start w:val="1"/>
      <w:numFmt w:val="bullet"/>
      <w:lvlText w:val="o"/>
      <w:lvlJc w:val="left"/>
      <w:pPr>
        <w:ind w:left="3480" w:hanging="360"/>
      </w:pPr>
      <w:rPr>
        <w:rFonts w:ascii="Courier New" w:cs="Courier New" w:eastAsia="Courier New" w:hAnsi="Courier New"/>
      </w:rPr>
    </w:lvl>
    <w:lvl w:ilvl="5">
      <w:start w:val="1"/>
      <w:numFmt w:val="bullet"/>
      <w:lvlText w:val="▪"/>
      <w:lvlJc w:val="left"/>
      <w:pPr>
        <w:ind w:left="4200" w:hanging="360"/>
      </w:pPr>
      <w:rPr>
        <w:rFonts w:ascii="Noto Sans Symbols" w:cs="Noto Sans Symbols" w:eastAsia="Noto Sans Symbols" w:hAnsi="Noto Sans Symbols"/>
      </w:rPr>
    </w:lvl>
    <w:lvl w:ilvl="6">
      <w:start w:val="1"/>
      <w:numFmt w:val="bullet"/>
      <w:lvlText w:val="●"/>
      <w:lvlJc w:val="left"/>
      <w:pPr>
        <w:ind w:left="4920" w:hanging="360"/>
      </w:pPr>
      <w:rPr>
        <w:rFonts w:ascii="Noto Sans Symbols" w:cs="Noto Sans Symbols" w:eastAsia="Noto Sans Symbols" w:hAnsi="Noto Sans Symbols"/>
      </w:rPr>
    </w:lvl>
    <w:lvl w:ilvl="7">
      <w:start w:val="1"/>
      <w:numFmt w:val="bullet"/>
      <w:lvlText w:val="o"/>
      <w:lvlJc w:val="left"/>
      <w:pPr>
        <w:ind w:left="5640" w:hanging="360"/>
      </w:pPr>
      <w:rPr>
        <w:rFonts w:ascii="Courier New" w:cs="Courier New" w:eastAsia="Courier New" w:hAnsi="Courier New"/>
      </w:rPr>
    </w:lvl>
    <w:lvl w:ilvl="8">
      <w:start w:val="1"/>
      <w:numFmt w:val="bullet"/>
      <w:lvlText w:val="▪"/>
      <w:lvlJc w:val="left"/>
      <w:pPr>
        <w:ind w:left="636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mailto:recruitment@the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9.png"/><Relationship Id="rId3" Type="http://schemas.openxmlformats.org/officeDocument/2006/relationships/image" Target="media/image7.png"/><Relationship Id="rId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RfRtSGpYxaXz3F8LI7dZeGEg==">CgMxLjAyDWgucXhyYXlqYWxvbXIyDmgueHFtYTFldG5qZ2N3Mg5oLmEwcGx0YXZ4MTh6ajgAciExSm4xVEVDVFhNR0g5WWdZaE5QYkZBWTZvMGsyM2d4N3c=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