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4C09C" w14:textId="77777777" w:rsidR="004A1A53" w:rsidRDefault="00CE18D8">
      <w:pPr>
        <w:pStyle w:val="NoSpacing"/>
        <w:jc w:val="center"/>
      </w:pPr>
      <w:r>
        <w:rPr>
          <w:b/>
          <w:u w:val="single"/>
        </w:rPr>
        <w:t>Job Description – Class Teacher</w:t>
      </w:r>
    </w:p>
    <w:p w14:paraId="5244C09D" w14:textId="77777777" w:rsidR="004A1A53" w:rsidRDefault="004A1A53">
      <w:pPr>
        <w:pStyle w:val="NoSpacing"/>
      </w:pPr>
    </w:p>
    <w:p w14:paraId="5244C09E" w14:textId="77777777" w:rsidR="004A1A53" w:rsidRDefault="00CE18D8">
      <w:pPr>
        <w:pStyle w:val="NoSpacing"/>
        <w:jc w:val="both"/>
      </w:pPr>
      <w:r>
        <w:t>Post</w:t>
      </w:r>
      <w:r>
        <w:tab/>
      </w:r>
      <w:r>
        <w:tab/>
      </w:r>
      <w:r>
        <w:tab/>
        <w:t>:</w:t>
      </w:r>
      <w:r>
        <w:tab/>
        <w:t>Class teacher</w:t>
      </w:r>
    </w:p>
    <w:p w14:paraId="5244C09F" w14:textId="77777777" w:rsidR="004A1A53" w:rsidRDefault="00CE18D8">
      <w:pPr>
        <w:pStyle w:val="NoSpacing"/>
        <w:jc w:val="both"/>
      </w:pPr>
      <w:r>
        <w:t>Line Managed By</w:t>
      </w:r>
      <w:r>
        <w:tab/>
        <w:t>:</w:t>
      </w:r>
      <w:r>
        <w:tab/>
        <w:t>Subject Leader (Seniors)/Year Leader (Primary)</w:t>
      </w:r>
    </w:p>
    <w:p w14:paraId="5244C0A0" w14:textId="77777777" w:rsidR="004A1A53" w:rsidRDefault="00CE18D8">
      <w:pPr>
        <w:pStyle w:val="NoSpacing"/>
        <w:jc w:val="both"/>
      </w:pPr>
      <w:r>
        <w:t>Line Manager of</w:t>
      </w:r>
      <w:r>
        <w:tab/>
        <w:t>:</w:t>
      </w:r>
      <w:r>
        <w:tab/>
      </w:r>
    </w:p>
    <w:p w14:paraId="5244C0A1" w14:textId="77777777" w:rsidR="004A1A53" w:rsidRDefault="00CE18D8">
      <w:pPr>
        <w:pStyle w:val="NoSpacing"/>
        <w:jc w:val="both"/>
      </w:pPr>
      <w:r>
        <w:t>Salary</w:t>
      </w:r>
      <w:r>
        <w:tab/>
      </w:r>
      <w:r>
        <w:tab/>
      </w:r>
      <w:r>
        <w:tab/>
        <w:t>:</w:t>
      </w:r>
      <w:r>
        <w:tab/>
        <w:t xml:space="preserve">MPR  1- 6 (£28,000 to £38,810) or UPR 1- 3 (£40,625 to £43,685) </w:t>
      </w:r>
    </w:p>
    <w:p w14:paraId="5244C0A2" w14:textId="77777777" w:rsidR="004A1A53" w:rsidRDefault="00CE18D8">
      <w:pPr>
        <w:pStyle w:val="NoSpacing"/>
        <w:rPr>
          <w:rFonts w:eastAsia="Times New Roman" w:cstheme="minorHAnsi"/>
        </w:rPr>
      </w:pPr>
      <w:r>
        <w:br/>
      </w:r>
      <w:r>
        <w:rPr>
          <w:b/>
          <w:u w:val="single"/>
        </w:rPr>
        <w:t>Job Purpose</w:t>
      </w:r>
      <w:r>
        <w:br/>
        <w:t> </w:t>
      </w:r>
    </w:p>
    <w:p w14:paraId="5244C0A3" w14:textId="77777777" w:rsidR="004A1A53" w:rsidRDefault="00CE18D8">
      <w:pPr>
        <w:pStyle w:val="NoSpacing"/>
        <w:numPr>
          <w:ilvl w:val="0"/>
          <w:numId w:val="6"/>
        </w:numPr>
        <w:jc w:val="both"/>
      </w:pPr>
      <w:r>
        <w:t>To ensure high quality teaching and the highest standards of care, learning and achievement for all designated pupils.</w:t>
      </w:r>
    </w:p>
    <w:p w14:paraId="5244C0A4" w14:textId="77777777" w:rsidR="004A1A53" w:rsidRDefault="004A1A53">
      <w:pPr>
        <w:pStyle w:val="NoSpacing"/>
        <w:rPr>
          <w:rFonts w:eastAsia="Times New Roman" w:cstheme="minorHAnsi"/>
        </w:rPr>
      </w:pPr>
    </w:p>
    <w:p w14:paraId="5244C0A5" w14:textId="77777777" w:rsidR="004A1A53" w:rsidRDefault="00CE18D8">
      <w:pPr>
        <w:pStyle w:val="NoSpacing"/>
        <w:rPr>
          <w:b/>
          <w:u w:val="single"/>
        </w:rPr>
      </w:pPr>
      <w:r>
        <w:rPr>
          <w:b/>
          <w:u w:val="single"/>
        </w:rPr>
        <w:t>Key Accountabilities</w:t>
      </w:r>
    </w:p>
    <w:p w14:paraId="5244C0A6" w14:textId="77777777" w:rsidR="004A1A53" w:rsidRDefault="004A1A53">
      <w:pPr>
        <w:pStyle w:val="NoSpacing"/>
        <w:rPr>
          <w:b/>
          <w:u w:val="single"/>
        </w:rPr>
      </w:pPr>
    </w:p>
    <w:p w14:paraId="5244C0A7" w14:textId="77777777" w:rsidR="004A1A53" w:rsidRDefault="00CE18D8">
      <w:pPr>
        <w:pStyle w:val="NoSpacing"/>
        <w:numPr>
          <w:ilvl w:val="0"/>
          <w:numId w:val="10"/>
        </w:numPr>
      </w:pPr>
      <w:r>
        <w:t xml:space="preserve">To actively promote the School’s Equal Opportunities Policy and observe the standard of conduct which prevents discrimination taking </w:t>
      </w:r>
      <w:proofErr w:type="gramStart"/>
      <w:r>
        <w:t>place</w:t>
      </w:r>
      <w:proofErr w:type="gramEnd"/>
      <w:r>
        <w:t xml:space="preserve"> </w:t>
      </w:r>
    </w:p>
    <w:p w14:paraId="5244C0A8" w14:textId="77777777" w:rsidR="004A1A53" w:rsidRDefault="00CE18D8">
      <w:pPr>
        <w:pStyle w:val="NoSpacing"/>
        <w:numPr>
          <w:ilvl w:val="0"/>
          <w:numId w:val="10"/>
        </w:numPr>
      </w:pPr>
      <w:proofErr w:type="gramStart"/>
      <w:r>
        <w:t>To  maintain</w:t>
      </w:r>
      <w:proofErr w:type="gramEnd"/>
      <w:r>
        <w:t xml:space="preserve">  awareness  of  and  commitment  to  the  School’s  Equal  Opportunity  Policies  in  relation  to  both employment and service delivery </w:t>
      </w:r>
    </w:p>
    <w:p w14:paraId="5244C0A9" w14:textId="77777777" w:rsidR="004A1A53" w:rsidRDefault="00CE18D8">
      <w:pPr>
        <w:pStyle w:val="NoSpacing"/>
        <w:numPr>
          <w:ilvl w:val="0"/>
          <w:numId w:val="10"/>
        </w:numPr>
      </w:pPr>
      <w:r>
        <w:t xml:space="preserve">To fully comply with the Health and Safety at Work Act 1974 etc, the School’s Health and Safety Policy and all locally agreed safe methods of work </w:t>
      </w:r>
    </w:p>
    <w:p w14:paraId="5244C0AA" w14:textId="77777777" w:rsidR="004A1A53" w:rsidRDefault="00CE18D8">
      <w:pPr>
        <w:pStyle w:val="NoSpacing"/>
        <w:numPr>
          <w:ilvl w:val="0"/>
          <w:numId w:val="10"/>
        </w:numPr>
      </w:pPr>
      <w:r>
        <w:t>At the discretion of the Head Teacher, such other activities as may from time to time be agreed consistent with the nature of the job described above</w:t>
      </w:r>
    </w:p>
    <w:p w14:paraId="5244C0AB" w14:textId="77777777" w:rsidR="004A1A53" w:rsidRDefault="004A1A53">
      <w:pPr>
        <w:pStyle w:val="NoSpacing"/>
        <w:rPr>
          <w:b/>
          <w:u w:val="single"/>
        </w:rPr>
      </w:pPr>
    </w:p>
    <w:p w14:paraId="5244C0AC" w14:textId="77777777" w:rsidR="004A1A53" w:rsidRDefault="00CE18D8">
      <w:pPr>
        <w:pStyle w:val="NoSpacing"/>
        <w:rPr>
          <w:rFonts w:cstheme="minorHAnsi"/>
          <w:b/>
          <w:u w:val="single"/>
        </w:rPr>
      </w:pPr>
      <w:r>
        <w:rPr>
          <w:rFonts w:cstheme="minorHAnsi"/>
          <w:b/>
          <w:u w:val="single"/>
        </w:rPr>
        <w:t>Specific Duties to the Class Teacher</w:t>
      </w:r>
    </w:p>
    <w:p w14:paraId="5244C0AD" w14:textId="77777777" w:rsidR="004A1A53" w:rsidRDefault="00CE18D8">
      <w:pPr>
        <w:pStyle w:val="NoSpacing"/>
        <w:rPr>
          <w:rFonts w:eastAsia="Times New Roman" w:cstheme="minorHAnsi"/>
        </w:rPr>
      </w:pPr>
      <w:r>
        <w:rPr>
          <w:rFonts w:ascii="Calibri" w:eastAsia="Times New Roman" w:hAnsi="Calibri" w:cs="Calibri"/>
        </w:rPr>
        <w:t xml:space="preserve"> </w:t>
      </w:r>
    </w:p>
    <w:p w14:paraId="5244C0AE" w14:textId="77777777" w:rsidR="004A1A53" w:rsidRDefault="00CE18D8">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Plan and deliver high quality lessons across assigned sections of the school.</w:t>
      </w:r>
    </w:p>
    <w:p w14:paraId="5244C0AF" w14:textId="77777777" w:rsidR="004A1A53" w:rsidRDefault="00CE18D8">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Develop assigned schemes of work.</w:t>
      </w:r>
    </w:p>
    <w:p w14:paraId="5244C0B0" w14:textId="77777777" w:rsidR="004A1A53" w:rsidRDefault="00CE18D8">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Contribute to assemblies and other gathering.</w:t>
      </w:r>
    </w:p>
    <w:p w14:paraId="5244C0B1" w14:textId="77777777" w:rsidR="004A1A53" w:rsidRDefault="00CE18D8">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Act as a tutor or pastoral lead for a group of pupils.</w:t>
      </w:r>
    </w:p>
    <w:p w14:paraId="5244C0B2" w14:textId="77777777" w:rsidR="004A1A53" w:rsidRDefault="00CE18D8">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Contribute to the quality assurance of all aspects of the work within a team or subject area.</w:t>
      </w:r>
    </w:p>
    <w:p w14:paraId="5244C0B3" w14:textId="77777777" w:rsidR="004A1A53" w:rsidRDefault="00CE18D8">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Have an overview of patterns of achievement for assigned groups of pupils through SISRA or other data analysis tools and work with subject or phase leaders and others to provide timely intervention.</w:t>
      </w:r>
    </w:p>
    <w:p w14:paraId="5244C0B4" w14:textId="77777777" w:rsidR="004A1A53" w:rsidRDefault="00CE18D8">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Participate within school wide systems such as termly data collection, appraisal, CPD, quality assurance.</w:t>
      </w:r>
    </w:p>
    <w:p w14:paraId="5244C0B5" w14:textId="77777777" w:rsidR="004A1A53" w:rsidRDefault="00CE18D8">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Develop parental engagement.</w:t>
      </w:r>
    </w:p>
    <w:p w14:paraId="5244C0B6" w14:textId="77777777" w:rsidR="004A1A53" w:rsidRDefault="00CE18D8">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Attend meetings as directed.</w:t>
      </w:r>
    </w:p>
    <w:p w14:paraId="5244C0B7" w14:textId="77777777" w:rsidR="004A1A53" w:rsidRDefault="00CE18D8">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Contribute to transition work between phases.</w:t>
      </w:r>
    </w:p>
    <w:p w14:paraId="5244C0B8" w14:textId="77777777" w:rsidR="004A1A53" w:rsidRDefault="00CE18D8">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Support and contribute to the school reward systems.</w:t>
      </w:r>
    </w:p>
    <w:p w14:paraId="5244C0B9" w14:textId="77777777" w:rsidR="004A1A53" w:rsidRDefault="00CE18D8">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Meet internal and external deadlines.</w:t>
      </w:r>
    </w:p>
    <w:p w14:paraId="5244C0BA" w14:textId="77777777" w:rsidR="004A1A53" w:rsidRDefault="00CE18D8">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Oversee relevant cost centres and always ensure that the school secures “best value”.</w:t>
      </w:r>
    </w:p>
    <w:p w14:paraId="5244C0BB" w14:textId="77777777" w:rsidR="004A1A53" w:rsidRDefault="00CE18D8">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Contribute to the development of Mayfield’s vision as expressed in the latest version of the Staff Handbook.</w:t>
      </w:r>
    </w:p>
    <w:p w14:paraId="5244C0BC" w14:textId="77777777" w:rsidR="004A1A53" w:rsidRDefault="00CE18D8">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Liaise with teams to provide co-ordinated support for assigned pupils.</w:t>
      </w:r>
    </w:p>
    <w:p w14:paraId="5244C0BD" w14:textId="77777777" w:rsidR="004A1A53" w:rsidRDefault="00CE18D8">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Contribute to individual educational plans, and case conferences as required.</w:t>
      </w:r>
    </w:p>
    <w:p w14:paraId="5244C0BE" w14:textId="77777777" w:rsidR="004A1A53" w:rsidRDefault="00CE18D8">
      <w:pPr>
        <w:pStyle w:val="ListParagraph"/>
        <w:numPr>
          <w:ilvl w:val="0"/>
          <w:numId w:val="47"/>
        </w:numPr>
        <w:tabs>
          <w:tab w:val="left" w:pos="2880"/>
        </w:tabs>
        <w:rPr>
          <w:rFonts w:asciiTheme="minorHAnsi" w:hAnsiTheme="minorHAnsi" w:cs="Calibri"/>
          <w:sz w:val="22"/>
          <w:szCs w:val="22"/>
        </w:rPr>
      </w:pPr>
      <w:r>
        <w:rPr>
          <w:rFonts w:asciiTheme="minorHAnsi" w:hAnsiTheme="minorHAnsi" w:cs="Calibri"/>
          <w:sz w:val="22"/>
          <w:szCs w:val="22"/>
        </w:rPr>
        <w:t>Actively encourage the development of positive relationships and promote confidence in care and education of pupils with parents/carers, reporting their concerns to designated staff.</w:t>
      </w:r>
    </w:p>
    <w:p w14:paraId="5244C0BF" w14:textId="77777777" w:rsidR="004A1A53" w:rsidRDefault="00CE18D8">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Run extra-curricular activities.</w:t>
      </w:r>
    </w:p>
    <w:p w14:paraId="5244C0C0" w14:textId="77777777" w:rsidR="004A1A53" w:rsidRDefault="00CE18D8">
      <w:pPr>
        <w:pStyle w:val="ListParagraph"/>
        <w:numPr>
          <w:ilvl w:val="0"/>
          <w:numId w:val="47"/>
        </w:numPr>
        <w:tabs>
          <w:tab w:val="left" w:pos="2880"/>
        </w:tabs>
        <w:jc w:val="both"/>
        <w:rPr>
          <w:rFonts w:asciiTheme="minorHAnsi" w:hAnsiTheme="minorHAnsi" w:cs="Calibri"/>
          <w:sz w:val="22"/>
          <w:szCs w:val="22"/>
        </w:rPr>
      </w:pPr>
      <w:r>
        <w:rPr>
          <w:rFonts w:asciiTheme="minorHAnsi" w:hAnsiTheme="minorHAnsi" w:cs="Calibri"/>
          <w:sz w:val="22"/>
          <w:szCs w:val="22"/>
        </w:rPr>
        <w:t>To undertake a maximum teaching commitment of 90% FTE with a further reduction of 10% for ECTs. This load is pro-rata for part time staff.</w:t>
      </w:r>
    </w:p>
    <w:p w14:paraId="5244C0C1" w14:textId="77777777" w:rsidR="004A1A53" w:rsidRDefault="004A1A53">
      <w:pPr>
        <w:pStyle w:val="NoSpacing"/>
      </w:pPr>
    </w:p>
    <w:p w14:paraId="5244C0C2" w14:textId="77777777" w:rsidR="004A1A53" w:rsidRDefault="00CE18D8">
      <w:pPr>
        <w:pStyle w:val="NoSpacing"/>
      </w:pPr>
      <w:r>
        <w:t>The duties and responsibilities in this job description are not restrictive and the post-holder may be required to undertake any other duties that may be required from time to time.  Any such duties should not however substantially change the general character of the post.</w:t>
      </w:r>
    </w:p>
    <w:p w14:paraId="5244C0C3" w14:textId="77777777" w:rsidR="004A1A53" w:rsidRDefault="004A1A53">
      <w:pPr>
        <w:pStyle w:val="NoSpacing"/>
      </w:pPr>
    </w:p>
    <w:p w14:paraId="5244C0C4" w14:textId="77777777" w:rsidR="004A1A53" w:rsidRDefault="00CE18D8">
      <w:pPr>
        <w:spacing w:line="259" w:lineRule="auto"/>
        <w:ind w:left="720" w:hanging="720"/>
        <w:rPr>
          <w:rFonts w:ascii="Calibri" w:hAnsi="Calibri" w:cs="Calibri"/>
          <w:b/>
          <w:color w:val="1F497D"/>
          <w:sz w:val="22"/>
          <w:szCs w:val="22"/>
        </w:rPr>
      </w:pPr>
      <w:r>
        <w:rPr>
          <w:rFonts w:ascii="Calibri" w:hAnsi="Calibri" w:cs="Calibri"/>
          <w:b/>
          <w:color w:val="1F497D"/>
          <w:sz w:val="22"/>
          <w:szCs w:val="22"/>
        </w:rPr>
        <w:t>Other duties</w:t>
      </w:r>
    </w:p>
    <w:p w14:paraId="5244C0C5" w14:textId="77777777" w:rsidR="004A1A53" w:rsidRDefault="00CE18D8">
      <w:pPr>
        <w:contextualSpacing/>
        <w:rPr>
          <w:rFonts w:ascii="Calibri" w:hAnsi="Calibri" w:cs="Calibri"/>
          <w:sz w:val="22"/>
          <w:szCs w:val="22"/>
        </w:rPr>
      </w:pPr>
      <w:r>
        <w:rPr>
          <w:rFonts w:ascii="Calibri" w:hAnsi="Calibri" w:cs="Calibri"/>
          <w:sz w:val="22"/>
          <w:szCs w:val="22"/>
        </w:rPr>
        <w:t>You are required to undertake such other duties appropriate to the grade and content of the work as may reasonably be required of you.  Therefore, the list of duties in this job profile should not be regarded as exclusive or exhaustive.  Please note that, in consultation with you, the School reserves the right to update your job profile to reflect changes in, or to, your post.</w:t>
      </w:r>
    </w:p>
    <w:p w14:paraId="5244C0C6" w14:textId="77777777" w:rsidR="004A1A53" w:rsidRDefault="004A1A53">
      <w:pPr>
        <w:spacing w:line="259" w:lineRule="auto"/>
        <w:rPr>
          <w:rFonts w:ascii="Arial" w:hAnsi="Arial" w:cs="Arial"/>
          <w:b/>
          <w:color w:val="1F497D"/>
          <w:sz w:val="22"/>
          <w:szCs w:val="22"/>
        </w:rPr>
      </w:pPr>
    </w:p>
    <w:p w14:paraId="5244C0C7" w14:textId="77777777" w:rsidR="004A1A53" w:rsidRDefault="00CE18D8">
      <w:pPr>
        <w:spacing w:line="259" w:lineRule="auto"/>
        <w:ind w:left="720" w:hanging="720"/>
        <w:rPr>
          <w:rFonts w:ascii="Calibri" w:hAnsi="Calibri" w:cs="Calibri"/>
          <w:b/>
          <w:color w:val="1F497D"/>
          <w:sz w:val="22"/>
          <w:szCs w:val="22"/>
        </w:rPr>
      </w:pPr>
      <w:r>
        <w:rPr>
          <w:rFonts w:ascii="Calibri" w:hAnsi="Calibri" w:cs="Calibri"/>
          <w:b/>
          <w:color w:val="1F497D"/>
          <w:sz w:val="22"/>
          <w:szCs w:val="22"/>
        </w:rPr>
        <w:t>Data Protection</w:t>
      </w:r>
    </w:p>
    <w:p w14:paraId="5244C0C8" w14:textId="77777777" w:rsidR="004A1A53" w:rsidRDefault="00CE18D8">
      <w:pPr>
        <w:spacing w:line="259" w:lineRule="auto"/>
        <w:rPr>
          <w:rFonts w:ascii="Calibri" w:hAnsi="Calibri" w:cs="Calibri"/>
          <w:sz w:val="22"/>
          <w:szCs w:val="22"/>
        </w:rPr>
      </w:pPr>
      <w:r>
        <w:rPr>
          <w:rFonts w:ascii="Calibri" w:hAnsi="Calibri" w:cs="Calibri"/>
          <w:sz w:val="22"/>
          <w:szCs w:val="22"/>
        </w:rPr>
        <w:t>You will be responsible for ensuring that workplace responsibilities within the School are carried out in compliance with the requirements of the Data Protection Act and the Employment Practices Data Protection Code, especially concerning confidentiality, treatment of personal information and records management.</w:t>
      </w:r>
    </w:p>
    <w:p w14:paraId="5244C0C9" w14:textId="77777777" w:rsidR="004A1A53" w:rsidRDefault="004A1A53">
      <w:pPr>
        <w:spacing w:line="259" w:lineRule="auto"/>
        <w:ind w:left="720" w:hanging="567"/>
        <w:rPr>
          <w:rFonts w:ascii="Arial" w:hAnsi="Arial" w:cs="Arial"/>
          <w:b/>
          <w:color w:val="1F497D"/>
          <w:sz w:val="22"/>
          <w:szCs w:val="22"/>
        </w:rPr>
      </w:pPr>
    </w:p>
    <w:p w14:paraId="5244C0CA" w14:textId="77777777" w:rsidR="004A1A53" w:rsidRDefault="00CE18D8">
      <w:pPr>
        <w:spacing w:line="259" w:lineRule="auto"/>
        <w:ind w:left="720" w:hanging="720"/>
        <w:rPr>
          <w:rFonts w:ascii="Calibri" w:hAnsi="Calibri" w:cs="Calibri"/>
          <w:b/>
          <w:color w:val="1F497D"/>
          <w:sz w:val="22"/>
          <w:szCs w:val="22"/>
        </w:rPr>
      </w:pPr>
      <w:r>
        <w:rPr>
          <w:rFonts w:ascii="Calibri" w:hAnsi="Calibri" w:cs="Calibri"/>
          <w:b/>
          <w:color w:val="1F497D"/>
          <w:sz w:val="22"/>
          <w:szCs w:val="22"/>
        </w:rPr>
        <w:t>Health &amp; Safety</w:t>
      </w:r>
    </w:p>
    <w:p w14:paraId="5244C0CB" w14:textId="77777777" w:rsidR="004A1A53" w:rsidRDefault="00CE18D8">
      <w:pPr>
        <w:contextualSpacing/>
        <w:jc w:val="both"/>
        <w:rPr>
          <w:rFonts w:ascii="Calibri" w:hAnsi="Calibri" w:cs="Calibri"/>
          <w:sz w:val="22"/>
          <w:szCs w:val="22"/>
        </w:rPr>
      </w:pPr>
      <w:r>
        <w:rPr>
          <w:rFonts w:ascii="Calibri" w:hAnsi="Calibri" w:cs="Calibri"/>
          <w:sz w:val="22"/>
          <w:szCs w:val="22"/>
        </w:rPr>
        <w:t>To ensure an effective and safe environment that promotes the welfare of children and staff, you will take responsibility to be aware of the risks in the work environment and their potential impact on their own work and that of others.  You should familiarise yourself with the School’s Health and Safety policies.</w:t>
      </w:r>
    </w:p>
    <w:p w14:paraId="5244C0CC" w14:textId="77777777" w:rsidR="004A1A53" w:rsidRDefault="004A1A53">
      <w:pPr>
        <w:spacing w:line="259" w:lineRule="auto"/>
        <w:ind w:left="720" w:hanging="567"/>
        <w:rPr>
          <w:rFonts w:ascii="Calibri" w:hAnsi="Calibri" w:cs="Calibri"/>
          <w:b/>
          <w:color w:val="1F497D"/>
          <w:sz w:val="22"/>
          <w:szCs w:val="22"/>
        </w:rPr>
      </w:pPr>
    </w:p>
    <w:p w14:paraId="5244C0CD" w14:textId="77777777" w:rsidR="004A1A53" w:rsidRDefault="00CE18D8">
      <w:pPr>
        <w:spacing w:line="259" w:lineRule="auto"/>
        <w:ind w:left="720" w:hanging="720"/>
        <w:rPr>
          <w:rFonts w:ascii="Calibri" w:hAnsi="Calibri" w:cs="Calibri"/>
          <w:b/>
          <w:color w:val="1F497D"/>
          <w:sz w:val="22"/>
          <w:szCs w:val="22"/>
        </w:rPr>
      </w:pPr>
      <w:r>
        <w:rPr>
          <w:rFonts w:ascii="Calibri" w:hAnsi="Calibri" w:cs="Calibri"/>
          <w:b/>
          <w:color w:val="1F497D"/>
          <w:sz w:val="22"/>
          <w:szCs w:val="22"/>
        </w:rPr>
        <w:t>Equality and Inclusion</w:t>
      </w:r>
    </w:p>
    <w:p w14:paraId="5244C0CE" w14:textId="77777777" w:rsidR="004A1A53" w:rsidRDefault="00CE18D8">
      <w:pPr>
        <w:contextualSpacing/>
        <w:rPr>
          <w:rFonts w:ascii="Calibri" w:hAnsi="Calibri" w:cs="Calibri"/>
          <w:sz w:val="20"/>
          <w:szCs w:val="20"/>
        </w:rPr>
      </w:pPr>
      <w:r>
        <w:rPr>
          <w:rFonts w:ascii="Calibri" w:hAnsi="Calibri" w:cs="Calibri"/>
          <w:sz w:val="22"/>
          <w:szCs w:val="22"/>
        </w:rPr>
        <w:t xml:space="preserve">The </w:t>
      </w:r>
      <w:proofErr w:type="gramStart"/>
      <w:r>
        <w:rPr>
          <w:rFonts w:ascii="Calibri" w:hAnsi="Calibri" w:cs="Calibri"/>
          <w:sz w:val="22"/>
          <w:szCs w:val="22"/>
        </w:rPr>
        <w:t>School</w:t>
      </w:r>
      <w:proofErr w:type="gramEnd"/>
      <w:r>
        <w:rPr>
          <w:rFonts w:ascii="Calibri" w:hAnsi="Calibri" w:cs="Calibri"/>
          <w:sz w:val="22"/>
          <w:szCs w:val="22"/>
        </w:rPr>
        <w:t xml:space="preserve"> believes that everyone has the right to be treated equally and that the diversity of individuals and groups should be embraced, valued, and respected.  We are committed to eliminating any form of discrimination be it direct, indirect, harassment or victimisation.  The </w:t>
      </w:r>
      <w:proofErr w:type="gramStart"/>
      <w:r>
        <w:rPr>
          <w:rFonts w:ascii="Calibri" w:hAnsi="Calibri" w:cs="Calibri"/>
          <w:sz w:val="22"/>
          <w:szCs w:val="22"/>
        </w:rPr>
        <w:t>School</w:t>
      </w:r>
      <w:proofErr w:type="gramEnd"/>
      <w:r>
        <w:rPr>
          <w:rFonts w:ascii="Calibri" w:hAnsi="Calibri" w:cs="Calibri"/>
          <w:sz w:val="22"/>
          <w:szCs w:val="22"/>
        </w:rPr>
        <w:t xml:space="preserve"> has a number of policies to support this commitment that you should ensure you are familiar with and compliant to.  Any breaches may lead to termination of employment.</w:t>
      </w:r>
    </w:p>
    <w:p w14:paraId="5244C0CF" w14:textId="77777777" w:rsidR="004A1A53" w:rsidRDefault="004A1A53">
      <w:pPr>
        <w:spacing w:line="259" w:lineRule="auto"/>
        <w:ind w:left="720" w:hanging="567"/>
        <w:rPr>
          <w:rFonts w:ascii="Arial" w:hAnsi="Arial" w:cs="Arial"/>
          <w:sz w:val="22"/>
          <w:szCs w:val="22"/>
        </w:rPr>
      </w:pPr>
    </w:p>
    <w:p w14:paraId="5244C0D0" w14:textId="77777777" w:rsidR="004A1A53" w:rsidRDefault="00CE18D8">
      <w:pPr>
        <w:spacing w:line="259" w:lineRule="auto"/>
        <w:ind w:left="720" w:hanging="720"/>
        <w:rPr>
          <w:rFonts w:ascii="Calibri" w:hAnsi="Calibri" w:cs="Calibri"/>
          <w:b/>
          <w:color w:val="1F497D"/>
          <w:sz w:val="22"/>
          <w:szCs w:val="22"/>
        </w:rPr>
      </w:pPr>
      <w:r>
        <w:rPr>
          <w:rFonts w:ascii="Calibri" w:hAnsi="Calibri" w:cs="Calibri"/>
          <w:b/>
          <w:color w:val="1F497D"/>
          <w:sz w:val="22"/>
          <w:szCs w:val="22"/>
        </w:rPr>
        <w:t>Sustainability and Environment</w:t>
      </w:r>
    </w:p>
    <w:p w14:paraId="5244C0D1" w14:textId="77777777" w:rsidR="004A1A53" w:rsidRDefault="00CE18D8">
      <w:pPr>
        <w:spacing w:line="259" w:lineRule="auto"/>
        <w:rPr>
          <w:rFonts w:ascii="Calibri" w:eastAsia="Calibri" w:hAnsi="Calibri" w:cs="Calibri"/>
          <w:sz w:val="22"/>
          <w:szCs w:val="22"/>
          <w:lang w:eastAsia="en-GB"/>
        </w:rPr>
      </w:pPr>
      <w:r>
        <w:rPr>
          <w:rFonts w:ascii="Calibri" w:eastAsia="Calibri" w:hAnsi="Calibri" w:cs="Calibri"/>
          <w:sz w:val="22"/>
          <w:szCs w:val="22"/>
          <w:lang w:eastAsia="en-GB"/>
        </w:rPr>
        <w:t xml:space="preserve">Mayfield School is committed to sustainable development and environmental initiatives.  It accepts its environmental responsibilities and recognises the contributions it can make to the resolution of global, </w:t>
      </w:r>
      <w:proofErr w:type="gramStart"/>
      <w:r>
        <w:rPr>
          <w:rFonts w:ascii="Calibri" w:eastAsia="Calibri" w:hAnsi="Calibri" w:cs="Calibri"/>
          <w:sz w:val="22"/>
          <w:szCs w:val="22"/>
          <w:lang w:eastAsia="en-GB"/>
        </w:rPr>
        <w:t>regional</w:t>
      </w:r>
      <w:proofErr w:type="gramEnd"/>
      <w:r>
        <w:rPr>
          <w:rFonts w:ascii="Calibri" w:eastAsia="Calibri" w:hAnsi="Calibri" w:cs="Calibri"/>
          <w:sz w:val="22"/>
          <w:szCs w:val="22"/>
          <w:lang w:eastAsia="en-GB"/>
        </w:rPr>
        <w:t xml:space="preserve"> and local environmental issues.  Staff are required to support these aims.  </w:t>
      </w:r>
    </w:p>
    <w:p w14:paraId="5244C0D2" w14:textId="77777777" w:rsidR="004A1A53" w:rsidRDefault="004A1A53">
      <w:pPr>
        <w:spacing w:line="259" w:lineRule="auto"/>
        <w:ind w:left="720" w:hanging="567"/>
        <w:rPr>
          <w:rFonts w:ascii="Calibri" w:hAnsi="Calibri" w:cs="Calibri"/>
          <w:b/>
          <w:color w:val="1F497D"/>
          <w:sz w:val="22"/>
          <w:szCs w:val="22"/>
        </w:rPr>
      </w:pPr>
    </w:p>
    <w:p w14:paraId="5244C0D3" w14:textId="77777777" w:rsidR="004A1A53" w:rsidRDefault="00CE18D8">
      <w:pPr>
        <w:spacing w:line="259" w:lineRule="auto"/>
        <w:ind w:left="720" w:hanging="720"/>
        <w:rPr>
          <w:rFonts w:ascii="Calibri" w:hAnsi="Calibri" w:cs="Calibri"/>
          <w:b/>
          <w:color w:val="1F497D"/>
          <w:sz w:val="22"/>
          <w:szCs w:val="22"/>
        </w:rPr>
      </w:pPr>
      <w:r>
        <w:rPr>
          <w:rFonts w:ascii="Calibri" w:hAnsi="Calibri" w:cs="Calibri"/>
          <w:b/>
          <w:color w:val="1F497D"/>
          <w:sz w:val="22"/>
          <w:szCs w:val="22"/>
        </w:rPr>
        <w:t>Right to Work</w:t>
      </w:r>
    </w:p>
    <w:p w14:paraId="5244C0D4" w14:textId="77777777" w:rsidR="004A1A53" w:rsidRDefault="00CE18D8">
      <w:pPr>
        <w:spacing w:line="259" w:lineRule="auto"/>
        <w:rPr>
          <w:rFonts w:ascii="Calibri" w:hAnsi="Calibri" w:cs="Calibri"/>
          <w:sz w:val="22"/>
          <w:szCs w:val="22"/>
        </w:rPr>
      </w:pPr>
      <w:r>
        <w:rPr>
          <w:rFonts w:ascii="Calibri" w:hAnsi="Calibri" w:cs="Calibri"/>
          <w:sz w:val="22"/>
          <w:szCs w:val="22"/>
        </w:rPr>
        <w:t xml:space="preserve">British and European Law states that a person cannot be employed to this post if they do not have permission to live and work in the UK.  </w:t>
      </w:r>
    </w:p>
    <w:p w14:paraId="5244C0D5" w14:textId="77777777" w:rsidR="004A1A53" w:rsidRDefault="004A1A53">
      <w:pPr>
        <w:spacing w:line="259" w:lineRule="auto"/>
        <w:ind w:hanging="567"/>
        <w:rPr>
          <w:rFonts w:ascii="Calibri" w:hAnsi="Calibri" w:cs="Calibri"/>
          <w:sz w:val="22"/>
          <w:szCs w:val="22"/>
        </w:rPr>
      </w:pPr>
    </w:p>
    <w:p w14:paraId="5244C0D6" w14:textId="77777777" w:rsidR="004A1A53" w:rsidRDefault="00CE18D8">
      <w:pPr>
        <w:spacing w:line="259" w:lineRule="auto"/>
        <w:ind w:left="720" w:hanging="720"/>
        <w:rPr>
          <w:rFonts w:ascii="Calibri" w:hAnsi="Calibri" w:cs="Calibri"/>
          <w:b/>
          <w:color w:val="1F497D"/>
          <w:sz w:val="22"/>
          <w:szCs w:val="22"/>
        </w:rPr>
      </w:pPr>
      <w:r>
        <w:rPr>
          <w:rFonts w:ascii="Calibri" w:hAnsi="Calibri" w:cs="Calibri"/>
          <w:b/>
          <w:color w:val="1F497D"/>
          <w:sz w:val="22"/>
          <w:szCs w:val="22"/>
        </w:rPr>
        <w:t>Safer Recruitment:</w:t>
      </w:r>
    </w:p>
    <w:p w14:paraId="5244C0D7" w14:textId="4B06E3FA" w:rsidR="004A1A53" w:rsidRDefault="00CE18D8">
      <w:pPr>
        <w:tabs>
          <w:tab w:val="center" w:pos="4513"/>
          <w:tab w:val="right" w:pos="9026"/>
        </w:tabs>
        <w:spacing w:line="259" w:lineRule="auto"/>
        <w:contextualSpacing/>
        <w:rPr>
          <w:rFonts w:ascii="Calibri" w:eastAsia="SimSun" w:hAnsi="Calibri" w:cs="Calibri"/>
          <w:sz w:val="22"/>
          <w:szCs w:val="22"/>
        </w:rPr>
      </w:pPr>
      <w:r>
        <w:rPr>
          <w:rFonts w:ascii="Calibri" w:eastAsia="SimSun" w:hAnsi="Calibri" w:cs="Calibri"/>
          <w:sz w:val="22"/>
          <w:szCs w:val="22"/>
        </w:rPr>
        <w:t>Mayfield School is committed to safeguarding and promoting the welfare of children and young people and expect all staff to share this commitment.  We will ensure that all our recruitment and selection practices reflect this commitment.</w:t>
      </w:r>
    </w:p>
    <w:p w14:paraId="07D95DD4" w14:textId="77777777" w:rsidR="009770DB" w:rsidRDefault="009770DB" w:rsidP="00E16CB8">
      <w:pPr>
        <w:tabs>
          <w:tab w:val="center" w:pos="4513"/>
          <w:tab w:val="right" w:pos="9026"/>
        </w:tabs>
        <w:spacing w:line="259" w:lineRule="auto"/>
        <w:contextualSpacing/>
        <w:rPr>
          <w:rFonts w:ascii="Calibri" w:eastAsia="SimSun" w:hAnsi="Calibri" w:cs="Calibri"/>
          <w:sz w:val="22"/>
          <w:szCs w:val="22"/>
        </w:rPr>
      </w:pPr>
    </w:p>
    <w:p w14:paraId="553A2F41" w14:textId="7A0408FA" w:rsidR="00E16CB8" w:rsidRPr="00E16CB8" w:rsidRDefault="005F3854" w:rsidP="00E16CB8">
      <w:pPr>
        <w:tabs>
          <w:tab w:val="center" w:pos="4513"/>
          <w:tab w:val="right" w:pos="9026"/>
        </w:tabs>
        <w:spacing w:line="259" w:lineRule="auto"/>
        <w:contextualSpacing/>
        <w:rPr>
          <w:rFonts w:ascii="Calibri" w:eastAsia="SimSun" w:hAnsi="Calibri" w:cs="Calibri"/>
          <w:sz w:val="22"/>
          <w:szCs w:val="22"/>
        </w:rPr>
      </w:pPr>
      <w:r>
        <w:rPr>
          <w:rFonts w:ascii="Calibri" w:eastAsia="SimSun" w:hAnsi="Calibri" w:cs="Calibri"/>
          <w:sz w:val="22"/>
          <w:szCs w:val="22"/>
        </w:rPr>
        <w:t xml:space="preserve">In line with ‘Keeping Children Safe in Education’, the school will carry </w:t>
      </w:r>
      <w:r w:rsidR="00E16CB8" w:rsidRPr="00E16CB8">
        <w:rPr>
          <w:rFonts w:ascii="Calibri" w:eastAsia="SimSun" w:hAnsi="Calibri" w:cs="Calibri"/>
          <w:sz w:val="22"/>
          <w:szCs w:val="22"/>
        </w:rPr>
        <w:t xml:space="preserve">out an online search as part of </w:t>
      </w:r>
      <w:r w:rsidR="009770DB">
        <w:rPr>
          <w:rFonts w:ascii="Calibri" w:eastAsia="SimSun" w:hAnsi="Calibri" w:cs="Calibri"/>
          <w:sz w:val="22"/>
          <w:szCs w:val="22"/>
        </w:rPr>
        <w:t>our</w:t>
      </w:r>
      <w:r w:rsidR="00E16CB8" w:rsidRPr="00E16CB8">
        <w:rPr>
          <w:rFonts w:ascii="Calibri" w:eastAsia="SimSun" w:hAnsi="Calibri" w:cs="Calibri"/>
          <w:sz w:val="22"/>
          <w:szCs w:val="22"/>
        </w:rPr>
        <w:t xml:space="preserve"> due diligence on shortlisted candidates. This may help identify any incidents or issues that have happened, and are publicly available online, which the school might want to explore with the applicant at interview. </w:t>
      </w:r>
    </w:p>
    <w:p w14:paraId="5244C0D8" w14:textId="77777777" w:rsidR="004A1A53" w:rsidRDefault="004A1A53">
      <w:pPr>
        <w:spacing w:line="259" w:lineRule="auto"/>
        <w:rPr>
          <w:rFonts w:ascii="Calibri" w:hAnsi="Calibri" w:cs="Calibri"/>
          <w:sz w:val="22"/>
          <w:szCs w:val="22"/>
        </w:rPr>
      </w:pPr>
    </w:p>
    <w:p w14:paraId="5244C0D9" w14:textId="77777777" w:rsidR="004A1A53" w:rsidRDefault="00CE18D8">
      <w:pPr>
        <w:spacing w:line="259" w:lineRule="auto"/>
        <w:rPr>
          <w:rFonts w:ascii="Calibri" w:hAnsi="Calibri" w:cs="Calibri"/>
          <w:b/>
          <w:color w:val="1F497D"/>
          <w:sz w:val="22"/>
          <w:szCs w:val="22"/>
        </w:rPr>
      </w:pPr>
      <w:r>
        <w:rPr>
          <w:rFonts w:ascii="Calibri" w:hAnsi="Calibri" w:cs="Calibri"/>
          <w:sz w:val="22"/>
          <w:szCs w:val="22"/>
        </w:rPr>
        <w:t xml:space="preserve">New members of staff will be required to apply for Disclosure Service certification as part of the </w:t>
      </w:r>
      <w:proofErr w:type="gramStart"/>
      <w:r>
        <w:rPr>
          <w:rFonts w:ascii="Calibri" w:hAnsi="Calibri" w:cs="Calibri"/>
          <w:sz w:val="22"/>
          <w:szCs w:val="22"/>
        </w:rPr>
        <w:t>School’s</w:t>
      </w:r>
      <w:proofErr w:type="gramEnd"/>
      <w:r>
        <w:rPr>
          <w:rFonts w:ascii="Calibri" w:hAnsi="Calibri" w:cs="Calibri"/>
          <w:sz w:val="22"/>
          <w:szCs w:val="22"/>
        </w:rPr>
        <w:t xml:space="preserve"> staff recruitment process. Further information about the Disclosure and Barring Service is available from the DBS website at </w:t>
      </w:r>
      <w:hyperlink r:id="rId8" w:history="1">
        <w:r>
          <w:rPr>
            <w:rFonts w:ascii="Calibri" w:hAnsi="Calibri" w:cs="Calibri"/>
            <w:color w:val="0000FF"/>
            <w:sz w:val="22"/>
            <w:szCs w:val="22"/>
            <w:u w:val="single"/>
          </w:rPr>
          <w:t>www.gov.uk/dbs</w:t>
        </w:r>
      </w:hyperlink>
      <w:r>
        <w:rPr>
          <w:rFonts w:ascii="Calibri" w:hAnsi="Calibri" w:cs="Calibri"/>
          <w:sz w:val="22"/>
          <w:szCs w:val="22"/>
        </w:rPr>
        <w:t>.  Under the Rehabilitation of Offenders Act 1974 (Exceptions) Order 1075, applicants for teaching posts are among those who are not entitled to withhold information about any previous criminal conviction.</w:t>
      </w:r>
    </w:p>
    <w:p w14:paraId="5244C0DA" w14:textId="77777777" w:rsidR="004A1A53" w:rsidRDefault="004A1A53">
      <w:pPr>
        <w:spacing w:line="259" w:lineRule="auto"/>
        <w:rPr>
          <w:rFonts w:ascii="Calibri" w:eastAsia="Calibri" w:hAnsi="Calibri"/>
          <w:sz w:val="22"/>
          <w:szCs w:val="22"/>
        </w:rPr>
      </w:pPr>
    </w:p>
    <w:p w14:paraId="5244C0DB" w14:textId="1A1EE78F" w:rsidR="004A1A53" w:rsidRDefault="00CE18D8">
      <w:pPr>
        <w:spacing w:line="259" w:lineRule="auto"/>
        <w:rPr>
          <w:rFonts w:asciiTheme="minorHAnsi" w:eastAsia="Calibri" w:hAnsiTheme="minorHAnsi" w:cstheme="minorHAnsi"/>
          <w:b/>
          <w:sz w:val="22"/>
          <w:szCs w:val="22"/>
        </w:rPr>
      </w:pPr>
      <w:r>
        <w:rPr>
          <w:rFonts w:asciiTheme="minorHAnsi" w:eastAsia="Calibri" w:hAnsiTheme="minorHAnsi" w:cstheme="minorHAnsi"/>
          <w:sz w:val="22"/>
          <w:szCs w:val="22"/>
        </w:rPr>
        <w:t>Completed</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application</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forms</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should</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be</w:t>
      </w:r>
      <w:r>
        <w:rPr>
          <w:rFonts w:asciiTheme="minorHAnsi" w:eastAsia="Calibri" w:hAnsiTheme="minorHAnsi" w:cstheme="minorHAnsi"/>
          <w:spacing w:val="-1"/>
          <w:sz w:val="22"/>
          <w:szCs w:val="22"/>
        </w:rPr>
        <w:t xml:space="preserve"> </w:t>
      </w:r>
      <w:r>
        <w:rPr>
          <w:rFonts w:asciiTheme="minorHAnsi" w:eastAsia="Calibri" w:hAnsiTheme="minorHAnsi" w:cstheme="minorHAnsi"/>
          <w:b/>
          <w:sz w:val="22"/>
          <w:szCs w:val="22"/>
        </w:rPr>
        <w:t>returned</w:t>
      </w:r>
      <w:r>
        <w:rPr>
          <w:rFonts w:asciiTheme="minorHAnsi" w:eastAsia="Calibri" w:hAnsiTheme="minorHAnsi" w:cstheme="minorHAnsi"/>
          <w:b/>
          <w:spacing w:val="-3"/>
          <w:sz w:val="22"/>
          <w:szCs w:val="22"/>
        </w:rPr>
        <w:t xml:space="preserve"> </w:t>
      </w:r>
      <w:r>
        <w:rPr>
          <w:rFonts w:asciiTheme="minorHAnsi" w:eastAsia="Calibri" w:hAnsiTheme="minorHAnsi" w:cstheme="minorHAnsi"/>
          <w:b/>
          <w:sz w:val="22"/>
          <w:szCs w:val="22"/>
        </w:rPr>
        <w:t>no</w:t>
      </w:r>
      <w:r>
        <w:rPr>
          <w:rFonts w:asciiTheme="minorHAnsi" w:eastAsia="Calibri" w:hAnsiTheme="minorHAnsi" w:cstheme="minorHAnsi"/>
          <w:b/>
          <w:spacing w:val="-4"/>
          <w:sz w:val="22"/>
          <w:szCs w:val="22"/>
        </w:rPr>
        <w:t xml:space="preserve"> </w:t>
      </w:r>
      <w:r>
        <w:rPr>
          <w:rFonts w:asciiTheme="minorHAnsi" w:eastAsia="Calibri" w:hAnsiTheme="minorHAnsi" w:cstheme="minorHAnsi"/>
          <w:b/>
          <w:sz w:val="22"/>
          <w:szCs w:val="22"/>
        </w:rPr>
        <w:t>later</w:t>
      </w:r>
      <w:r>
        <w:rPr>
          <w:rFonts w:asciiTheme="minorHAnsi" w:eastAsia="Calibri" w:hAnsiTheme="minorHAnsi" w:cstheme="minorHAnsi"/>
          <w:b/>
          <w:spacing w:val="-3"/>
          <w:sz w:val="22"/>
          <w:szCs w:val="22"/>
        </w:rPr>
        <w:t xml:space="preserve"> </w:t>
      </w:r>
      <w:r>
        <w:rPr>
          <w:rFonts w:asciiTheme="minorHAnsi" w:eastAsia="Calibri" w:hAnsiTheme="minorHAnsi" w:cstheme="minorHAnsi"/>
          <w:b/>
          <w:sz w:val="22"/>
          <w:szCs w:val="22"/>
        </w:rPr>
        <w:t>than</w:t>
      </w:r>
      <w:r>
        <w:rPr>
          <w:rFonts w:asciiTheme="minorHAnsi" w:eastAsia="Calibri" w:hAnsiTheme="minorHAnsi" w:cstheme="minorHAnsi"/>
          <w:b/>
          <w:spacing w:val="-3"/>
          <w:sz w:val="22"/>
          <w:szCs w:val="22"/>
        </w:rPr>
        <w:t xml:space="preserve"> </w:t>
      </w:r>
      <w:r>
        <w:rPr>
          <w:rFonts w:asciiTheme="minorHAnsi" w:eastAsia="Calibri" w:hAnsiTheme="minorHAnsi" w:cstheme="minorHAnsi"/>
          <w:b/>
          <w:sz w:val="22"/>
          <w:szCs w:val="22"/>
        </w:rPr>
        <w:t>12pm,</w:t>
      </w:r>
      <w:r>
        <w:rPr>
          <w:rFonts w:asciiTheme="minorHAnsi" w:eastAsia="Calibri" w:hAnsiTheme="minorHAnsi" w:cstheme="minorHAnsi"/>
          <w:b/>
          <w:spacing w:val="-2"/>
          <w:sz w:val="22"/>
          <w:szCs w:val="22"/>
        </w:rPr>
        <w:t xml:space="preserve"> </w:t>
      </w:r>
      <w:r w:rsidR="00FF45F2">
        <w:rPr>
          <w:rFonts w:asciiTheme="minorHAnsi" w:eastAsia="Calibri" w:hAnsiTheme="minorHAnsi" w:cstheme="minorHAnsi"/>
          <w:b/>
          <w:sz w:val="22"/>
          <w:szCs w:val="22"/>
        </w:rPr>
        <w:t>Friday 22</w:t>
      </w:r>
      <w:r w:rsidR="00FF45F2" w:rsidRPr="00FF45F2">
        <w:rPr>
          <w:rFonts w:asciiTheme="minorHAnsi" w:eastAsia="Calibri" w:hAnsiTheme="minorHAnsi" w:cstheme="minorHAnsi"/>
          <w:b/>
          <w:sz w:val="22"/>
          <w:szCs w:val="22"/>
          <w:vertAlign w:val="superscript"/>
        </w:rPr>
        <w:t>nd</w:t>
      </w:r>
      <w:r w:rsidR="00FF45F2">
        <w:rPr>
          <w:rFonts w:asciiTheme="minorHAnsi" w:eastAsia="Calibri" w:hAnsiTheme="minorHAnsi" w:cstheme="minorHAnsi"/>
          <w:b/>
          <w:sz w:val="22"/>
          <w:szCs w:val="22"/>
        </w:rPr>
        <w:t xml:space="preserve"> July</w:t>
      </w:r>
      <w:r>
        <w:rPr>
          <w:rFonts w:asciiTheme="minorHAnsi" w:eastAsia="Calibri" w:hAnsiTheme="minorHAnsi" w:cstheme="minorHAnsi"/>
          <w:b/>
          <w:sz w:val="22"/>
          <w:szCs w:val="22"/>
        </w:rPr>
        <w:t xml:space="preserve"> 2023</w:t>
      </w:r>
    </w:p>
    <w:p w14:paraId="5244C0DC" w14:textId="77777777" w:rsidR="004A1A53" w:rsidRPr="00FF45F2" w:rsidRDefault="00CE18D8">
      <w:pPr>
        <w:jc w:val="both"/>
        <w:rPr>
          <w:rFonts w:asciiTheme="minorHAnsi" w:eastAsia="Calibri" w:hAnsiTheme="minorHAnsi" w:cstheme="minorHAnsi"/>
          <w:b/>
          <w:bCs/>
          <w:i/>
          <w:iCs/>
          <w:spacing w:val="-2"/>
          <w:sz w:val="22"/>
          <w:szCs w:val="22"/>
        </w:rPr>
      </w:pPr>
      <w:r>
        <w:rPr>
          <w:rFonts w:asciiTheme="minorHAnsi" w:eastAsia="Calibri" w:hAnsiTheme="minorHAnsi" w:cstheme="minorHAnsi"/>
          <w:sz w:val="22"/>
          <w:szCs w:val="22"/>
        </w:rPr>
        <w:t>to</w:t>
      </w:r>
      <w:r>
        <w:rPr>
          <w:rFonts w:asciiTheme="minorHAnsi" w:eastAsia="Calibri" w:hAnsiTheme="minorHAnsi" w:cstheme="minorHAnsi"/>
          <w:spacing w:val="-2"/>
          <w:sz w:val="22"/>
          <w:szCs w:val="22"/>
        </w:rPr>
        <w:t xml:space="preserve"> </w:t>
      </w:r>
      <w:hyperlink r:id="rId9" w:history="1">
        <w:r>
          <w:rPr>
            <w:rFonts w:asciiTheme="minorHAnsi" w:eastAsia="Calibri" w:hAnsiTheme="minorHAnsi" w:cstheme="minorHAnsi"/>
            <w:color w:val="0000FF"/>
            <w:spacing w:val="-2"/>
            <w:sz w:val="22"/>
            <w:szCs w:val="22"/>
            <w:u w:val="single"/>
          </w:rPr>
          <w:t>hollis@mayfield.portsmouth.sch.uk</w:t>
        </w:r>
      </w:hyperlink>
      <w:r>
        <w:rPr>
          <w:rFonts w:asciiTheme="minorHAnsi" w:eastAsia="Calibri" w:hAnsiTheme="minorHAnsi" w:cstheme="minorHAnsi"/>
          <w:spacing w:val="-2"/>
          <w:sz w:val="22"/>
          <w:szCs w:val="22"/>
        </w:rPr>
        <w:t xml:space="preserve"> or by post to Mayfield School, </w:t>
      </w:r>
      <w:r>
        <w:rPr>
          <w:rFonts w:asciiTheme="minorHAnsi" w:eastAsia="Calibri" w:hAnsiTheme="minorHAnsi" w:cstheme="minorHAnsi"/>
          <w:bCs/>
          <w:color w:val="000000"/>
          <w:sz w:val="22"/>
          <w:szCs w:val="22"/>
          <w:bdr w:val="none" w:sz="0" w:space="0" w:color="auto" w:frame="1"/>
          <w:shd w:val="clear" w:color="auto" w:fill="FFFFFF"/>
        </w:rPr>
        <w:t>Mayfield Road, Portsmouth, PO2 0RH.</w:t>
      </w:r>
      <w:r>
        <w:rPr>
          <w:rFonts w:asciiTheme="minorHAnsi" w:hAnsiTheme="minorHAnsi" w:cstheme="minorHAnsi"/>
          <w:sz w:val="22"/>
          <w:szCs w:val="22"/>
        </w:rPr>
        <w:t xml:space="preserve"> </w:t>
      </w:r>
      <w:r w:rsidRPr="00FF45F2">
        <w:rPr>
          <w:rFonts w:asciiTheme="minorHAnsi" w:eastAsia="Calibri" w:hAnsiTheme="minorHAnsi" w:cstheme="minorHAnsi"/>
          <w:b/>
          <w:bCs/>
          <w:i/>
          <w:iCs/>
          <w:spacing w:val="-2"/>
          <w:sz w:val="22"/>
          <w:szCs w:val="22"/>
        </w:rPr>
        <w:t>We will be reviewing applications as they come in and reserve the right to close this process early.</w:t>
      </w:r>
    </w:p>
    <w:p w14:paraId="5244C0DD" w14:textId="77777777" w:rsidR="004A1A53" w:rsidRDefault="004A1A53">
      <w:pPr>
        <w:spacing w:before="12" w:line="259" w:lineRule="auto"/>
        <w:rPr>
          <w:rFonts w:asciiTheme="minorHAnsi" w:eastAsia="Calibri" w:hAnsiTheme="minorHAnsi" w:cstheme="minorHAnsi"/>
          <w:sz w:val="22"/>
          <w:szCs w:val="22"/>
        </w:rPr>
      </w:pPr>
    </w:p>
    <w:p w14:paraId="5244C0DE" w14:textId="66369A43" w:rsidR="004A1A53" w:rsidRDefault="00CE18D8">
      <w:pPr>
        <w:spacing w:line="259" w:lineRule="auto"/>
        <w:rPr>
          <w:rFonts w:asciiTheme="minorHAnsi" w:eastAsia="Calibri" w:hAnsiTheme="minorHAnsi" w:cstheme="minorHAnsi"/>
          <w:sz w:val="22"/>
          <w:szCs w:val="22"/>
        </w:rPr>
      </w:pPr>
      <w:r>
        <w:rPr>
          <w:rFonts w:asciiTheme="minorHAnsi" w:eastAsia="Calibri" w:hAnsiTheme="minorHAnsi" w:cstheme="minorHAnsi"/>
          <w:sz w:val="22"/>
          <w:szCs w:val="22"/>
        </w:rPr>
        <w:t>References</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will</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be</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taken</w:t>
      </w:r>
      <w:r>
        <w:rPr>
          <w:rFonts w:asciiTheme="minorHAnsi" w:eastAsia="Calibri" w:hAnsiTheme="minorHAnsi" w:cstheme="minorHAnsi"/>
          <w:spacing w:val="-3"/>
          <w:sz w:val="22"/>
          <w:szCs w:val="22"/>
        </w:rPr>
        <w:t xml:space="preserve"> </w:t>
      </w:r>
      <w:r>
        <w:rPr>
          <w:rFonts w:asciiTheme="minorHAnsi" w:eastAsia="Calibri" w:hAnsiTheme="minorHAnsi" w:cstheme="minorHAnsi"/>
          <w:spacing w:val="-7"/>
          <w:sz w:val="22"/>
          <w:szCs w:val="22"/>
        </w:rPr>
        <w:t>up</w:t>
      </w:r>
      <w:r>
        <w:rPr>
          <w:rFonts w:asciiTheme="minorHAnsi" w:eastAsia="Calibri" w:hAnsiTheme="minorHAnsi" w:cstheme="minorHAnsi"/>
          <w:sz w:val="22"/>
          <w:szCs w:val="22"/>
        </w:rPr>
        <w:t xml:space="preserve"> immediately</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after</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shortlisting.</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Candidates</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are</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asked</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to</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ensure</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that</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their</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referees</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are</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advised</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of</w:t>
      </w:r>
      <w:r>
        <w:rPr>
          <w:rFonts w:asciiTheme="minorHAnsi" w:eastAsia="Calibri" w:hAnsiTheme="minorHAnsi" w:cstheme="minorHAnsi"/>
          <w:spacing w:val="-5"/>
          <w:sz w:val="22"/>
          <w:szCs w:val="22"/>
        </w:rPr>
        <w:t xml:space="preserve"> </w:t>
      </w:r>
      <w:r>
        <w:rPr>
          <w:rFonts w:asciiTheme="minorHAnsi" w:eastAsia="Calibri" w:hAnsiTheme="minorHAnsi" w:cstheme="minorHAnsi"/>
          <w:spacing w:val="-2"/>
          <w:sz w:val="22"/>
          <w:szCs w:val="22"/>
        </w:rPr>
        <w:t>this.</w:t>
      </w:r>
    </w:p>
    <w:p w14:paraId="5244C0DF" w14:textId="77777777" w:rsidR="004A1A53" w:rsidRDefault="004A1A53">
      <w:pPr>
        <w:spacing w:line="259" w:lineRule="auto"/>
        <w:ind w:left="177"/>
        <w:rPr>
          <w:rFonts w:asciiTheme="minorHAnsi" w:eastAsia="Calibri" w:hAnsiTheme="minorHAnsi" w:cstheme="minorHAnsi"/>
          <w:sz w:val="22"/>
          <w:szCs w:val="22"/>
        </w:rPr>
      </w:pPr>
    </w:p>
    <w:p w14:paraId="5244C0E0" w14:textId="77777777" w:rsidR="004A1A53" w:rsidRDefault="00CE18D8">
      <w:pPr>
        <w:spacing w:after="160" w:line="259" w:lineRule="auto"/>
        <w:ind w:right="793"/>
        <w:rPr>
          <w:rFonts w:asciiTheme="minorHAnsi" w:eastAsia="Calibri" w:hAnsiTheme="minorHAnsi" w:cstheme="minorHAnsi"/>
          <w:sz w:val="22"/>
          <w:szCs w:val="22"/>
        </w:rPr>
      </w:pPr>
      <w:r>
        <w:rPr>
          <w:rFonts w:asciiTheme="minorHAnsi" w:eastAsia="Calibri" w:hAnsiTheme="minorHAnsi" w:cstheme="minorHAnsi"/>
          <w:sz w:val="22"/>
          <w:szCs w:val="22"/>
        </w:rPr>
        <w:t>Safer</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Recruitment</w:t>
      </w:r>
      <w:r>
        <w:rPr>
          <w:rFonts w:asciiTheme="minorHAnsi" w:eastAsia="Calibri" w:hAnsiTheme="minorHAnsi" w:cstheme="minorHAnsi"/>
          <w:spacing w:val="-6"/>
          <w:sz w:val="22"/>
          <w:szCs w:val="22"/>
        </w:rPr>
        <w:t xml:space="preserve"> </w:t>
      </w:r>
      <w:r>
        <w:rPr>
          <w:rFonts w:asciiTheme="minorHAnsi" w:eastAsia="Calibri" w:hAnsiTheme="minorHAnsi" w:cstheme="minorHAnsi"/>
          <w:sz w:val="22"/>
          <w:szCs w:val="22"/>
        </w:rPr>
        <w:t>Mayfield</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School</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and</w:t>
      </w:r>
      <w:r>
        <w:rPr>
          <w:rFonts w:asciiTheme="minorHAnsi" w:eastAsia="Calibri" w:hAnsiTheme="minorHAnsi" w:cstheme="minorHAnsi"/>
          <w:spacing w:val="-6"/>
          <w:sz w:val="22"/>
          <w:szCs w:val="22"/>
        </w:rPr>
        <w:t xml:space="preserve"> </w:t>
      </w:r>
      <w:r>
        <w:rPr>
          <w:rFonts w:asciiTheme="minorHAnsi" w:eastAsia="Calibri" w:hAnsiTheme="minorHAnsi" w:cstheme="minorHAnsi"/>
          <w:sz w:val="22"/>
          <w:szCs w:val="22"/>
        </w:rPr>
        <w:t>Portsmouth</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Local</w:t>
      </w:r>
      <w:r>
        <w:rPr>
          <w:rFonts w:asciiTheme="minorHAnsi" w:eastAsia="Calibri" w:hAnsiTheme="minorHAnsi" w:cstheme="minorHAnsi"/>
          <w:spacing w:val="-5"/>
          <w:sz w:val="22"/>
          <w:szCs w:val="22"/>
        </w:rPr>
        <w:t xml:space="preserve"> </w:t>
      </w:r>
      <w:r>
        <w:rPr>
          <w:rFonts w:asciiTheme="minorHAnsi" w:eastAsia="Calibri" w:hAnsiTheme="minorHAnsi" w:cstheme="minorHAnsi"/>
          <w:sz w:val="22"/>
          <w:szCs w:val="22"/>
        </w:rPr>
        <w:t>Authority</w:t>
      </w:r>
      <w:r>
        <w:rPr>
          <w:rFonts w:asciiTheme="minorHAnsi" w:eastAsia="Calibri" w:hAnsiTheme="minorHAnsi" w:cstheme="minorHAnsi"/>
          <w:spacing w:val="-7"/>
          <w:sz w:val="22"/>
          <w:szCs w:val="22"/>
        </w:rPr>
        <w:t xml:space="preserve"> </w:t>
      </w:r>
      <w:r>
        <w:rPr>
          <w:rFonts w:asciiTheme="minorHAnsi" w:eastAsia="Calibri" w:hAnsiTheme="minorHAnsi" w:cstheme="minorHAnsi"/>
          <w:sz w:val="22"/>
          <w:szCs w:val="22"/>
        </w:rPr>
        <w:t>are</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committed</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to</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safeguarding and promoting the welfare of children, and young people, and expect all staff and volunteers to share this commitment. DBS Disclosure at Enhanced level will be required.</w:t>
      </w:r>
    </w:p>
    <w:p w14:paraId="5244C0E1" w14:textId="0B0526E6" w:rsidR="004A1A53" w:rsidRDefault="00CE18D8">
      <w:pPr>
        <w:spacing w:after="160" w:line="259" w:lineRule="auto"/>
        <w:ind w:right="793"/>
        <w:rPr>
          <w:rFonts w:asciiTheme="minorHAnsi" w:eastAsia="Calibri" w:hAnsiTheme="minorHAnsi" w:cstheme="minorHAnsi"/>
          <w:sz w:val="22"/>
          <w:szCs w:val="22"/>
        </w:rPr>
        <w:sectPr w:rsidR="004A1A53">
          <w:pgSz w:w="11910" w:h="16840"/>
          <w:pgMar w:top="700" w:right="680" w:bottom="280" w:left="600" w:header="720" w:footer="720" w:gutter="0"/>
          <w:cols w:space="720"/>
        </w:sectPr>
      </w:pPr>
      <w:r>
        <w:rPr>
          <w:rFonts w:asciiTheme="minorHAnsi" w:eastAsia="Calibri" w:hAnsiTheme="minorHAnsi" w:cstheme="minorHAnsi"/>
          <w:sz w:val="22"/>
          <w:szCs w:val="22"/>
        </w:rPr>
        <w:t>Data Protection Act 1998 You should be aware that the information you have provided will be stored</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on</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Portsmouth</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City</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Councils</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secure</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recruitment</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database</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and</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will</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only</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be</w:t>
      </w:r>
      <w:r>
        <w:rPr>
          <w:rFonts w:asciiTheme="minorHAnsi" w:eastAsia="Calibri" w:hAnsiTheme="minorHAnsi" w:cstheme="minorHAnsi"/>
          <w:spacing w:val="-2"/>
          <w:sz w:val="22"/>
          <w:szCs w:val="22"/>
        </w:rPr>
        <w:t xml:space="preserve"> </w:t>
      </w:r>
      <w:r>
        <w:rPr>
          <w:rFonts w:asciiTheme="minorHAnsi" w:eastAsia="Calibri" w:hAnsiTheme="minorHAnsi" w:cstheme="minorHAnsi"/>
          <w:sz w:val="22"/>
          <w:szCs w:val="22"/>
        </w:rPr>
        <w:t>used</w:t>
      </w:r>
      <w:r>
        <w:rPr>
          <w:rFonts w:asciiTheme="minorHAnsi" w:eastAsia="Calibri" w:hAnsiTheme="minorHAnsi" w:cstheme="minorHAnsi"/>
          <w:spacing w:val="-3"/>
          <w:sz w:val="22"/>
          <w:szCs w:val="22"/>
        </w:rPr>
        <w:t xml:space="preserve"> </w:t>
      </w:r>
      <w:r>
        <w:rPr>
          <w:rFonts w:asciiTheme="minorHAnsi" w:eastAsia="Calibri" w:hAnsiTheme="minorHAnsi" w:cstheme="minorHAnsi"/>
          <w:sz w:val="22"/>
          <w:szCs w:val="22"/>
        </w:rPr>
        <w:t>to</w:t>
      </w:r>
      <w:r>
        <w:rPr>
          <w:rFonts w:asciiTheme="minorHAnsi" w:eastAsia="Calibri" w:hAnsiTheme="minorHAnsi" w:cstheme="minorHAnsi"/>
          <w:spacing w:val="-4"/>
          <w:sz w:val="22"/>
          <w:szCs w:val="22"/>
        </w:rPr>
        <w:t xml:space="preserve"> </w:t>
      </w:r>
      <w:r>
        <w:rPr>
          <w:rFonts w:asciiTheme="minorHAnsi" w:eastAsia="Calibri" w:hAnsiTheme="minorHAnsi" w:cstheme="minorHAnsi"/>
          <w:sz w:val="22"/>
          <w:szCs w:val="22"/>
        </w:rPr>
        <w:t>process your application. It will not</w:t>
      </w:r>
      <w:r>
        <w:rPr>
          <w:rFonts w:asciiTheme="minorHAnsi" w:eastAsia="Calibri" w:hAnsiTheme="minorHAnsi" w:cstheme="minorHAnsi"/>
          <w:noProof/>
          <w:sz w:val="22"/>
          <w:szCs w:val="22"/>
          <w:lang w:eastAsia="en-GB"/>
        </w:rPr>
        <w:t xml:space="preserve"> </w:t>
      </w:r>
      <w:r>
        <w:rPr>
          <w:rFonts w:asciiTheme="minorHAnsi" w:eastAsia="Calibri" w:hAnsiTheme="minorHAnsi" w:cstheme="minorHAnsi"/>
          <w:sz w:val="22"/>
          <w:szCs w:val="22"/>
        </w:rPr>
        <w:t>be passed to any other organisatio</w:t>
      </w:r>
      <w:r w:rsidR="009770DB">
        <w:rPr>
          <w:rFonts w:asciiTheme="minorHAnsi" w:eastAsia="Calibri" w:hAnsiTheme="minorHAnsi" w:cstheme="minorHAnsi"/>
          <w:sz w:val="22"/>
          <w:szCs w:val="22"/>
        </w:rPr>
        <w:t>n.</w:t>
      </w:r>
    </w:p>
    <w:p w14:paraId="5244C0E2" w14:textId="77777777" w:rsidR="004A1A53" w:rsidRDefault="004A1A53">
      <w:pPr>
        <w:pStyle w:val="NoSpacing"/>
        <w:rPr>
          <w:rFonts w:cstheme="minorHAnsi"/>
        </w:rPr>
      </w:pPr>
    </w:p>
    <w:sectPr w:rsidR="004A1A5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13696" w14:textId="77777777" w:rsidR="00C7113C" w:rsidRDefault="00C7113C">
      <w:r>
        <w:separator/>
      </w:r>
    </w:p>
  </w:endnote>
  <w:endnote w:type="continuationSeparator" w:id="0">
    <w:p w14:paraId="16B2B490" w14:textId="77777777" w:rsidR="00C7113C" w:rsidRDefault="00C7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EE3D" w14:textId="77777777" w:rsidR="00C7113C" w:rsidRDefault="00C7113C">
      <w:r>
        <w:separator/>
      </w:r>
    </w:p>
  </w:footnote>
  <w:footnote w:type="continuationSeparator" w:id="0">
    <w:p w14:paraId="09923F50" w14:textId="77777777" w:rsidR="00C7113C" w:rsidRDefault="00C71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72BF"/>
    <w:multiLevelType w:val="hybridMultilevel"/>
    <w:tmpl w:val="D7C42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55665"/>
    <w:multiLevelType w:val="hybridMultilevel"/>
    <w:tmpl w:val="D0C46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00329C"/>
    <w:multiLevelType w:val="hybridMultilevel"/>
    <w:tmpl w:val="9A86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605D8"/>
    <w:multiLevelType w:val="hybridMultilevel"/>
    <w:tmpl w:val="A68A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3440B"/>
    <w:multiLevelType w:val="hybridMultilevel"/>
    <w:tmpl w:val="42B6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41437"/>
    <w:multiLevelType w:val="hybridMultilevel"/>
    <w:tmpl w:val="5F140DE8"/>
    <w:lvl w:ilvl="0" w:tplc="7E2A9DC0">
      <w:start w:val="1"/>
      <w:numFmt w:val="bullet"/>
      <w:lvlText w:val=""/>
      <w:lvlJc w:val="left"/>
      <w:pPr>
        <w:tabs>
          <w:tab w:val="num" w:pos="700"/>
        </w:tabs>
        <w:ind w:left="680" w:hanging="34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0FD5088A"/>
    <w:multiLevelType w:val="hybridMultilevel"/>
    <w:tmpl w:val="71EA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A24E9"/>
    <w:multiLevelType w:val="hybridMultilevel"/>
    <w:tmpl w:val="6A1A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37866"/>
    <w:multiLevelType w:val="hybridMultilevel"/>
    <w:tmpl w:val="5D50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C460F"/>
    <w:multiLevelType w:val="hybridMultilevel"/>
    <w:tmpl w:val="06F0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02BAB"/>
    <w:multiLevelType w:val="hybridMultilevel"/>
    <w:tmpl w:val="1322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37F39"/>
    <w:multiLevelType w:val="hybridMultilevel"/>
    <w:tmpl w:val="E5CE9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514E9"/>
    <w:multiLevelType w:val="hybridMultilevel"/>
    <w:tmpl w:val="123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E51F4"/>
    <w:multiLevelType w:val="multilevel"/>
    <w:tmpl w:val="AA1C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74EC1"/>
    <w:multiLevelType w:val="hybridMultilevel"/>
    <w:tmpl w:val="0E505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677F7D"/>
    <w:multiLevelType w:val="hybridMultilevel"/>
    <w:tmpl w:val="544E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EA2C57"/>
    <w:multiLevelType w:val="hybridMultilevel"/>
    <w:tmpl w:val="94F4D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3B585E"/>
    <w:multiLevelType w:val="hybridMultilevel"/>
    <w:tmpl w:val="6A1AE824"/>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0E557C"/>
    <w:multiLevelType w:val="hybridMultilevel"/>
    <w:tmpl w:val="569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33D74"/>
    <w:multiLevelType w:val="hybridMultilevel"/>
    <w:tmpl w:val="B27477BE"/>
    <w:lvl w:ilvl="0" w:tplc="F1E0CD60">
      <w:start w:val="1"/>
      <w:numFmt w:val="lowerRoman"/>
      <w:lvlText w:val="%1."/>
      <w:lvlJc w:val="left"/>
      <w:pPr>
        <w:ind w:left="1080" w:hanging="720"/>
      </w:pPr>
      <w:rPr>
        <w:rFonts w:hint="default"/>
      </w:rPr>
    </w:lvl>
    <w:lvl w:ilvl="1" w:tplc="12B05676">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903253"/>
    <w:multiLevelType w:val="hybridMultilevel"/>
    <w:tmpl w:val="AFEE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312E99"/>
    <w:multiLevelType w:val="hybridMultilevel"/>
    <w:tmpl w:val="D7C2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41E0A"/>
    <w:multiLevelType w:val="hybridMultilevel"/>
    <w:tmpl w:val="13921DB0"/>
    <w:lvl w:ilvl="0" w:tplc="04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19214D"/>
    <w:multiLevelType w:val="hybridMultilevel"/>
    <w:tmpl w:val="663A5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DF671C"/>
    <w:multiLevelType w:val="hybridMultilevel"/>
    <w:tmpl w:val="B8AEA1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912CA9"/>
    <w:multiLevelType w:val="hybridMultilevel"/>
    <w:tmpl w:val="0564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701504"/>
    <w:multiLevelType w:val="hybridMultilevel"/>
    <w:tmpl w:val="59E05F0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E141370">
      <w:start w:val="6"/>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33FCCC5C">
      <w:start w:val="4"/>
      <w:numFmt w:val="lowerLetter"/>
      <w:lvlText w:val="(%5)"/>
      <w:lvlJc w:val="left"/>
      <w:pPr>
        <w:tabs>
          <w:tab w:val="num" w:pos="3600"/>
        </w:tabs>
        <w:ind w:left="3600" w:hanging="360"/>
      </w:pPr>
      <w:rPr>
        <w:rFonts w:hint="default"/>
      </w:rPr>
    </w:lvl>
    <w:lvl w:ilvl="5" w:tplc="31CCBF38">
      <w:start w:val="3"/>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5517E5"/>
    <w:multiLevelType w:val="hybridMultilevel"/>
    <w:tmpl w:val="CEB6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A52A63"/>
    <w:multiLevelType w:val="hybridMultilevel"/>
    <w:tmpl w:val="223A522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1CF4066"/>
    <w:multiLevelType w:val="hybridMultilevel"/>
    <w:tmpl w:val="BB10E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287DF1"/>
    <w:multiLevelType w:val="hybridMultilevel"/>
    <w:tmpl w:val="93EA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7B3D1B"/>
    <w:multiLevelType w:val="hybridMultilevel"/>
    <w:tmpl w:val="B590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777DD9"/>
    <w:multiLevelType w:val="hybridMultilevel"/>
    <w:tmpl w:val="D640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FC4C63"/>
    <w:multiLevelType w:val="multilevel"/>
    <w:tmpl w:val="10E6CAE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E53237"/>
    <w:multiLevelType w:val="hybridMultilevel"/>
    <w:tmpl w:val="3256774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31F5DC7"/>
    <w:multiLevelType w:val="hybridMultilevel"/>
    <w:tmpl w:val="96F4BA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44084D"/>
    <w:multiLevelType w:val="hybridMultilevel"/>
    <w:tmpl w:val="68B44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0B5ACF"/>
    <w:multiLevelType w:val="hybridMultilevel"/>
    <w:tmpl w:val="0ED43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B96E6D"/>
    <w:multiLevelType w:val="hybridMultilevel"/>
    <w:tmpl w:val="59FA25AA"/>
    <w:lvl w:ilvl="0" w:tplc="F1E0CD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FB67C3"/>
    <w:multiLevelType w:val="hybridMultilevel"/>
    <w:tmpl w:val="E7787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54639A"/>
    <w:multiLevelType w:val="hybridMultilevel"/>
    <w:tmpl w:val="4E7A20D8"/>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E580534"/>
    <w:multiLevelType w:val="hybridMultilevel"/>
    <w:tmpl w:val="906E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402CC2"/>
    <w:multiLevelType w:val="hybridMultilevel"/>
    <w:tmpl w:val="B936023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04855B9"/>
    <w:multiLevelType w:val="hybridMultilevel"/>
    <w:tmpl w:val="AAB2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FA60D5"/>
    <w:multiLevelType w:val="hybridMultilevel"/>
    <w:tmpl w:val="2F541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A215B1"/>
    <w:multiLevelType w:val="hybridMultilevel"/>
    <w:tmpl w:val="A1D87B64"/>
    <w:lvl w:ilvl="0" w:tplc="41AE09F0">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81175198">
    <w:abstractNumId w:val="13"/>
  </w:num>
  <w:num w:numId="2" w16cid:durableId="595213159">
    <w:abstractNumId w:val="34"/>
  </w:num>
  <w:num w:numId="3" w16cid:durableId="769475612">
    <w:abstractNumId w:val="43"/>
  </w:num>
  <w:num w:numId="4" w16cid:durableId="1828933281">
    <w:abstractNumId w:val="39"/>
  </w:num>
  <w:num w:numId="5" w16cid:durableId="444859087">
    <w:abstractNumId w:val="44"/>
  </w:num>
  <w:num w:numId="6" w16cid:durableId="1532962646">
    <w:abstractNumId w:val="31"/>
  </w:num>
  <w:num w:numId="7" w16cid:durableId="494539352">
    <w:abstractNumId w:val="3"/>
  </w:num>
  <w:num w:numId="8" w16cid:durableId="490603482">
    <w:abstractNumId w:val="19"/>
  </w:num>
  <w:num w:numId="9" w16cid:durableId="261227809">
    <w:abstractNumId w:val="25"/>
  </w:num>
  <w:num w:numId="10" w16cid:durableId="131140935">
    <w:abstractNumId w:val="6"/>
  </w:num>
  <w:num w:numId="11" w16cid:durableId="2041934140">
    <w:abstractNumId w:val="42"/>
  </w:num>
  <w:num w:numId="12" w16cid:durableId="997733988">
    <w:abstractNumId w:val="7"/>
  </w:num>
  <w:num w:numId="13" w16cid:durableId="368997749">
    <w:abstractNumId w:val="21"/>
  </w:num>
  <w:num w:numId="14" w16cid:durableId="1851411856">
    <w:abstractNumId w:val="17"/>
  </w:num>
  <w:num w:numId="15" w16cid:durableId="1674721830">
    <w:abstractNumId w:val="11"/>
  </w:num>
  <w:num w:numId="16" w16cid:durableId="244457982">
    <w:abstractNumId w:val="18"/>
  </w:num>
  <w:num w:numId="17" w16cid:durableId="1266033170">
    <w:abstractNumId w:val="27"/>
  </w:num>
  <w:num w:numId="18" w16cid:durableId="370494034">
    <w:abstractNumId w:val="24"/>
  </w:num>
  <w:num w:numId="19" w16cid:durableId="442110941">
    <w:abstractNumId w:val="26"/>
  </w:num>
  <w:num w:numId="20" w16cid:durableId="1872376172">
    <w:abstractNumId w:val="35"/>
  </w:num>
  <w:num w:numId="21" w16cid:durableId="1004891454">
    <w:abstractNumId w:val="41"/>
  </w:num>
  <w:num w:numId="22" w16cid:durableId="99566744">
    <w:abstractNumId w:val="15"/>
  </w:num>
  <w:num w:numId="23" w16cid:durableId="1121412333">
    <w:abstractNumId w:val="20"/>
  </w:num>
  <w:num w:numId="24" w16cid:durableId="886449713">
    <w:abstractNumId w:val="2"/>
  </w:num>
  <w:num w:numId="25" w16cid:durableId="251621781">
    <w:abstractNumId w:val="8"/>
  </w:num>
  <w:num w:numId="26" w16cid:durableId="553930814">
    <w:abstractNumId w:val="38"/>
  </w:num>
  <w:num w:numId="27" w16cid:durableId="823816271">
    <w:abstractNumId w:val="40"/>
  </w:num>
  <w:num w:numId="28" w16cid:durableId="1237784383">
    <w:abstractNumId w:val="16"/>
  </w:num>
  <w:num w:numId="29" w16cid:durableId="41681646">
    <w:abstractNumId w:val="14"/>
  </w:num>
  <w:num w:numId="30" w16cid:durableId="1205481676">
    <w:abstractNumId w:val="5"/>
  </w:num>
  <w:num w:numId="31" w16cid:durableId="847014290">
    <w:abstractNumId w:val="9"/>
  </w:num>
  <w:num w:numId="32" w16cid:durableId="112022178">
    <w:abstractNumId w:val="28"/>
  </w:num>
  <w:num w:numId="33" w16cid:durableId="1442071373">
    <w:abstractNumId w:val="22"/>
  </w:num>
  <w:num w:numId="34" w16cid:durableId="765350365">
    <w:abstractNumId w:val="33"/>
  </w:num>
  <w:num w:numId="35" w16cid:durableId="2133132126">
    <w:abstractNumId w:val="36"/>
  </w:num>
  <w:num w:numId="36" w16cid:durableId="113600170">
    <w:abstractNumId w:val="10"/>
  </w:num>
  <w:num w:numId="37" w16cid:durableId="913397857">
    <w:abstractNumId w:val="1"/>
  </w:num>
  <w:num w:numId="38" w16cid:durableId="1753697528">
    <w:abstractNumId w:val="0"/>
  </w:num>
  <w:num w:numId="39" w16cid:durableId="1798449061">
    <w:abstractNumId w:val="46"/>
  </w:num>
  <w:num w:numId="40" w16cid:durableId="1304193269">
    <w:abstractNumId w:val="12"/>
  </w:num>
  <w:num w:numId="41" w16cid:durableId="1321275599">
    <w:abstractNumId w:val="30"/>
  </w:num>
  <w:num w:numId="42" w16cid:durableId="1073089065">
    <w:abstractNumId w:val="37"/>
  </w:num>
  <w:num w:numId="43" w16cid:durableId="1271545759">
    <w:abstractNumId w:val="4"/>
  </w:num>
  <w:num w:numId="44" w16cid:durableId="1380468974">
    <w:abstractNumId w:val="45"/>
  </w:num>
  <w:num w:numId="45" w16cid:durableId="296029808">
    <w:abstractNumId w:val="32"/>
  </w:num>
  <w:num w:numId="46" w16cid:durableId="1566572600">
    <w:abstractNumId w:val="29"/>
  </w:num>
  <w:num w:numId="47" w16cid:durableId="10835991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53"/>
    <w:rsid w:val="00423206"/>
    <w:rsid w:val="004A1A53"/>
    <w:rsid w:val="005F3854"/>
    <w:rsid w:val="008D3910"/>
    <w:rsid w:val="009770DB"/>
    <w:rsid w:val="00C7113C"/>
    <w:rsid w:val="00CE18D8"/>
    <w:rsid w:val="00D937CF"/>
    <w:rsid w:val="00E16CB8"/>
    <w:rsid w:val="00FF4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4C09C"/>
  <w15:docId w15:val="{272147BC-7503-4F11-B5EE-E2A323C9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Indent3">
    <w:name w:val="Body Text Indent 3"/>
    <w:basedOn w:val="Normal"/>
    <w:link w:val="BodyTextIndent3Char"/>
    <w:pPr>
      <w:ind w:left="360"/>
    </w:pPr>
  </w:style>
  <w:style w:type="character" w:customStyle="1" w:styleId="BodyTextIndent3Char">
    <w:name w:val="Body Text Indent 3 Char"/>
    <w:basedOn w:val="DefaultParagraphFont"/>
    <w:link w:val="BodyTextIndent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16"/>
      <w:szCs w:val="16"/>
    </w:rPr>
  </w:style>
  <w:style w:type="character" w:customStyle="1" w:styleId="NoSpacingChar">
    <w:name w:val="No Spacing Char"/>
    <w:link w:val="NoSpacing"/>
    <w:uiPriority w:val="1"/>
    <w:rsid w:val="00E1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9526">
      <w:bodyDiv w:val="1"/>
      <w:marLeft w:val="0"/>
      <w:marRight w:val="0"/>
      <w:marTop w:val="0"/>
      <w:marBottom w:val="0"/>
      <w:divBdr>
        <w:top w:val="none" w:sz="0" w:space="0" w:color="auto"/>
        <w:left w:val="none" w:sz="0" w:space="0" w:color="auto"/>
        <w:bottom w:val="none" w:sz="0" w:space="0" w:color="auto"/>
        <w:right w:val="none" w:sz="0" w:space="0" w:color="auto"/>
      </w:divBdr>
      <w:divsChild>
        <w:div w:id="830877032">
          <w:marLeft w:val="0"/>
          <w:marRight w:val="0"/>
          <w:marTop w:val="0"/>
          <w:marBottom w:val="0"/>
          <w:divBdr>
            <w:top w:val="none" w:sz="0" w:space="0" w:color="auto"/>
            <w:left w:val="none" w:sz="0" w:space="0" w:color="auto"/>
            <w:bottom w:val="none" w:sz="0" w:space="0" w:color="auto"/>
            <w:right w:val="none" w:sz="0" w:space="0" w:color="auto"/>
          </w:divBdr>
          <w:divsChild>
            <w:div w:id="635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0473">
      <w:bodyDiv w:val="1"/>
      <w:marLeft w:val="0"/>
      <w:marRight w:val="0"/>
      <w:marTop w:val="0"/>
      <w:marBottom w:val="0"/>
      <w:divBdr>
        <w:top w:val="none" w:sz="0" w:space="0" w:color="auto"/>
        <w:left w:val="none" w:sz="0" w:space="0" w:color="auto"/>
        <w:bottom w:val="none" w:sz="0" w:space="0" w:color="auto"/>
        <w:right w:val="none" w:sz="0" w:space="0" w:color="auto"/>
      </w:divBdr>
      <w:divsChild>
        <w:div w:id="122625605">
          <w:marLeft w:val="0"/>
          <w:marRight w:val="0"/>
          <w:marTop w:val="0"/>
          <w:marBottom w:val="0"/>
          <w:divBdr>
            <w:top w:val="none" w:sz="0" w:space="0" w:color="auto"/>
            <w:left w:val="none" w:sz="0" w:space="0" w:color="auto"/>
            <w:bottom w:val="none" w:sz="0" w:space="0" w:color="auto"/>
            <w:right w:val="none" w:sz="0" w:space="0" w:color="auto"/>
          </w:divBdr>
          <w:divsChild>
            <w:div w:id="14352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ollis@mayfield.portsmouth.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E8AA3-EC8D-4E46-9A3F-53616756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Carisbrooke High School</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Mrs L HOLLIS</cp:lastModifiedBy>
  <cp:revision>12</cp:revision>
  <cp:lastPrinted>2012-01-10T07:39:00Z</cp:lastPrinted>
  <dcterms:created xsi:type="dcterms:W3CDTF">2023-01-10T19:52:00Z</dcterms:created>
  <dcterms:modified xsi:type="dcterms:W3CDTF">2023-05-23T09:09:00Z</dcterms:modified>
</cp:coreProperties>
</file>