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>
        <w:tc>
          <w:tcPr>
            <w:tcW w:w="9356" w:type="dxa"/>
          </w:tcPr>
          <w:p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>
            <w:pPr>
              <w:spacing w:after="100" w:afterAutospacing="1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Job Title:  Teacher of Girls PE</w:t>
            </w:r>
          </w:p>
        </w:tc>
      </w:tr>
    </w:tbl>
    <w:p>
      <w:pPr>
        <w:spacing w:after="0"/>
        <w:rPr>
          <w:color w:val="000000"/>
          <w:lang w:val="en-US"/>
        </w:rPr>
      </w:pPr>
    </w:p>
    <w:p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312"/>
        <w:gridCol w:w="2353"/>
        <w:gridCol w:w="2188"/>
      </w:tblGrid>
      <w:tr>
        <w:tc>
          <w:tcPr>
            <w:tcW w:w="2518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Faculty</w:t>
            </w:r>
          </w:p>
        </w:tc>
        <w:tc>
          <w:tcPr>
            <w:tcW w:w="2754" w:type="dxa"/>
            <w:shd w:val="clear" w:color="auto" w:fill="95B3D7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>
        <w:tc>
          <w:tcPr>
            <w:tcW w:w="2518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type: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 1 Year Maternity Cover</w:t>
            </w:r>
          </w:p>
        </w:tc>
        <w:tc>
          <w:tcPr>
            <w:tcW w:w="2754" w:type="dxa"/>
            <w:shd w:val="clear" w:color="auto" w:fill="95B3D7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TMS/UPS</w:t>
            </w:r>
          </w:p>
        </w:tc>
      </w:tr>
      <w:tr>
        <w:tc>
          <w:tcPr>
            <w:tcW w:w="2518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Liaising with: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and Middle Leaders, Parents/Carers.</w:t>
            </w:r>
          </w:p>
        </w:tc>
      </w:tr>
    </w:tbl>
    <w:p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11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>
        <w:tc>
          <w:tcPr>
            <w:tcW w:w="11016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towards and promote the vision, beliefs, aims and expectations of the school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complete any other reasonable tasks as directed by the Headteacher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 faculty’s schemes of work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homework regularly (in accordance with the school homework policy) to consolidate and extend learning and encourage students to take responsibility for their own learning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with EAL/SEN staff and support staff to maximise their effectiveness within lessons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high expectations for all students to deepen their knowledge and understanding and to maximise their achievement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 positive management of behaviour in an environment of mutual respect which allows students to feel safe and secure and promotes their self-esteem</w:t>
            </w:r>
          </w:p>
        </w:tc>
      </w:tr>
    </w:tbl>
    <w:p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the faculties marking, assessment and recording policy</w:t>
            </w:r>
          </w:p>
          <w:p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an accurate register of students for each lesson.  Unexplained absences or patterns of absence should be reported immediately in accordance with the school policy</w:t>
            </w:r>
          </w:p>
        </w:tc>
      </w:tr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>
        <w:tc>
          <w:tcPr>
            <w:tcW w:w="9016" w:type="dxa"/>
            <w:shd w:val="clear" w:color="auto" w:fill="FFFFFF"/>
          </w:tcPr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take registers as required and begin and end lessons on time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colleagues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the school’s policies and effectively implement them within your daily practice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aware of the role of the Governing Body of the school and support it in performing its duties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compliance with data legislation under the GDPR</w:t>
            </w:r>
          </w:p>
          <w:p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Health and Safety requirements and initiatives as directed</w:t>
            </w:r>
          </w:p>
        </w:tc>
      </w:tr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>
        <w:tc>
          <w:tcPr>
            <w:tcW w:w="9016" w:type="dxa"/>
          </w:tcPr>
          <w:p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responsibility for personal professional development, keeping up-to-date with research and developments and changes in the school curriculum</w:t>
            </w:r>
          </w:p>
          <w:p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Maintain a professional learning portfolio of evidence to support the appraisal process including the incorporation of targets related to leadership, evaluating and improving own practice</w:t>
            </w:r>
          </w:p>
        </w:tc>
      </w:tr>
      <w:tr>
        <w:tc>
          <w:tcPr>
            <w:tcW w:w="9016" w:type="dxa"/>
            <w:shd w:val="clear" w:color="auto" w:fill="95B3D7"/>
          </w:tcPr>
          <w:p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Undertake any other duties as reasonably required by the Headteacher</w:t>
            </w:r>
          </w:p>
        </w:tc>
      </w:tr>
    </w:tbl>
    <w:p>
      <w:pPr>
        <w:spacing w:after="0"/>
        <w:rPr>
          <w:rFonts w:ascii="Arial" w:hAnsi="Arial" w:cs="Arial"/>
          <w:color w:val="000000"/>
          <w:lang w:val="en-US"/>
        </w:rPr>
      </w:pPr>
    </w:p>
    <w:p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>Thi</w:t>
      </w:r>
      <w:r>
        <w:rPr>
          <w:rFonts w:ascii="Arial" w:hAnsi="Arial" w:cs="Arial"/>
          <w:color w:val="000000"/>
          <w:sz w:val="20"/>
          <w:szCs w:val="20"/>
          <w:lang w:val="en-US"/>
        </w:rPr>
        <w:t>s job description may be reviewed and be subject to amendment or modification after consultation with the post holder. It is not a comprehensive statement of procedures and tasks, but sets out the main expectations of the School in relation to the post holder’s professional responsibilities and duties.</w:t>
      </w:r>
    </w:p>
    <w:p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Safer Recruitment Statement:</w:t>
      </w:r>
    </w:p>
    <w:p>
      <w:pPr>
        <w:spacing w:after="0"/>
      </w:pPr>
      <w:r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 w15:restartNumberingAfterBreak="0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 w15:restartNumberingAfterBreak="0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BD94868-4715-4BFA-9F7C-D91DFD0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Pearson</cp:lastModifiedBy>
  <cp:revision>4</cp:revision>
  <dcterms:created xsi:type="dcterms:W3CDTF">2021-04-21T10:12:00Z</dcterms:created>
  <dcterms:modified xsi:type="dcterms:W3CDTF">2021-04-22T09:54:00Z</dcterms:modified>
</cp:coreProperties>
</file>