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BC662" w14:textId="77777777" w:rsidR="00D138E0" w:rsidRDefault="00D138E0" w:rsidP="00D138E0">
      <w:pPr>
        <w:spacing w:after="0" w:line="240" w:lineRule="auto"/>
        <w:jc w:val="center"/>
        <w:outlineLvl w:val="0"/>
        <w:rPr>
          <w:rFonts w:ascii="Arial Black" w:eastAsia="Times New Roman" w:hAnsi="Arial Black" w:cs="Arial"/>
          <w:b/>
          <w:sz w:val="24"/>
          <w:szCs w:val="24"/>
        </w:rPr>
      </w:pPr>
      <w:r>
        <w:rPr>
          <w:rFonts w:ascii="Arial Black" w:eastAsia="Times New Roman" w:hAnsi="Arial Black" w:cs="Arial"/>
          <w:b/>
          <w:noProof/>
          <w:sz w:val="24"/>
          <w:szCs w:val="24"/>
          <w:lang w:eastAsia="en-GB"/>
        </w:rPr>
        <w:drawing>
          <wp:inline distT="0" distB="0" distL="0" distR="0" wp14:anchorId="054C2644" wp14:editId="5564B8EC">
            <wp:extent cx="981075" cy="1143087"/>
            <wp:effectExtent l="0" t="0" r="0" b="0"/>
            <wp:docPr id="1" name="Picture 1" descr="S:\Posters and pictures\Kesgrave 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sters and pictures\Kesgrave shield.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1143087"/>
                    </a:xfrm>
                    <a:prstGeom prst="rect">
                      <a:avLst/>
                    </a:prstGeom>
                    <a:noFill/>
                    <a:ln>
                      <a:noFill/>
                    </a:ln>
                  </pic:spPr>
                </pic:pic>
              </a:graphicData>
            </a:graphic>
          </wp:inline>
        </w:drawing>
      </w:r>
    </w:p>
    <w:p w14:paraId="64768AB2" w14:textId="77777777" w:rsidR="00D138E0" w:rsidRDefault="00D138E0" w:rsidP="00D138E0">
      <w:pPr>
        <w:spacing w:after="0" w:line="240" w:lineRule="auto"/>
        <w:outlineLvl w:val="0"/>
        <w:rPr>
          <w:rFonts w:ascii="Arial Black" w:eastAsia="Times New Roman" w:hAnsi="Arial Black" w:cs="Arial"/>
          <w:b/>
          <w:sz w:val="24"/>
          <w:szCs w:val="24"/>
        </w:rPr>
      </w:pPr>
    </w:p>
    <w:p w14:paraId="32B3BA7D" w14:textId="77777777" w:rsidR="00D138E0" w:rsidRPr="006819FD" w:rsidRDefault="0076649E" w:rsidP="00D138E0">
      <w:pPr>
        <w:spacing w:after="0" w:line="240" w:lineRule="auto"/>
        <w:jc w:val="center"/>
        <w:outlineLvl w:val="0"/>
        <w:rPr>
          <w:rFonts w:ascii="Arial Black" w:eastAsia="Times New Roman" w:hAnsi="Arial Black" w:cs="Arial"/>
          <w:b/>
          <w:sz w:val="24"/>
          <w:szCs w:val="24"/>
        </w:rPr>
      </w:pPr>
      <w:r>
        <w:rPr>
          <w:rFonts w:ascii="Arial Black" w:eastAsia="Times New Roman" w:hAnsi="Arial Black" w:cs="Arial"/>
          <w:b/>
          <w:sz w:val="24"/>
          <w:szCs w:val="24"/>
        </w:rPr>
        <w:t xml:space="preserve">Main Scale Teacher </w:t>
      </w:r>
      <w:r w:rsidR="00D138E0" w:rsidRPr="006819FD">
        <w:rPr>
          <w:rFonts w:ascii="Arial Black" w:eastAsia="Times New Roman" w:hAnsi="Arial Black" w:cs="Arial"/>
          <w:b/>
          <w:sz w:val="24"/>
          <w:szCs w:val="24"/>
        </w:rPr>
        <w:t>Job Description</w:t>
      </w:r>
    </w:p>
    <w:p w14:paraId="34060F7F" w14:textId="77777777" w:rsidR="00D138E0" w:rsidRPr="006819FD" w:rsidRDefault="00D138E0" w:rsidP="00D138E0">
      <w:pPr>
        <w:spacing w:after="0" w:line="240" w:lineRule="auto"/>
        <w:rPr>
          <w:rFonts w:ascii="Arial" w:eastAsia="Times New Roman" w:hAnsi="Arial" w:cs="Arial"/>
          <w:b/>
          <w:sz w:val="20"/>
          <w:szCs w:val="20"/>
          <w:u w:val="single"/>
        </w:rPr>
      </w:pPr>
    </w:p>
    <w:p w14:paraId="678D5CEB" w14:textId="77777777" w:rsidR="00D138E0" w:rsidRPr="006819FD" w:rsidRDefault="00D138E0" w:rsidP="00D138E0">
      <w:pPr>
        <w:spacing w:after="0" w:line="240" w:lineRule="auto"/>
        <w:rPr>
          <w:rFonts w:ascii="Arial" w:eastAsia="Times New Roman" w:hAnsi="Arial" w:cs="Arial"/>
          <w:b/>
          <w:sz w:val="20"/>
          <w:szCs w:val="20"/>
          <w:u w:val="single"/>
        </w:rPr>
      </w:pPr>
    </w:p>
    <w:p w14:paraId="35327EC9" w14:textId="77777777" w:rsidR="00D138E0" w:rsidRPr="00075635" w:rsidRDefault="00D138E0" w:rsidP="00075635">
      <w:pPr>
        <w:spacing w:after="0" w:line="240" w:lineRule="auto"/>
        <w:jc w:val="both"/>
        <w:rPr>
          <w:rFonts w:ascii="Arial" w:eastAsia="Times New Roman" w:hAnsi="Arial" w:cs="Arial"/>
          <w:b/>
          <w:bCs/>
          <w:sz w:val="24"/>
          <w:szCs w:val="24"/>
          <w:shd w:val="pct15" w:color="auto" w:fill="auto"/>
        </w:rPr>
      </w:pPr>
      <w:r w:rsidRPr="00075635">
        <w:rPr>
          <w:rFonts w:ascii="Arial" w:eastAsia="Times New Roman" w:hAnsi="Arial" w:cs="Arial"/>
          <w:b/>
          <w:bCs/>
          <w:sz w:val="24"/>
          <w:szCs w:val="24"/>
          <w:highlight w:val="lightGray"/>
          <w:shd w:val="pct15" w:color="auto" w:fill="auto"/>
        </w:rPr>
        <w:t xml:space="preserve">TITLE </w:t>
      </w:r>
      <w:smartTag w:uri="urn:schemas-microsoft-com:office:smarttags" w:element="stockticker">
        <w:r w:rsidRPr="00075635">
          <w:rPr>
            <w:rFonts w:ascii="Arial" w:eastAsia="Times New Roman" w:hAnsi="Arial" w:cs="Arial"/>
            <w:b/>
            <w:bCs/>
            <w:sz w:val="24"/>
            <w:szCs w:val="24"/>
            <w:highlight w:val="lightGray"/>
            <w:shd w:val="pct15" w:color="auto" w:fill="auto"/>
          </w:rPr>
          <w:t>AND</w:t>
        </w:r>
      </w:smartTag>
      <w:r w:rsidRPr="00075635">
        <w:rPr>
          <w:rFonts w:ascii="Arial" w:eastAsia="Times New Roman" w:hAnsi="Arial" w:cs="Arial"/>
          <w:b/>
          <w:bCs/>
          <w:sz w:val="24"/>
          <w:szCs w:val="24"/>
          <w:highlight w:val="lightGray"/>
          <w:shd w:val="pct15" w:color="auto" w:fill="auto"/>
        </w:rPr>
        <w:t xml:space="preserve"> GRADE OF POST</w:t>
      </w:r>
    </w:p>
    <w:p w14:paraId="6D36AF92" w14:textId="77777777" w:rsidR="00D138E0" w:rsidRPr="00075635" w:rsidRDefault="00D138E0" w:rsidP="00075635">
      <w:pPr>
        <w:spacing w:after="0" w:line="240" w:lineRule="auto"/>
        <w:jc w:val="both"/>
        <w:rPr>
          <w:rFonts w:ascii="Arial" w:eastAsia="Times New Roman" w:hAnsi="Arial" w:cs="Arial"/>
          <w:b/>
          <w:sz w:val="24"/>
          <w:szCs w:val="24"/>
          <w:u w:val="single"/>
        </w:rPr>
      </w:pPr>
    </w:p>
    <w:p w14:paraId="65FA69F9" w14:textId="3A48A7B4" w:rsidR="00075635" w:rsidRPr="00075635" w:rsidRDefault="00E62AB3" w:rsidP="00075635">
      <w:pPr>
        <w:spacing w:after="0" w:line="240" w:lineRule="auto"/>
        <w:jc w:val="both"/>
        <w:rPr>
          <w:rFonts w:ascii="Arial" w:eastAsia="Times New Roman" w:hAnsi="Arial" w:cs="Arial"/>
          <w:b/>
          <w:sz w:val="24"/>
          <w:szCs w:val="24"/>
        </w:rPr>
      </w:pPr>
      <w:r>
        <w:rPr>
          <w:rFonts w:ascii="Arial" w:eastAsia="Times New Roman" w:hAnsi="Arial" w:cs="Arial"/>
          <w:b/>
          <w:sz w:val="24"/>
          <w:szCs w:val="24"/>
        </w:rPr>
        <w:t>Teacher of PE</w:t>
      </w:r>
    </w:p>
    <w:p w14:paraId="52C07210" w14:textId="77777777" w:rsidR="00D138E0" w:rsidRPr="00075635" w:rsidRDefault="00D138E0" w:rsidP="00075635">
      <w:pPr>
        <w:spacing w:after="0" w:line="240" w:lineRule="auto"/>
        <w:jc w:val="both"/>
        <w:rPr>
          <w:rFonts w:ascii="Arial" w:eastAsia="Times New Roman" w:hAnsi="Arial" w:cs="Arial"/>
          <w:sz w:val="24"/>
          <w:szCs w:val="24"/>
        </w:rPr>
      </w:pPr>
    </w:p>
    <w:p w14:paraId="3BE4AC46" w14:textId="77777777" w:rsidR="00D138E0" w:rsidRPr="00075635" w:rsidRDefault="00D138E0" w:rsidP="00075635">
      <w:pPr>
        <w:spacing w:after="0" w:line="240" w:lineRule="auto"/>
        <w:jc w:val="both"/>
        <w:rPr>
          <w:rFonts w:ascii="Arial" w:eastAsia="Times New Roman" w:hAnsi="Arial" w:cs="Arial"/>
          <w:b/>
          <w:bCs/>
          <w:sz w:val="24"/>
          <w:szCs w:val="24"/>
          <w:shd w:val="pct15" w:color="auto" w:fill="auto"/>
        </w:rPr>
      </w:pPr>
      <w:smartTag w:uri="urn:schemas-microsoft-com:office:smarttags" w:element="stockticker">
        <w:r w:rsidRPr="00075635">
          <w:rPr>
            <w:rFonts w:ascii="Arial" w:eastAsia="Times New Roman" w:hAnsi="Arial" w:cs="Arial"/>
            <w:b/>
            <w:bCs/>
            <w:sz w:val="24"/>
            <w:szCs w:val="24"/>
            <w:highlight w:val="lightGray"/>
            <w:shd w:val="pct15" w:color="auto" w:fill="auto"/>
          </w:rPr>
          <w:t>AIM</w:t>
        </w:r>
      </w:smartTag>
      <w:r w:rsidRPr="00075635">
        <w:rPr>
          <w:rFonts w:ascii="Arial" w:eastAsia="Times New Roman" w:hAnsi="Arial" w:cs="Arial"/>
          <w:b/>
          <w:bCs/>
          <w:sz w:val="24"/>
          <w:szCs w:val="24"/>
          <w:highlight w:val="lightGray"/>
          <w:shd w:val="pct15" w:color="auto" w:fill="auto"/>
        </w:rPr>
        <w:t xml:space="preserve"> OF K</w:t>
      </w:r>
      <w:r w:rsidR="00075635">
        <w:rPr>
          <w:rFonts w:ascii="Arial" w:eastAsia="Times New Roman" w:hAnsi="Arial" w:cs="Arial"/>
          <w:b/>
          <w:bCs/>
          <w:sz w:val="24"/>
          <w:szCs w:val="24"/>
          <w:highlight w:val="lightGray"/>
          <w:shd w:val="pct15" w:color="auto" w:fill="auto"/>
        </w:rPr>
        <w:t xml:space="preserve">ESGRAVE </w:t>
      </w:r>
      <w:r w:rsidRPr="00075635">
        <w:rPr>
          <w:rFonts w:ascii="Arial" w:eastAsia="Times New Roman" w:hAnsi="Arial" w:cs="Arial"/>
          <w:b/>
          <w:bCs/>
          <w:sz w:val="24"/>
          <w:szCs w:val="24"/>
          <w:highlight w:val="lightGray"/>
          <w:shd w:val="pct15" w:color="auto" w:fill="auto"/>
        </w:rPr>
        <w:t>H</w:t>
      </w:r>
      <w:r w:rsidR="00075635">
        <w:rPr>
          <w:rFonts w:ascii="Arial" w:eastAsia="Times New Roman" w:hAnsi="Arial" w:cs="Arial"/>
          <w:b/>
          <w:bCs/>
          <w:sz w:val="24"/>
          <w:szCs w:val="24"/>
          <w:highlight w:val="lightGray"/>
          <w:shd w:val="pct15" w:color="auto" w:fill="auto"/>
        </w:rPr>
        <w:t xml:space="preserve">IGH </w:t>
      </w:r>
      <w:r w:rsidRPr="00075635">
        <w:rPr>
          <w:rFonts w:ascii="Arial" w:eastAsia="Times New Roman" w:hAnsi="Arial" w:cs="Arial"/>
          <w:b/>
          <w:bCs/>
          <w:sz w:val="24"/>
          <w:szCs w:val="24"/>
          <w:highlight w:val="lightGray"/>
          <w:shd w:val="pct15" w:color="auto" w:fill="auto"/>
        </w:rPr>
        <w:t>S</w:t>
      </w:r>
      <w:r w:rsidR="00075635">
        <w:rPr>
          <w:rFonts w:ascii="Arial" w:eastAsia="Times New Roman" w:hAnsi="Arial" w:cs="Arial"/>
          <w:b/>
          <w:bCs/>
          <w:sz w:val="24"/>
          <w:szCs w:val="24"/>
          <w:shd w:val="pct15" w:color="auto" w:fill="auto"/>
        </w:rPr>
        <w:t>CHOOL</w:t>
      </w:r>
    </w:p>
    <w:p w14:paraId="4EB1D8D0" w14:textId="77777777" w:rsidR="00D138E0" w:rsidRPr="00075635" w:rsidRDefault="00D138E0" w:rsidP="00075635">
      <w:pPr>
        <w:spacing w:after="0" w:line="240" w:lineRule="auto"/>
        <w:jc w:val="both"/>
        <w:rPr>
          <w:rFonts w:ascii="Arial" w:eastAsia="Times New Roman" w:hAnsi="Arial" w:cs="Arial"/>
          <w:b/>
          <w:bCs/>
          <w:sz w:val="24"/>
          <w:szCs w:val="24"/>
          <w:shd w:val="pct15" w:color="auto" w:fill="auto"/>
        </w:rPr>
      </w:pPr>
    </w:p>
    <w:p w14:paraId="17D7862C" w14:textId="77777777" w:rsidR="00D138E0" w:rsidRPr="00075635" w:rsidRDefault="00D138E0" w:rsidP="00075635">
      <w:pPr>
        <w:spacing w:after="0" w:line="240" w:lineRule="auto"/>
        <w:jc w:val="both"/>
        <w:rPr>
          <w:rFonts w:ascii="Arial" w:eastAsia="Times New Roman" w:hAnsi="Arial" w:cs="Arial"/>
          <w:sz w:val="24"/>
          <w:szCs w:val="24"/>
        </w:rPr>
      </w:pPr>
      <w:r w:rsidRPr="00075635">
        <w:rPr>
          <w:rFonts w:ascii="Arial" w:eastAsia="Times New Roman" w:hAnsi="Arial" w:cs="Arial"/>
          <w:sz w:val="24"/>
          <w:szCs w:val="24"/>
        </w:rPr>
        <w:t>The aim of Kesgrave High School is to provide an environment where our pupils feel safe, secure, nurtured and are encouraged to grow.  This positive and inclusive nature allows our youngsters to be able to reach their full potential across their own individual range of abilities and talents.</w:t>
      </w:r>
    </w:p>
    <w:p w14:paraId="4242FAF5" w14:textId="77777777" w:rsidR="00D138E0" w:rsidRPr="00075635" w:rsidRDefault="00D138E0" w:rsidP="00075635">
      <w:pPr>
        <w:spacing w:after="0" w:line="240" w:lineRule="auto"/>
        <w:jc w:val="both"/>
        <w:rPr>
          <w:rFonts w:ascii="Arial" w:eastAsia="Times New Roman" w:hAnsi="Arial" w:cs="Arial"/>
          <w:sz w:val="24"/>
          <w:szCs w:val="24"/>
        </w:rPr>
      </w:pPr>
    </w:p>
    <w:p w14:paraId="1EA272F4" w14:textId="77777777" w:rsidR="00D138E0" w:rsidRPr="00075635" w:rsidRDefault="00D138E0" w:rsidP="00075635">
      <w:pPr>
        <w:spacing w:after="0" w:line="240" w:lineRule="auto"/>
        <w:jc w:val="both"/>
        <w:rPr>
          <w:rFonts w:ascii="Arial" w:eastAsia="Times New Roman" w:hAnsi="Arial" w:cs="Times New Roman"/>
          <w:b/>
          <w:bCs/>
          <w:sz w:val="24"/>
          <w:szCs w:val="24"/>
          <w:shd w:val="pct15" w:color="auto" w:fill="auto"/>
        </w:rPr>
      </w:pPr>
      <w:r w:rsidRPr="00075635">
        <w:rPr>
          <w:rFonts w:ascii="Arial" w:eastAsia="Times New Roman" w:hAnsi="Arial" w:cs="Times New Roman"/>
          <w:b/>
          <w:bCs/>
          <w:sz w:val="24"/>
          <w:szCs w:val="24"/>
          <w:highlight w:val="lightGray"/>
          <w:shd w:val="pct15" w:color="auto" w:fill="auto"/>
        </w:rPr>
        <w:t xml:space="preserve">PURPOSE OF </w:t>
      </w:r>
      <w:smartTag w:uri="urn:schemas-microsoft-com:office:smarttags" w:element="stockticker">
        <w:r w:rsidRPr="00075635">
          <w:rPr>
            <w:rFonts w:ascii="Arial" w:eastAsia="Times New Roman" w:hAnsi="Arial" w:cs="Times New Roman"/>
            <w:b/>
            <w:bCs/>
            <w:sz w:val="24"/>
            <w:szCs w:val="24"/>
            <w:highlight w:val="lightGray"/>
            <w:shd w:val="pct15" w:color="auto" w:fill="auto"/>
          </w:rPr>
          <w:t>JOB</w:t>
        </w:r>
      </w:smartTag>
    </w:p>
    <w:p w14:paraId="5920CE56" w14:textId="77777777" w:rsidR="00D138E0" w:rsidRPr="00075635" w:rsidRDefault="00D138E0" w:rsidP="00075635">
      <w:pPr>
        <w:spacing w:after="0" w:line="240" w:lineRule="auto"/>
        <w:jc w:val="both"/>
        <w:rPr>
          <w:rFonts w:ascii="Arial" w:eastAsia="Times New Roman" w:hAnsi="Arial" w:cs="Arial"/>
          <w:b/>
          <w:sz w:val="24"/>
          <w:szCs w:val="24"/>
          <w:u w:val="single"/>
        </w:rPr>
      </w:pPr>
    </w:p>
    <w:p w14:paraId="5A988EF5" w14:textId="38A62A42" w:rsidR="00D138E0" w:rsidRPr="00075635" w:rsidRDefault="00D138E0" w:rsidP="00075635">
      <w:p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 xml:space="preserve">To provide professional </w:t>
      </w:r>
      <w:r w:rsidR="00D52DA0" w:rsidRPr="00075635">
        <w:rPr>
          <w:rFonts w:ascii="Arial" w:eastAsia="Times New Roman" w:hAnsi="Arial" w:cs="Arial"/>
          <w:sz w:val="24"/>
          <w:szCs w:val="24"/>
        </w:rPr>
        <w:t>support</w:t>
      </w:r>
      <w:r w:rsidRPr="00075635">
        <w:rPr>
          <w:rFonts w:ascii="Arial" w:eastAsia="Times New Roman" w:hAnsi="Arial" w:cs="Arial"/>
          <w:sz w:val="24"/>
          <w:szCs w:val="24"/>
        </w:rPr>
        <w:t xml:space="preserve"> for the </w:t>
      </w:r>
      <w:r w:rsidR="00E62AB3">
        <w:rPr>
          <w:rFonts w:ascii="Arial" w:eastAsia="Times New Roman" w:hAnsi="Arial" w:cs="Arial"/>
          <w:sz w:val="24"/>
          <w:szCs w:val="24"/>
        </w:rPr>
        <w:t>PE</w:t>
      </w:r>
      <w:r w:rsidRPr="00075635">
        <w:rPr>
          <w:rFonts w:ascii="Arial" w:eastAsia="Times New Roman" w:hAnsi="Arial" w:cs="Arial"/>
          <w:sz w:val="24"/>
          <w:szCs w:val="24"/>
        </w:rPr>
        <w:t xml:space="preserve"> Department, ensuring:</w:t>
      </w:r>
    </w:p>
    <w:p w14:paraId="29B1456A" w14:textId="77777777" w:rsidR="00D138E0" w:rsidRPr="00075635" w:rsidRDefault="00D138E0" w:rsidP="00075635">
      <w:pPr>
        <w:numPr>
          <w:ilvl w:val="0"/>
          <w:numId w:val="15"/>
        </w:num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 xml:space="preserve">The provision of an appropriately broad, balanced, relevant and differentiated curriculum </w:t>
      </w:r>
    </w:p>
    <w:p w14:paraId="10C0C961" w14:textId="77777777" w:rsidR="00D138E0" w:rsidRPr="00075635" w:rsidRDefault="00D138E0" w:rsidP="00075635">
      <w:pPr>
        <w:numPr>
          <w:ilvl w:val="0"/>
          <w:numId w:val="15"/>
        </w:num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High quality teaching</w:t>
      </w:r>
    </w:p>
    <w:p w14:paraId="4EFA47DC" w14:textId="77777777" w:rsidR="00D138E0" w:rsidRPr="00075635" w:rsidRDefault="00D138E0" w:rsidP="00075635">
      <w:pPr>
        <w:numPr>
          <w:ilvl w:val="0"/>
          <w:numId w:val="15"/>
        </w:num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Effective use of resources</w:t>
      </w:r>
    </w:p>
    <w:p w14:paraId="72A3908B" w14:textId="77777777" w:rsidR="00D138E0" w:rsidRPr="00075635" w:rsidRDefault="00D138E0" w:rsidP="00075635">
      <w:pPr>
        <w:numPr>
          <w:ilvl w:val="0"/>
          <w:numId w:val="15"/>
        </w:num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High standards of behaviour, learning and achievement for all students</w:t>
      </w:r>
    </w:p>
    <w:p w14:paraId="07ED2B98" w14:textId="77777777" w:rsidR="00D138E0" w:rsidRPr="00075635" w:rsidRDefault="00D138E0" w:rsidP="00075635">
      <w:pPr>
        <w:spacing w:after="0" w:line="240" w:lineRule="auto"/>
        <w:jc w:val="both"/>
        <w:rPr>
          <w:rFonts w:ascii="Arial" w:eastAsia="Times New Roman" w:hAnsi="Arial" w:cs="Arial"/>
          <w:b/>
          <w:sz w:val="24"/>
          <w:szCs w:val="24"/>
          <w:u w:val="single"/>
        </w:rPr>
      </w:pPr>
    </w:p>
    <w:p w14:paraId="30AE2CE1" w14:textId="77777777" w:rsidR="00D138E0" w:rsidRPr="00075635" w:rsidRDefault="00D138E0" w:rsidP="00075635">
      <w:pPr>
        <w:spacing w:after="0" w:line="240" w:lineRule="auto"/>
        <w:jc w:val="both"/>
        <w:rPr>
          <w:rFonts w:ascii="Arial" w:eastAsia="Times New Roman" w:hAnsi="Arial" w:cs="Times New Roman"/>
          <w:b/>
          <w:bCs/>
          <w:sz w:val="24"/>
          <w:szCs w:val="24"/>
          <w:shd w:val="pct15" w:color="auto" w:fill="auto"/>
        </w:rPr>
      </w:pPr>
      <w:r w:rsidRPr="00075635">
        <w:rPr>
          <w:rFonts w:ascii="Arial" w:eastAsia="Times New Roman" w:hAnsi="Arial" w:cs="Times New Roman"/>
          <w:b/>
          <w:bCs/>
          <w:sz w:val="24"/>
          <w:szCs w:val="24"/>
          <w:highlight w:val="lightGray"/>
          <w:shd w:val="pct15" w:color="auto" w:fill="auto"/>
        </w:rPr>
        <w:t xml:space="preserve">CONTRACT TERMS </w:t>
      </w:r>
      <w:smartTag w:uri="urn:schemas-microsoft-com:office:smarttags" w:element="stockticker">
        <w:r w:rsidRPr="00075635">
          <w:rPr>
            <w:rFonts w:ascii="Arial" w:eastAsia="Times New Roman" w:hAnsi="Arial" w:cs="Times New Roman"/>
            <w:b/>
            <w:bCs/>
            <w:sz w:val="24"/>
            <w:szCs w:val="24"/>
            <w:highlight w:val="lightGray"/>
            <w:shd w:val="pct15" w:color="auto" w:fill="auto"/>
          </w:rPr>
          <w:t>AND</w:t>
        </w:r>
      </w:smartTag>
      <w:r w:rsidRPr="00075635">
        <w:rPr>
          <w:rFonts w:ascii="Arial" w:eastAsia="Times New Roman" w:hAnsi="Arial" w:cs="Times New Roman"/>
          <w:b/>
          <w:bCs/>
          <w:sz w:val="24"/>
          <w:szCs w:val="24"/>
          <w:highlight w:val="lightGray"/>
          <w:shd w:val="pct15" w:color="auto" w:fill="auto"/>
        </w:rPr>
        <w:t xml:space="preserve"> DUTIES</w:t>
      </w:r>
    </w:p>
    <w:p w14:paraId="24FC723B" w14:textId="77777777" w:rsidR="00D138E0" w:rsidRPr="00075635" w:rsidRDefault="00D138E0" w:rsidP="00075635">
      <w:pPr>
        <w:spacing w:after="0" w:line="240" w:lineRule="auto"/>
        <w:jc w:val="both"/>
        <w:rPr>
          <w:rFonts w:ascii="Arial" w:eastAsia="Times New Roman" w:hAnsi="Arial" w:cs="Arial"/>
          <w:b/>
          <w:sz w:val="24"/>
          <w:szCs w:val="24"/>
          <w:u w:val="single"/>
        </w:rPr>
      </w:pPr>
    </w:p>
    <w:p w14:paraId="03B707A5" w14:textId="77777777" w:rsidR="00D138E0" w:rsidRPr="00075635" w:rsidRDefault="00D138E0" w:rsidP="00075635">
      <w:pPr>
        <w:spacing w:after="0" w:line="240" w:lineRule="auto"/>
        <w:jc w:val="both"/>
        <w:rPr>
          <w:rFonts w:ascii="Arial" w:eastAsia="Times New Roman" w:hAnsi="Arial" w:cs="Arial"/>
          <w:sz w:val="24"/>
          <w:szCs w:val="24"/>
        </w:rPr>
      </w:pPr>
      <w:r w:rsidRPr="00075635">
        <w:rPr>
          <w:rFonts w:ascii="Arial" w:eastAsia="Times New Roman" w:hAnsi="Arial" w:cs="Arial"/>
          <w:sz w:val="24"/>
          <w:szCs w:val="24"/>
        </w:rPr>
        <w:t xml:space="preserve">This job description should be performed in accordance with the provisions of the </w:t>
      </w:r>
      <w:r w:rsidRPr="00075635">
        <w:rPr>
          <w:rFonts w:ascii="Arial" w:eastAsia="Times New Roman" w:hAnsi="Arial" w:cs="Arial"/>
          <w:b/>
          <w:i/>
          <w:sz w:val="24"/>
          <w:szCs w:val="24"/>
        </w:rPr>
        <w:t>School Teachers’ Pay and Conditions Document</w:t>
      </w:r>
      <w:r w:rsidRPr="00075635">
        <w:rPr>
          <w:rFonts w:ascii="Arial" w:eastAsia="Times New Roman" w:hAnsi="Arial" w:cs="Arial"/>
          <w:sz w:val="24"/>
          <w:szCs w:val="24"/>
        </w:rPr>
        <w:t xml:space="preserve"> and within the range of teachers’ duties set out in that document.</w:t>
      </w:r>
    </w:p>
    <w:p w14:paraId="1FACFFFD" w14:textId="77777777" w:rsidR="00D138E0" w:rsidRPr="00075635" w:rsidRDefault="00D138E0" w:rsidP="00075635">
      <w:pPr>
        <w:spacing w:after="0" w:line="240" w:lineRule="auto"/>
        <w:jc w:val="both"/>
        <w:rPr>
          <w:rFonts w:ascii="Arial" w:eastAsia="Times New Roman" w:hAnsi="Arial" w:cs="Arial"/>
          <w:sz w:val="24"/>
          <w:szCs w:val="24"/>
        </w:rPr>
      </w:pPr>
    </w:p>
    <w:p w14:paraId="4AE5457B" w14:textId="77777777" w:rsidR="00D138E0" w:rsidRPr="00075635" w:rsidRDefault="00D138E0" w:rsidP="00075635">
      <w:pPr>
        <w:spacing w:after="0" w:line="240" w:lineRule="auto"/>
        <w:jc w:val="both"/>
        <w:rPr>
          <w:rFonts w:ascii="Arial" w:eastAsia="Times New Roman" w:hAnsi="Arial" w:cs="Times New Roman"/>
          <w:b/>
          <w:bCs/>
          <w:sz w:val="24"/>
          <w:szCs w:val="24"/>
          <w:shd w:val="pct15" w:color="auto" w:fill="auto"/>
        </w:rPr>
      </w:pPr>
      <w:r w:rsidRPr="00075635">
        <w:rPr>
          <w:rFonts w:ascii="Arial" w:eastAsia="Times New Roman" w:hAnsi="Arial" w:cs="Times New Roman"/>
          <w:b/>
          <w:bCs/>
          <w:sz w:val="24"/>
          <w:szCs w:val="24"/>
          <w:highlight w:val="lightGray"/>
          <w:shd w:val="pct15" w:color="auto" w:fill="auto"/>
        </w:rPr>
        <w:t>ACCOUNTABLE TO</w:t>
      </w:r>
    </w:p>
    <w:p w14:paraId="58A75ED7" w14:textId="77777777" w:rsidR="00D138E0" w:rsidRPr="00075635" w:rsidRDefault="00D138E0" w:rsidP="00075635">
      <w:pPr>
        <w:spacing w:after="0" w:line="240" w:lineRule="auto"/>
        <w:jc w:val="both"/>
        <w:rPr>
          <w:rFonts w:ascii="Arial" w:eastAsia="Times New Roman" w:hAnsi="Arial" w:cs="Times New Roman"/>
          <w:b/>
          <w:bCs/>
          <w:sz w:val="24"/>
          <w:szCs w:val="24"/>
          <w:shd w:val="pct15" w:color="auto" w:fill="auto"/>
        </w:rPr>
      </w:pPr>
    </w:p>
    <w:p w14:paraId="27EE522C" w14:textId="447C1A3C" w:rsidR="00075635" w:rsidRPr="00075635" w:rsidRDefault="00075635" w:rsidP="00075635">
      <w:pPr>
        <w:pStyle w:val="Default"/>
        <w:jc w:val="both"/>
        <w:rPr>
          <w:bCs/>
          <w:color w:val="auto"/>
        </w:rPr>
      </w:pPr>
      <w:r w:rsidRPr="00075635">
        <w:rPr>
          <w:bCs/>
          <w:color w:val="auto"/>
        </w:rPr>
        <w:t xml:space="preserve">Head of </w:t>
      </w:r>
      <w:r w:rsidR="00E62AB3">
        <w:rPr>
          <w:bCs/>
          <w:color w:val="auto"/>
        </w:rPr>
        <w:t>PE</w:t>
      </w:r>
    </w:p>
    <w:p w14:paraId="7CD32352" w14:textId="77777777" w:rsidR="00075635" w:rsidRPr="00075635" w:rsidRDefault="00075635" w:rsidP="00D05621">
      <w:pPr>
        <w:pStyle w:val="Default"/>
        <w:rPr>
          <w:b/>
          <w:bCs/>
          <w:color w:val="auto"/>
        </w:rPr>
      </w:pPr>
    </w:p>
    <w:p w14:paraId="4AFEE99D" w14:textId="77777777" w:rsidR="00075635" w:rsidRDefault="00075635">
      <w:pPr>
        <w:rPr>
          <w:rFonts w:ascii="Arial" w:hAnsi="Arial" w:cs="Arial"/>
          <w:b/>
          <w:bCs/>
          <w:sz w:val="24"/>
          <w:szCs w:val="24"/>
        </w:rPr>
      </w:pPr>
      <w:r>
        <w:rPr>
          <w:b/>
          <w:bCs/>
        </w:rPr>
        <w:br w:type="page"/>
      </w:r>
    </w:p>
    <w:p w14:paraId="30550A5F" w14:textId="77777777" w:rsidR="00D05621" w:rsidRPr="00075635" w:rsidRDefault="00075635" w:rsidP="00075635">
      <w:pPr>
        <w:pStyle w:val="Default"/>
        <w:jc w:val="both"/>
        <w:rPr>
          <w:color w:val="auto"/>
        </w:rPr>
      </w:pPr>
      <w:r w:rsidRPr="00075635">
        <w:rPr>
          <w:b/>
          <w:bCs/>
          <w:color w:val="auto"/>
        </w:rPr>
        <w:lastRenderedPageBreak/>
        <w:t>Teachers other than a Headt</w:t>
      </w:r>
      <w:r w:rsidR="00D05621" w:rsidRPr="00075635">
        <w:rPr>
          <w:b/>
          <w:bCs/>
          <w:color w:val="auto"/>
        </w:rPr>
        <w:t xml:space="preserve">eacher </w:t>
      </w:r>
    </w:p>
    <w:p w14:paraId="497BAC49" w14:textId="77777777" w:rsidR="00D05621" w:rsidRPr="00A00902" w:rsidRDefault="00D05621" w:rsidP="00075635">
      <w:pPr>
        <w:pStyle w:val="Default"/>
        <w:jc w:val="both"/>
        <w:rPr>
          <w:color w:val="auto"/>
          <w:sz w:val="20"/>
          <w:szCs w:val="20"/>
        </w:rPr>
      </w:pPr>
    </w:p>
    <w:p w14:paraId="288D5B31" w14:textId="77777777" w:rsidR="00D05621" w:rsidRPr="00075635" w:rsidRDefault="00075635" w:rsidP="00075635">
      <w:pPr>
        <w:pStyle w:val="Default"/>
        <w:jc w:val="both"/>
        <w:rPr>
          <w:color w:val="auto"/>
        </w:rPr>
      </w:pPr>
      <w:r w:rsidRPr="00075635">
        <w:rPr>
          <w:color w:val="auto"/>
        </w:rPr>
        <w:t>A teacher (other than a Head</w:t>
      </w:r>
      <w:r w:rsidR="00D05621" w:rsidRPr="00075635">
        <w:rPr>
          <w:color w:val="auto"/>
        </w:rPr>
        <w:t>teacher) may be required to u</w:t>
      </w:r>
      <w:r w:rsidR="00D138E0" w:rsidRPr="00075635">
        <w:rPr>
          <w:color w:val="auto"/>
        </w:rPr>
        <w:t xml:space="preserve">ndertake the following duties </w:t>
      </w:r>
    </w:p>
    <w:p w14:paraId="51F02524" w14:textId="77777777" w:rsidR="00D05621" w:rsidRPr="00A00902" w:rsidRDefault="00D05621" w:rsidP="00075635">
      <w:pPr>
        <w:pStyle w:val="Default"/>
        <w:jc w:val="both"/>
        <w:rPr>
          <w:b/>
          <w:bCs/>
          <w:color w:val="auto"/>
        </w:rPr>
      </w:pPr>
    </w:p>
    <w:p w14:paraId="04CDB4B7" w14:textId="77777777" w:rsidR="00D05621" w:rsidRPr="00075635" w:rsidRDefault="00D05621" w:rsidP="00075635">
      <w:pPr>
        <w:pStyle w:val="Default"/>
        <w:jc w:val="both"/>
        <w:rPr>
          <w:color w:val="auto"/>
        </w:rPr>
      </w:pPr>
      <w:r w:rsidRPr="00075635">
        <w:rPr>
          <w:b/>
          <w:bCs/>
          <w:color w:val="auto"/>
        </w:rPr>
        <w:t xml:space="preserve">Teaching </w:t>
      </w:r>
    </w:p>
    <w:p w14:paraId="629A93C4" w14:textId="77777777" w:rsidR="00D05621" w:rsidRPr="00A00902" w:rsidRDefault="00D05621" w:rsidP="00075635">
      <w:pPr>
        <w:pStyle w:val="Default"/>
        <w:jc w:val="both"/>
        <w:rPr>
          <w:color w:val="auto"/>
          <w:sz w:val="20"/>
          <w:szCs w:val="20"/>
        </w:rPr>
      </w:pPr>
    </w:p>
    <w:p w14:paraId="5F23A463" w14:textId="77777777" w:rsidR="00D05621" w:rsidRPr="00075635" w:rsidRDefault="00D05621" w:rsidP="00075635">
      <w:pPr>
        <w:pStyle w:val="Default"/>
        <w:numPr>
          <w:ilvl w:val="0"/>
          <w:numId w:val="4"/>
        </w:numPr>
        <w:jc w:val="both"/>
        <w:rPr>
          <w:color w:val="auto"/>
        </w:rPr>
      </w:pPr>
      <w:r w:rsidRPr="00075635">
        <w:rPr>
          <w:color w:val="auto"/>
        </w:rPr>
        <w:t xml:space="preserve">Plan and teach lessons and sequences of lessons to the classes they are assigned to teach within the context of the school’s plans, curriculum and schemes of work. </w:t>
      </w:r>
    </w:p>
    <w:p w14:paraId="7566502A" w14:textId="77777777" w:rsidR="00D05621" w:rsidRPr="00075635" w:rsidRDefault="00D05621" w:rsidP="00075635">
      <w:pPr>
        <w:pStyle w:val="Default"/>
        <w:numPr>
          <w:ilvl w:val="0"/>
          <w:numId w:val="4"/>
        </w:numPr>
        <w:jc w:val="both"/>
        <w:rPr>
          <w:color w:val="auto"/>
        </w:rPr>
      </w:pPr>
      <w:r w:rsidRPr="00075635">
        <w:rPr>
          <w:color w:val="auto"/>
        </w:rPr>
        <w:t xml:space="preserve">Assess, monitor, record and report on the learning needs, progress and achievements of assigned pupils. </w:t>
      </w:r>
    </w:p>
    <w:p w14:paraId="711E522B" w14:textId="77777777" w:rsidR="00D05621" w:rsidRPr="00075635" w:rsidRDefault="00D05621" w:rsidP="00075635">
      <w:pPr>
        <w:pStyle w:val="Default"/>
        <w:numPr>
          <w:ilvl w:val="0"/>
          <w:numId w:val="4"/>
        </w:numPr>
        <w:jc w:val="both"/>
        <w:rPr>
          <w:color w:val="auto"/>
        </w:rPr>
      </w:pPr>
      <w:r w:rsidRPr="00075635">
        <w:rPr>
          <w:color w:val="auto"/>
        </w:rPr>
        <w:t xml:space="preserve">Participate in arrangements for preparing pupils for external examinations. </w:t>
      </w:r>
    </w:p>
    <w:p w14:paraId="33431FA7" w14:textId="77777777" w:rsidR="00D05621" w:rsidRPr="00075635" w:rsidRDefault="00D05621" w:rsidP="00075635">
      <w:pPr>
        <w:pStyle w:val="Default"/>
        <w:jc w:val="both"/>
        <w:rPr>
          <w:b/>
          <w:bCs/>
          <w:color w:val="auto"/>
        </w:rPr>
      </w:pPr>
    </w:p>
    <w:p w14:paraId="31221007" w14:textId="77777777" w:rsidR="00D05621" w:rsidRPr="00075635" w:rsidRDefault="00D05621" w:rsidP="00075635">
      <w:pPr>
        <w:pStyle w:val="Default"/>
        <w:jc w:val="both"/>
        <w:rPr>
          <w:color w:val="auto"/>
        </w:rPr>
      </w:pPr>
      <w:r w:rsidRPr="00075635">
        <w:rPr>
          <w:b/>
          <w:bCs/>
          <w:color w:val="auto"/>
        </w:rPr>
        <w:t xml:space="preserve">Whole school organisation, strategy and development </w:t>
      </w:r>
    </w:p>
    <w:p w14:paraId="02CDA587" w14:textId="77777777" w:rsidR="00D05621" w:rsidRPr="00A00902" w:rsidRDefault="00D05621" w:rsidP="00075635">
      <w:pPr>
        <w:pStyle w:val="Default"/>
        <w:jc w:val="both"/>
        <w:rPr>
          <w:color w:val="auto"/>
          <w:sz w:val="20"/>
          <w:szCs w:val="20"/>
        </w:rPr>
      </w:pPr>
    </w:p>
    <w:p w14:paraId="2653DC60" w14:textId="77777777" w:rsidR="00D05621" w:rsidRPr="00075635" w:rsidRDefault="00D05621" w:rsidP="00075635">
      <w:pPr>
        <w:pStyle w:val="Default"/>
        <w:numPr>
          <w:ilvl w:val="0"/>
          <w:numId w:val="3"/>
        </w:numPr>
        <w:jc w:val="both"/>
        <w:rPr>
          <w:color w:val="auto"/>
        </w:rPr>
      </w:pPr>
      <w:r w:rsidRPr="00075635">
        <w:rPr>
          <w:color w:val="auto"/>
        </w:rPr>
        <w:t xml:space="preserve">Contribute to the development, implementation and evaluation of the school’s policies, practices and procedures in such a way as to support the school’s values and vision. </w:t>
      </w:r>
    </w:p>
    <w:p w14:paraId="7A3A086B" w14:textId="77777777" w:rsidR="00D05621" w:rsidRPr="00075635" w:rsidRDefault="00D05621" w:rsidP="00075635">
      <w:pPr>
        <w:pStyle w:val="Default"/>
        <w:numPr>
          <w:ilvl w:val="0"/>
          <w:numId w:val="3"/>
        </w:numPr>
        <w:jc w:val="both"/>
        <w:rPr>
          <w:color w:val="auto"/>
        </w:rPr>
      </w:pPr>
      <w:r w:rsidRPr="00075635">
        <w:rPr>
          <w:color w:val="auto"/>
        </w:rPr>
        <w:t xml:space="preserve">Work with others on curriculum and/or pupil development to secure co-ordinated outcomes. </w:t>
      </w:r>
    </w:p>
    <w:p w14:paraId="1F61F4E6" w14:textId="77777777" w:rsidR="00D05621" w:rsidRPr="00075635" w:rsidRDefault="00D05621" w:rsidP="00075635">
      <w:pPr>
        <w:pStyle w:val="Default"/>
        <w:numPr>
          <w:ilvl w:val="0"/>
          <w:numId w:val="3"/>
        </w:numPr>
        <w:jc w:val="both"/>
        <w:rPr>
          <w:color w:val="auto"/>
        </w:rPr>
      </w:pPr>
      <w:r w:rsidRPr="00075635">
        <w:rPr>
          <w:color w:val="auto"/>
        </w:rPr>
        <w:t>Subject to sub-paragraph 59.10 supervise and so far as practicable teach any pupils where the person timetabled to take the class is not available to do so.</w:t>
      </w:r>
    </w:p>
    <w:p w14:paraId="0BFCD122" w14:textId="77777777" w:rsidR="00D05621" w:rsidRPr="00075635" w:rsidRDefault="00D05621" w:rsidP="00075635">
      <w:pPr>
        <w:pStyle w:val="Default"/>
        <w:jc w:val="both"/>
        <w:rPr>
          <w:color w:val="auto"/>
        </w:rPr>
      </w:pPr>
    </w:p>
    <w:p w14:paraId="7CEFB3F4" w14:textId="77777777" w:rsidR="00D05621" w:rsidRPr="00075635" w:rsidRDefault="00D05621" w:rsidP="00075635">
      <w:pPr>
        <w:pStyle w:val="Default"/>
        <w:jc w:val="both"/>
        <w:rPr>
          <w:color w:val="auto"/>
        </w:rPr>
      </w:pPr>
      <w:r w:rsidRPr="00075635">
        <w:rPr>
          <w:b/>
          <w:bCs/>
          <w:color w:val="auto"/>
        </w:rPr>
        <w:t xml:space="preserve">Health, safety and discipline </w:t>
      </w:r>
    </w:p>
    <w:p w14:paraId="12D79719" w14:textId="77777777" w:rsidR="00D05621" w:rsidRPr="00A00902" w:rsidRDefault="00D05621" w:rsidP="00075635">
      <w:pPr>
        <w:pStyle w:val="Default"/>
        <w:jc w:val="both"/>
        <w:rPr>
          <w:color w:val="auto"/>
          <w:sz w:val="20"/>
          <w:szCs w:val="20"/>
        </w:rPr>
      </w:pPr>
    </w:p>
    <w:p w14:paraId="73CC4C82" w14:textId="77777777" w:rsidR="00D05621" w:rsidRPr="00075635" w:rsidRDefault="00D05621" w:rsidP="00075635">
      <w:pPr>
        <w:pStyle w:val="Default"/>
        <w:numPr>
          <w:ilvl w:val="0"/>
          <w:numId w:val="2"/>
        </w:numPr>
        <w:jc w:val="both"/>
        <w:rPr>
          <w:color w:val="auto"/>
        </w:rPr>
      </w:pPr>
      <w:r w:rsidRPr="00075635">
        <w:rPr>
          <w:color w:val="auto"/>
        </w:rPr>
        <w:t xml:space="preserve">Promote the safety and well-being of pupils. </w:t>
      </w:r>
    </w:p>
    <w:p w14:paraId="7F9FFA6E" w14:textId="77777777" w:rsidR="00D05621" w:rsidRPr="00075635" w:rsidRDefault="00D05621" w:rsidP="00075635">
      <w:pPr>
        <w:pStyle w:val="Default"/>
        <w:numPr>
          <w:ilvl w:val="0"/>
          <w:numId w:val="2"/>
        </w:numPr>
        <w:jc w:val="both"/>
        <w:rPr>
          <w:color w:val="auto"/>
        </w:rPr>
      </w:pPr>
      <w:r w:rsidRPr="00075635">
        <w:rPr>
          <w:color w:val="auto"/>
        </w:rPr>
        <w:t xml:space="preserve">Maintain good order and discipline among pupils. </w:t>
      </w:r>
    </w:p>
    <w:p w14:paraId="37573AAF" w14:textId="77777777" w:rsidR="00D05621" w:rsidRPr="00075635" w:rsidRDefault="00D05621" w:rsidP="00075635">
      <w:pPr>
        <w:pStyle w:val="Default"/>
        <w:jc w:val="both"/>
        <w:rPr>
          <w:b/>
          <w:bCs/>
          <w:color w:val="auto"/>
        </w:rPr>
      </w:pPr>
    </w:p>
    <w:p w14:paraId="287314A2" w14:textId="77777777" w:rsidR="00D05621" w:rsidRPr="00075635" w:rsidRDefault="00D05621" w:rsidP="00075635">
      <w:pPr>
        <w:pStyle w:val="Default"/>
        <w:jc w:val="both"/>
        <w:rPr>
          <w:color w:val="auto"/>
        </w:rPr>
      </w:pPr>
      <w:r w:rsidRPr="00075635">
        <w:rPr>
          <w:b/>
          <w:bCs/>
          <w:color w:val="auto"/>
        </w:rPr>
        <w:t xml:space="preserve">Management of staff and resources </w:t>
      </w:r>
    </w:p>
    <w:p w14:paraId="61EB4226" w14:textId="77777777" w:rsidR="00D05621" w:rsidRPr="00075635" w:rsidRDefault="00D05621" w:rsidP="00075635">
      <w:pPr>
        <w:pStyle w:val="Default"/>
        <w:jc w:val="both"/>
        <w:rPr>
          <w:color w:val="auto"/>
        </w:rPr>
      </w:pPr>
    </w:p>
    <w:p w14:paraId="19558798" w14:textId="77777777" w:rsidR="00D05621" w:rsidRPr="00075635" w:rsidRDefault="00D05621" w:rsidP="00075635">
      <w:pPr>
        <w:pStyle w:val="Default"/>
        <w:numPr>
          <w:ilvl w:val="0"/>
          <w:numId w:val="1"/>
        </w:numPr>
        <w:jc w:val="both"/>
        <w:rPr>
          <w:color w:val="auto"/>
        </w:rPr>
      </w:pPr>
      <w:r w:rsidRPr="00075635">
        <w:rPr>
          <w:color w:val="auto"/>
        </w:rPr>
        <w:t xml:space="preserve">Direct and supervise support staff assigned to them and, where appropriate, other teachers. </w:t>
      </w:r>
    </w:p>
    <w:p w14:paraId="013F9941" w14:textId="77777777" w:rsidR="00D05621" w:rsidRPr="00075635" w:rsidRDefault="00D05621" w:rsidP="00075635">
      <w:pPr>
        <w:pStyle w:val="Default"/>
        <w:numPr>
          <w:ilvl w:val="0"/>
          <w:numId w:val="1"/>
        </w:numPr>
        <w:jc w:val="both"/>
        <w:rPr>
          <w:color w:val="auto"/>
        </w:rPr>
      </w:pPr>
      <w:r w:rsidRPr="00075635">
        <w:rPr>
          <w:color w:val="auto"/>
        </w:rPr>
        <w:t xml:space="preserve">Contribute to the recruitment, selection, appointment and professional development of other teachers and support staff. </w:t>
      </w:r>
    </w:p>
    <w:p w14:paraId="7FE70D94" w14:textId="77777777" w:rsidR="00D05621" w:rsidRPr="00075635" w:rsidRDefault="00D05621" w:rsidP="00075635">
      <w:pPr>
        <w:pStyle w:val="Default"/>
        <w:numPr>
          <w:ilvl w:val="0"/>
          <w:numId w:val="1"/>
        </w:numPr>
        <w:jc w:val="both"/>
        <w:rPr>
          <w:color w:val="auto"/>
        </w:rPr>
      </w:pPr>
      <w:r w:rsidRPr="00075635">
        <w:rPr>
          <w:color w:val="auto"/>
        </w:rPr>
        <w:t xml:space="preserve">Deploy resources delegated to them. </w:t>
      </w:r>
    </w:p>
    <w:p w14:paraId="5E00E518" w14:textId="77777777" w:rsidR="00D05621" w:rsidRPr="00A00902" w:rsidRDefault="00D05621" w:rsidP="00075635">
      <w:pPr>
        <w:pStyle w:val="Default"/>
        <w:jc w:val="both"/>
        <w:rPr>
          <w:b/>
          <w:bCs/>
          <w:color w:val="auto"/>
          <w:sz w:val="20"/>
          <w:szCs w:val="20"/>
        </w:rPr>
      </w:pPr>
    </w:p>
    <w:p w14:paraId="6361B889" w14:textId="77777777" w:rsidR="00D05621" w:rsidRPr="00075635" w:rsidRDefault="00D05621" w:rsidP="00075635">
      <w:pPr>
        <w:pStyle w:val="Default"/>
        <w:jc w:val="both"/>
        <w:rPr>
          <w:color w:val="auto"/>
        </w:rPr>
      </w:pPr>
      <w:r w:rsidRPr="00075635">
        <w:rPr>
          <w:b/>
          <w:bCs/>
          <w:color w:val="auto"/>
        </w:rPr>
        <w:t xml:space="preserve">Professional development </w:t>
      </w:r>
    </w:p>
    <w:p w14:paraId="36F15269" w14:textId="77777777" w:rsidR="00D05621" w:rsidRPr="00075635" w:rsidRDefault="00D05621" w:rsidP="00075635">
      <w:pPr>
        <w:pStyle w:val="Default"/>
        <w:jc w:val="both"/>
        <w:rPr>
          <w:color w:val="auto"/>
        </w:rPr>
      </w:pPr>
    </w:p>
    <w:p w14:paraId="62F35C89" w14:textId="77777777" w:rsidR="00D05621" w:rsidRPr="00075635" w:rsidRDefault="00D05621" w:rsidP="00075635">
      <w:pPr>
        <w:pStyle w:val="Default"/>
        <w:numPr>
          <w:ilvl w:val="0"/>
          <w:numId w:val="5"/>
        </w:numPr>
        <w:jc w:val="both"/>
        <w:rPr>
          <w:color w:val="auto"/>
        </w:rPr>
      </w:pPr>
      <w:r w:rsidRPr="00075635">
        <w:rPr>
          <w:color w:val="auto"/>
        </w:rPr>
        <w:t xml:space="preserve">Participate in arrangements for the appraisal and review of their own performance and, where appropriate, that of other teachers and support staff. </w:t>
      </w:r>
    </w:p>
    <w:p w14:paraId="2D31DE2B" w14:textId="77777777" w:rsidR="00D05621" w:rsidRPr="00075635" w:rsidRDefault="00D05621" w:rsidP="00075635">
      <w:pPr>
        <w:pStyle w:val="Default"/>
        <w:numPr>
          <w:ilvl w:val="0"/>
          <w:numId w:val="5"/>
        </w:numPr>
        <w:jc w:val="both"/>
        <w:rPr>
          <w:color w:val="auto"/>
        </w:rPr>
      </w:pPr>
      <w:r w:rsidRPr="00075635">
        <w:rPr>
          <w:color w:val="auto"/>
        </w:rPr>
        <w:t xml:space="preserve">Participate in arrangements for their own further training and professional development and, where appropriate, that of other teachers and support staff including induction. </w:t>
      </w:r>
    </w:p>
    <w:p w14:paraId="6D24EEC3" w14:textId="77777777" w:rsidR="00D05621" w:rsidRPr="00075635" w:rsidRDefault="00D05621" w:rsidP="00075635">
      <w:pPr>
        <w:pStyle w:val="Default"/>
        <w:jc w:val="both"/>
        <w:rPr>
          <w:b/>
          <w:bCs/>
          <w:color w:val="auto"/>
        </w:rPr>
      </w:pPr>
    </w:p>
    <w:p w14:paraId="3CE89232" w14:textId="77777777" w:rsidR="00D05621" w:rsidRPr="00075635" w:rsidRDefault="00D05621" w:rsidP="00075635">
      <w:pPr>
        <w:pStyle w:val="Default"/>
        <w:jc w:val="both"/>
        <w:rPr>
          <w:color w:val="auto"/>
        </w:rPr>
      </w:pPr>
      <w:r w:rsidRPr="00075635">
        <w:rPr>
          <w:b/>
          <w:bCs/>
          <w:color w:val="auto"/>
        </w:rPr>
        <w:t xml:space="preserve">Communication </w:t>
      </w:r>
    </w:p>
    <w:p w14:paraId="413D5C9C" w14:textId="77777777" w:rsidR="00D05621" w:rsidRPr="00A00902" w:rsidRDefault="00D05621" w:rsidP="00075635">
      <w:pPr>
        <w:pStyle w:val="Default"/>
        <w:jc w:val="both"/>
        <w:rPr>
          <w:color w:val="auto"/>
          <w:sz w:val="20"/>
          <w:szCs w:val="20"/>
        </w:rPr>
      </w:pPr>
    </w:p>
    <w:p w14:paraId="6A169B58" w14:textId="77777777" w:rsidR="00D05621" w:rsidRPr="00075635" w:rsidRDefault="00D05621" w:rsidP="00075635">
      <w:pPr>
        <w:pStyle w:val="Default"/>
        <w:numPr>
          <w:ilvl w:val="0"/>
          <w:numId w:val="6"/>
        </w:numPr>
        <w:jc w:val="both"/>
        <w:rPr>
          <w:color w:val="auto"/>
        </w:rPr>
      </w:pPr>
      <w:r w:rsidRPr="00075635">
        <w:rPr>
          <w:color w:val="auto"/>
        </w:rPr>
        <w:t xml:space="preserve">Communicate with pupils, parents and carers. </w:t>
      </w:r>
    </w:p>
    <w:p w14:paraId="00527489" w14:textId="77777777" w:rsidR="00D05621" w:rsidRPr="00075635" w:rsidRDefault="00D05621" w:rsidP="00075635">
      <w:pPr>
        <w:pStyle w:val="Default"/>
        <w:jc w:val="both"/>
        <w:rPr>
          <w:b/>
          <w:bCs/>
          <w:color w:val="auto"/>
        </w:rPr>
      </w:pPr>
    </w:p>
    <w:p w14:paraId="764D5F04" w14:textId="77777777" w:rsidR="00D05621" w:rsidRPr="00075635" w:rsidRDefault="00D05621" w:rsidP="00075635">
      <w:pPr>
        <w:pStyle w:val="Default"/>
        <w:jc w:val="both"/>
        <w:rPr>
          <w:color w:val="auto"/>
        </w:rPr>
      </w:pPr>
      <w:r w:rsidRPr="00075635">
        <w:rPr>
          <w:b/>
          <w:bCs/>
          <w:color w:val="auto"/>
        </w:rPr>
        <w:t xml:space="preserve">Working with colleagues and other relevant professionals </w:t>
      </w:r>
    </w:p>
    <w:p w14:paraId="114325F4" w14:textId="77777777" w:rsidR="00D05621" w:rsidRPr="00A00902" w:rsidRDefault="00D05621" w:rsidP="00075635">
      <w:pPr>
        <w:pStyle w:val="Default"/>
        <w:jc w:val="both"/>
        <w:rPr>
          <w:color w:val="auto"/>
          <w:sz w:val="20"/>
          <w:szCs w:val="20"/>
        </w:rPr>
      </w:pPr>
    </w:p>
    <w:p w14:paraId="5813A920" w14:textId="77777777" w:rsidR="00D05621" w:rsidRPr="00075635" w:rsidRDefault="00D05621" w:rsidP="00075635">
      <w:pPr>
        <w:pStyle w:val="Default"/>
        <w:numPr>
          <w:ilvl w:val="0"/>
          <w:numId w:val="6"/>
        </w:numPr>
        <w:jc w:val="both"/>
        <w:rPr>
          <w:color w:val="auto"/>
        </w:rPr>
      </w:pPr>
      <w:r w:rsidRPr="00075635">
        <w:rPr>
          <w:color w:val="auto"/>
        </w:rPr>
        <w:t xml:space="preserve">Collaborate and work with colleagues and other relevant professionals within and beyond the school. </w:t>
      </w:r>
    </w:p>
    <w:sectPr w:rsidR="00D05621" w:rsidRPr="00075635" w:rsidSect="00075635">
      <w:footerReference w:type="default" r:id="rId8"/>
      <w:pgSz w:w="11906" w:h="16838"/>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6372C" w14:textId="77777777" w:rsidR="007C7ED8" w:rsidRDefault="007C7ED8" w:rsidP="007C7ED8">
      <w:pPr>
        <w:spacing w:after="0" w:line="240" w:lineRule="auto"/>
      </w:pPr>
      <w:r>
        <w:separator/>
      </w:r>
    </w:p>
  </w:endnote>
  <w:endnote w:type="continuationSeparator" w:id="0">
    <w:p w14:paraId="46B1C842" w14:textId="77777777" w:rsidR="007C7ED8" w:rsidRDefault="007C7ED8" w:rsidP="007C7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F5441" w14:textId="12729A4E" w:rsidR="007C7ED8" w:rsidRDefault="00E62AB3" w:rsidP="00E62AB3">
    <w:pPr>
      <w:pStyle w:val="Footer"/>
      <w:jc w:val="right"/>
      <w:rPr>
        <w:rFonts w:ascii="Arial" w:hAnsi="Arial" w:cs="Arial"/>
      </w:rPr>
    </w:pPr>
    <w:r>
      <w:rPr>
        <w:rFonts w:ascii="Arial" w:hAnsi="Arial" w:cs="Arial"/>
      </w:rPr>
      <w:t>February 202</w:t>
    </w:r>
    <w:r w:rsidR="00706224">
      <w:rPr>
        <w:rFonts w:ascii="Arial" w:hAnsi="Arial" w:cs="Arial"/>
      </w:rPr>
      <w:t>5</w:t>
    </w:r>
  </w:p>
  <w:p w14:paraId="0EBD45DE" w14:textId="77777777" w:rsidR="00706224" w:rsidRDefault="00706224" w:rsidP="00E62AB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714BF" w14:textId="77777777" w:rsidR="007C7ED8" w:rsidRDefault="007C7ED8" w:rsidP="007C7ED8">
      <w:pPr>
        <w:spacing w:after="0" w:line="240" w:lineRule="auto"/>
      </w:pPr>
      <w:r>
        <w:separator/>
      </w:r>
    </w:p>
  </w:footnote>
  <w:footnote w:type="continuationSeparator" w:id="0">
    <w:p w14:paraId="5916D8BF" w14:textId="77777777" w:rsidR="007C7ED8" w:rsidRDefault="007C7ED8" w:rsidP="007C7E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41C55"/>
    <w:multiLevelType w:val="hybridMultilevel"/>
    <w:tmpl w:val="5CD6F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B6736"/>
    <w:multiLevelType w:val="hybridMultilevel"/>
    <w:tmpl w:val="7FCE6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B55E7"/>
    <w:multiLevelType w:val="hybridMultilevel"/>
    <w:tmpl w:val="B1D24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331336"/>
    <w:multiLevelType w:val="hybridMultilevel"/>
    <w:tmpl w:val="67245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6304B8"/>
    <w:multiLevelType w:val="hybridMultilevel"/>
    <w:tmpl w:val="65224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E51587"/>
    <w:multiLevelType w:val="hybridMultilevel"/>
    <w:tmpl w:val="398AC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CE163D"/>
    <w:multiLevelType w:val="hybridMultilevel"/>
    <w:tmpl w:val="C0BEDBF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A06582D"/>
    <w:multiLevelType w:val="hybridMultilevel"/>
    <w:tmpl w:val="FE302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E377C"/>
    <w:multiLevelType w:val="hybridMultilevel"/>
    <w:tmpl w:val="C8F60C22"/>
    <w:lvl w:ilvl="0" w:tplc="C728E9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1E5B42"/>
    <w:multiLevelType w:val="hybridMultilevel"/>
    <w:tmpl w:val="9AA65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D314CD9"/>
    <w:multiLevelType w:val="hybridMultilevel"/>
    <w:tmpl w:val="D22EB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CC0D7A"/>
    <w:multiLevelType w:val="hybridMultilevel"/>
    <w:tmpl w:val="017A052A"/>
    <w:lvl w:ilvl="0" w:tplc="D27ED3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F06500"/>
    <w:multiLevelType w:val="hybridMultilevel"/>
    <w:tmpl w:val="DD3E1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21276F2"/>
    <w:multiLevelType w:val="hybridMultilevel"/>
    <w:tmpl w:val="7F22B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D65E87"/>
    <w:multiLevelType w:val="hybridMultilevel"/>
    <w:tmpl w:val="D65ABAA6"/>
    <w:lvl w:ilvl="0" w:tplc="08090001">
      <w:start w:val="1"/>
      <w:numFmt w:val="bullet"/>
      <w:lvlText w:val=""/>
      <w:lvlJc w:val="left"/>
      <w:pPr>
        <w:ind w:left="360" w:hanging="360"/>
      </w:pPr>
      <w:rPr>
        <w:rFonts w:ascii="Symbol" w:hAnsi="Symbol" w:hint="default"/>
      </w:rPr>
    </w:lvl>
    <w:lvl w:ilvl="1" w:tplc="63CC22B0">
      <w:start w:val="2"/>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7908160">
    <w:abstractNumId w:val="3"/>
  </w:num>
  <w:num w:numId="2" w16cid:durableId="1275360311">
    <w:abstractNumId w:val="2"/>
  </w:num>
  <w:num w:numId="3" w16cid:durableId="881132464">
    <w:abstractNumId w:val="12"/>
  </w:num>
  <w:num w:numId="4" w16cid:durableId="1931312369">
    <w:abstractNumId w:val="9"/>
  </w:num>
  <w:num w:numId="5" w16cid:durableId="2015302534">
    <w:abstractNumId w:val="4"/>
  </w:num>
  <w:num w:numId="6" w16cid:durableId="1958368145">
    <w:abstractNumId w:val="14"/>
  </w:num>
  <w:num w:numId="7" w16cid:durableId="1001860723">
    <w:abstractNumId w:val="11"/>
  </w:num>
  <w:num w:numId="8" w16cid:durableId="1403410691">
    <w:abstractNumId w:val="7"/>
  </w:num>
  <w:num w:numId="9" w16cid:durableId="1300645917">
    <w:abstractNumId w:val="10"/>
  </w:num>
  <w:num w:numId="10" w16cid:durableId="984045934">
    <w:abstractNumId w:val="5"/>
  </w:num>
  <w:num w:numId="11" w16cid:durableId="894201645">
    <w:abstractNumId w:val="1"/>
  </w:num>
  <w:num w:numId="12" w16cid:durableId="1286736798">
    <w:abstractNumId w:val="13"/>
  </w:num>
  <w:num w:numId="13" w16cid:durableId="1179586809">
    <w:abstractNumId w:val="8"/>
  </w:num>
  <w:num w:numId="14" w16cid:durableId="1456750925">
    <w:abstractNumId w:val="0"/>
  </w:num>
  <w:num w:numId="15" w16cid:durableId="9316238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12F"/>
    <w:rsid w:val="00075635"/>
    <w:rsid w:val="00332CF9"/>
    <w:rsid w:val="00613057"/>
    <w:rsid w:val="00706224"/>
    <w:rsid w:val="0076649E"/>
    <w:rsid w:val="007C7ED8"/>
    <w:rsid w:val="0090012F"/>
    <w:rsid w:val="00A00902"/>
    <w:rsid w:val="00B82747"/>
    <w:rsid w:val="00CB0880"/>
    <w:rsid w:val="00D05621"/>
    <w:rsid w:val="00D138E0"/>
    <w:rsid w:val="00D52DA0"/>
    <w:rsid w:val="00E62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8A62C94"/>
  <w15:docId w15:val="{AA67DDDC-1946-4153-9DC2-33B5B91C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8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562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05621"/>
    <w:pPr>
      <w:ind w:left="720"/>
      <w:contextualSpacing/>
    </w:pPr>
  </w:style>
  <w:style w:type="paragraph" w:styleId="BalloonText">
    <w:name w:val="Balloon Text"/>
    <w:basedOn w:val="Normal"/>
    <w:link w:val="BalloonTextChar"/>
    <w:uiPriority w:val="99"/>
    <w:semiHidden/>
    <w:unhideWhenUsed/>
    <w:rsid w:val="00D13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8E0"/>
    <w:rPr>
      <w:rFonts w:ascii="Tahoma" w:hAnsi="Tahoma" w:cs="Tahoma"/>
      <w:sz w:val="16"/>
      <w:szCs w:val="16"/>
    </w:rPr>
  </w:style>
  <w:style w:type="paragraph" w:styleId="Header">
    <w:name w:val="header"/>
    <w:basedOn w:val="Normal"/>
    <w:link w:val="HeaderChar"/>
    <w:uiPriority w:val="99"/>
    <w:unhideWhenUsed/>
    <w:rsid w:val="007C7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ED8"/>
  </w:style>
  <w:style w:type="paragraph" w:styleId="Footer">
    <w:name w:val="footer"/>
    <w:basedOn w:val="Normal"/>
    <w:link w:val="FooterChar"/>
    <w:uiPriority w:val="99"/>
    <w:unhideWhenUsed/>
    <w:rsid w:val="007C7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Kesgrave High School</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 profile</dc:creator>
  <cp:keywords/>
  <dc:description/>
  <cp:lastModifiedBy>J Garnett</cp:lastModifiedBy>
  <cp:revision>2</cp:revision>
  <cp:lastPrinted>2013-06-06T09:41:00Z</cp:lastPrinted>
  <dcterms:created xsi:type="dcterms:W3CDTF">2025-02-12T15:17:00Z</dcterms:created>
  <dcterms:modified xsi:type="dcterms:W3CDTF">2025-02-12T15:17:00Z</dcterms:modified>
</cp:coreProperties>
</file>