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3859" w14:textId="77777777" w:rsidR="003957ED" w:rsidRPr="00125A5F" w:rsidRDefault="003957ED">
      <w:pPr>
        <w:spacing w:after="0"/>
        <w:ind w:left="199"/>
        <w:rPr>
          <w:rFonts w:ascii="Arial" w:hAnsi="Arial" w:cs="Arial"/>
          <w:b/>
          <w:sz w:val="24"/>
          <w:szCs w:val="24"/>
        </w:rPr>
      </w:pPr>
    </w:p>
    <w:p w14:paraId="33CB0AAC" w14:textId="381893FA" w:rsidR="003957ED" w:rsidRPr="00125A5F" w:rsidRDefault="00B539AE" w:rsidP="00B539AE">
      <w:pPr>
        <w:spacing w:after="0"/>
        <w:ind w:left="199"/>
        <w:jc w:val="right"/>
        <w:rPr>
          <w:rFonts w:ascii="Arial" w:hAnsi="Arial" w:cs="Arial"/>
          <w:b/>
          <w:sz w:val="24"/>
          <w:szCs w:val="24"/>
        </w:rPr>
      </w:pPr>
      <w:r w:rsidRPr="00125A5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F1B796" wp14:editId="511CC032">
            <wp:extent cx="2032000" cy="381000"/>
            <wp:effectExtent l="0" t="0" r="6350" b="0"/>
            <wp:docPr id="1" name="Picture 1" descr="C:\Users\gtremain\AppData\Local\Microsoft\Windows\Temporary Internet Files\Content.Outlook\D7H0TEWX\DartmoorMAT-Logo-RGB-email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remain\AppData\Local\Microsoft\Windows\Temporary Internet Files\Content.Outlook\D7H0TEWX\DartmoorMAT-Logo-RGB-email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33" cy="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8345" w14:textId="77777777" w:rsidR="00A00BB0" w:rsidRPr="00125A5F" w:rsidRDefault="00A00BB0" w:rsidP="00A00BB0">
      <w:pPr>
        <w:spacing w:after="0"/>
        <w:ind w:left="199"/>
        <w:jc w:val="center"/>
        <w:rPr>
          <w:rFonts w:ascii="Arial" w:hAnsi="Arial" w:cs="Arial"/>
          <w:b/>
          <w:sz w:val="24"/>
          <w:szCs w:val="24"/>
        </w:rPr>
      </w:pPr>
      <w:r w:rsidRPr="00125A5F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Outline Job Description and Person Specification</w:t>
      </w:r>
    </w:p>
    <w:p w14:paraId="3BC23AE9" w14:textId="77777777" w:rsidR="003957ED" w:rsidRPr="00125A5F" w:rsidRDefault="003957ED">
      <w:pPr>
        <w:spacing w:after="0"/>
        <w:ind w:left="199"/>
        <w:rPr>
          <w:rFonts w:ascii="Arial" w:hAnsi="Arial" w:cs="Arial"/>
          <w:b/>
          <w:sz w:val="24"/>
          <w:szCs w:val="24"/>
        </w:rPr>
      </w:pPr>
    </w:p>
    <w:p w14:paraId="74402F92" w14:textId="495600FD" w:rsidR="00236719" w:rsidRPr="00125A5F" w:rsidRDefault="00236719" w:rsidP="0023330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4334"/>
      </w:tblGrid>
      <w:tr w:rsidR="00236719" w:rsidRPr="00125A5F" w14:paraId="2949A9E8" w14:textId="77777777" w:rsidTr="00C50F67">
        <w:trPr>
          <w:trHeight w:val="10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6DF690" w14:textId="6C17DFD0" w:rsidR="00236719" w:rsidRPr="00125A5F" w:rsidRDefault="00792E44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="00236719" w:rsidRPr="00125A5F"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C56" w14:textId="7445E506" w:rsidR="00236719" w:rsidRPr="00125A5F" w:rsidRDefault="00501B57" w:rsidP="00125A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B57">
              <w:rPr>
                <w:rFonts w:ascii="Arial" w:hAnsi="Arial" w:cs="Arial"/>
                <w:sz w:val="24"/>
                <w:szCs w:val="24"/>
              </w:rPr>
              <w:t>Teacher of health, fitness, PE and outdoor education</w:t>
            </w:r>
            <w:r w:rsidR="00A21CDD" w:rsidRPr="00501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CDD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A21CDD" w:rsidRPr="00501B57">
              <w:rPr>
                <w:rFonts w:ascii="Arial" w:hAnsi="Arial" w:cs="Arial"/>
                <w:sz w:val="24"/>
                <w:szCs w:val="24"/>
              </w:rPr>
              <w:t>Pastoral Leader</w:t>
            </w:r>
          </w:p>
        </w:tc>
      </w:tr>
      <w:tr w:rsidR="00236719" w:rsidRPr="00125A5F" w14:paraId="2D4C633E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07FAE2" w14:textId="77777777" w:rsidR="00236719" w:rsidRPr="00125A5F" w:rsidRDefault="00236719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5C28" w14:textId="28C3279B" w:rsidR="00236719" w:rsidRPr="00125A5F" w:rsidRDefault="009E54AC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A5F">
              <w:rPr>
                <w:rFonts w:ascii="Arial" w:hAnsi="Arial" w:cs="Arial"/>
                <w:sz w:val="24"/>
                <w:szCs w:val="24"/>
              </w:rPr>
              <w:t>Okehampton</w:t>
            </w:r>
            <w:r w:rsidR="00E8618C">
              <w:rPr>
                <w:rFonts w:ascii="Arial" w:hAnsi="Arial" w:cs="Arial"/>
                <w:sz w:val="24"/>
                <w:szCs w:val="24"/>
              </w:rPr>
              <w:t xml:space="preserve"> – The Promise School</w:t>
            </w:r>
          </w:p>
        </w:tc>
      </w:tr>
      <w:tr w:rsidR="00236719" w:rsidRPr="00125A5F" w14:paraId="597946E3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880CF9" w14:textId="0529AFA9" w:rsidR="00236719" w:rsidRPr="00125A5F" w:rsidRDefault="00236719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Reporting 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94B" w14:textId="0F4A29ED" w:rsidR="00236719" w:rsidRPr="00125A5F" w:rsidRDefault="009E54AC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A5F">
              <w:rPr>
                <w:rFonts w:ascii="Arial" w:hAnsi="Arial" w:cs="Arial"/>
                <w:sz w:val="24"/>
                <w:szCs w:val="24"/>
              </w:rPr>
              <w:t>Princip</w:t>
            </w:r>
            <w:r w:rsidR="00125A5F">
              <w:rPr>
                <w:rFonts w:ascii="Arial" w:hAnsi="Arial" w:cs="Arial"/>
                <w:sz w:val="24"/>
                <w:szCs w:val="24"/>
              </w:rPr>
              <w:t>a</w:t>
            </w:r>
            <w:r w:rsidRPr="00125A5F"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</w:tr>
      <w:tr w:rsidR="00236719" w:rsidRPr="00125A5F" w14:paraId="26F96811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A1457D" w14:textId="560F729A" w:rsidR="00236719" w:rsidRPr="00125A5F" w:rsidRDefault="002404B8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Permanent/Temporary</w:t>
            </w:r>
            <w:r w:rsidR="00792E44" w:rsidRPr="00125A5F">
              <w:rPr>
                <w:rFonts w:ascii="Arial" w:hAnsi="Arial" w:cs="Arial"/>
                <w:b/>
                <w:sz w:val="24"/>
                <w:szCs w:val="24"/>
              </w:rPr>
              <w:t>/Fixed Term Appointment</w:t>
            </w:r>
            <w:r w:rsidRPr="00125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9C6" w14:textId="7FCF7837" w:rsidR="00236719" w:rsidRPr="00125A5F" w:rsidRDefault="00E8618C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236719" w:rsidRPr="00125A5F" w14:paraId="1DEFEC83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1A26D2" w14:textId="77777777" w:rsidR="00236719" w:rsidRPr="00125A5F" w:rsidRDefault="00236719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D8B" w14:textId="59BC9AE0" w:rsidR="00236719" w:rsidRPr="00125A5F" w:rsidRDefault="00E8618C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Time – School Teachers </w:t>
            </w:r>
            <w:r w:rsidR="00002B61">
              <w:rPr>
                <w:rFonts w:ascii="Arial" w:hAnsi="Arial" w:cs="Arial"/>
                <w:sz w:val="24"/>
                <w:szCs w:val="24"/>
              </w:rPr>
              <w:t>Conditions</w:t>
            </w:r>
          </w:p>
        </w:tc>
      </w:tr>
      <w:tr w:rsidR="00236719" w:rsidRPr="00125A5F" w14:paraId="336FBC21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10B7F6" w14:textId="299D7B59" w:rsidR="00236719" w:rsidRPr="00125A5F" w:rsidRDefault="00002B61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</w:t>
            </w:r>
            <w:r w:rsidRPr="00125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6DB" w14:textId="27024DA7" w:rsidR="00236719" w:rsidRPr="00125A5F" w:rsidRDefault="00BC68BE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TPS</w:t>
            </w:r>
          </w:p>
        </w:tc>
      </w:tr>
      <w:tr w:rsidR="00236719" w:rsidRPr="00125A5F" w14:paraId="2191F72D" w14:textId="77777777" w:rsidTr="00A0313F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911F78" w14:textId="2A44ECFE" w:rsidR="00236719" w:rsidRPr="00125A5F" w:rsidRDefault="00792E44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  <w:r w:rsidR="00F841E1" w:rsidRPr="00125A5F">
              <w:rPr>
                <w:rFonts w:ascii="Arial" w:hAnsi="Arial" w:cs="Arial"/>
                <w:b/>
                <w:sz w:val="24"/>
                <w:szCs w:val="24"/>
              </w:rPr>
              <w:t xml:space="preserve"> or School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47F" w14:textId="2B372737" w:rsidR="00236719" w:rsidRPr="00125A5F" w:rsidRDefault="009E54AC" w:rsidP="009E54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A5F">
              <w:rPr>
                <w:rFonts w:ascii="Arial" w:hAnsi="Arial" w:cs="Arial"/>
                <w:sz w:val="24"/>
                <w:szCs w:val="24"/>
              </w:rPr>
              <w:t>The Promise School</w:t>
            </w:r>
          </w:p>
        </w:tc>
      </w:tr>
      <w:tr w:rsidR="00236719" w:rsidRPr="00125A5F" w14:paraId="30055CCE" w14:textId="77777777" w:rsidTr="00F14F53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C4476B" w14:textId="77777777" w:rsidR="00236719" w:rsidRPr="00125A5F" w:rsidRDefault="00236719" w:rsidP="002333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5A5F">
              <w:rPr>
                <w:rFonts w:ascii="Arial" w:hAnsi="Arial" w:cs="Arial"/>
                <w:b/>
                <w:sz w:val="24"/>
                <w:szCs w:val="24"/>
              </w:rPr>
              <w:t>Effective date of JD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E6A" w14:textId="7B3D4856" w:rsidR="00236719" w:rsidRPr="00125A5F" w:rsidRDefault="00D75E97" w:rsidP="00233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5A5F">
              <w:rPr>
                <w:rFonts w:ascii="Arial" w:hAnsi="Arial" w:cs="Arial"/>
                <w:sz w:val="24"/>
                <w:szCs w:val="24"/>
              </w:rPr>
              <w:t>December 2021</w:t>
            </w:r>
          </w:p>
        </w:tc>
      </w:tr>
    </w:tbl>
    <w:p w14:paraId="4E63F621" w14:textId="77777777" w:rsidR="0027463C" w:rsidRPr="00125A5F" w:rsidRDefault="0027463C" w:rsidP="00233302">
      <w:pPr>
        <w:jc w:val="both"/>
        <w:rPr>
          <w:rFonts w:ascii="Arial" w:hAnsi="Arial" w:cs="Arial"/>
          <w:b/>
          <w:sz w:val="24"/>
          <w:szCs w:val="24"/>
        </w:rPr>
      </w:pPr>
    </w:p>
    <w:p w14:paraId="5F7C18EB" w14:textId="403ECC65" w:rsidR="00C96317" w:rsidRDefault="00A00BB0" w:rsidP="00233302">
      <w:pPr>
        <w:jc w:val="both"/>
        <w:rPr>
          <w:rFonts w:ascii="Arial" w:hAnsi="Arial" w:cs="Arial"/>
          <w:b/>
          <w:sz w:val="24"/>
          <w:szCs w:val="24"/>
        </w:rPr>
      </w:pPr>
      <w:r w:rsidRPr="00125A5F">
        <w:rPr>
          <w:rFonts w:ascii="Arial" w:hAnsi="Arial" w:cs="Arial"/>
          <w:b/>
          <w:sz w:val="24"/>
          <w:szCs w:val="24"/>
        </w:rPr>
        <w:t>Summary of Role:</w:t>
      </w:r>
    </w:p>
    <w:p w14:paraId="482F0D9F" w14:textId="770248FD" w:rsidR="00C96317" w:rsidRDefault="00C96317" w:rsidP="00233302">
      <w:pPr>
        <w:jc w:val="both"/>
        <w:rPr>
          <w:rFonts w:ascii="Arial" w:hAnsi="Arial" w:cs="Arial"/>
          <w:sz w:val="24"/>
          <w:szCs w:val="24"/>
        </w:rPr>
      </w:pPr>
      <w:r w:rsidRPr="00C96317">
        <w:rPr>
          <w:rFonts w:ascii="Arial" w:hAnsi="Arial" w:cs="Arial"/>
          <w:sz w:val="24"/>
          <w:szCs w:val="24"/>
        </w:rPr>
        <w:t xml:space="preserve">The post holder will have a proven track record in the teaching at all levels </w:t>
      </w:r>
      <w:r w:rsidR="008B1081">
        <w:rPr>
          <w:rFonts w:ascii="Arial" w:hAnsi="Arial" w:cs="Arial"/>
          <w:sz w:val="24"/>
          <w:szCs w:val="24"/>
        </w:rPr>
        <w:t xml:space="preserve">of </w:t>
      </w:r>
      <w:r w:rsidRPr="00501B57">
        <w:rPr>
          <w:rFonts w:ascii="Arial" w:hAnsi="Arial" w:cs="Arial"/>
          <w:sz w:val="24"/>
          <w:szCs w:val="24"/>
        </w:rPr>
        <w:t>health, fitness, PE and outdoor education</w:t>
      </w:r>
      <w:r w:rsidRPr="00C96317">
        <w:rPr>
          <w:rFonts w:ascii="Arial" w:hAnsi="Arial" w:cs="Arial"/>
          <w:sz w:val="24"/>
          <w:szCs w:val="24"/>
        </w:rPr>
        <w:t xml:space="preserve"> and will be passionate about the subject and able to inspire our pupils. </w:t>
      </w:r>
    </w:p>
    <w:p w14:paraId="749FDFBD" w14:textId="003445C2" w:rsidR="00C96317" w:rsidRDefault="00C96317" w:rsidP="00233302">
      <w:pPr>
        <w:jc w:val="both"/>
        <w:rPr>
          <w:rFonts w:ascii="Arial" w:hAnsi="Arial" w:cs="Arial"/>
          <w:sz w:val="24"/>
          <w:szCs w:val="24"/>
        </w:rPr>
      </w:pPr>
      <w:r w:rsidRPr="00C96317">
        <w:rPr>
          <w:rFonts w:ascii="Arial" w:hAnsi="Arial" w:cs="Arial"/>
          <w:sz w:val="24"/>
          <w:szCs w:val="24"/>
        </w:rPr>
        <w:t xml:space="preserve">The </w:t>
      </w:r>
      <w:r w:rsidRPr="00501B57">
        <w:rPr>
          <w:rFonts w:ascii="Arial" w:hAnsi="Arial" w:cs="Arial"/>
          <w:sz w:val="24"/>
          <w:szCs w:val="24"/>
        </w:rPr>
        <w:t>Pastoral Leader</w:t>
      </w:r>
      <w:r>
        <w:rPr>
          <w:rFonts w:ascii="Arial" w:hAnsi="Arial" w:cs="Arial"/>
          <w:sz w:val="24"/>
          <w:szCs w:val="24"/>
        </w:rPr>
        <w:t xml:space="preserve"> </w:t>
      </w:r>
      <w:r w:rsidRPr="00C96317">
        <w:rPr>
          <w:rFonts w:ascii="Arial" w:hAnsi="Arial" w:cs="Arial"/>
          <w:sz w:val="24"/>
          <w:szCs w:val="24"/>
        </w:rPr>
        <w:t xml:space="preserve">is integral to the provision of outstanding teaching and achievement within the subject. Working under the direction of </w:t>
      </w:r>
      <w:r w:rsidR="00A43C2D">
        <w:rPr>
          <w:rFonts w:ascii="Arial" w:hAnsi="Arial" w:cs="Arial"/>
          <w:sz w:val="24"/>
          <w:szCs w:val="24"/>
        </w:rPr>
        <w:t xml:space="preserve">principal, the </w:t>
      </w:r>
      <w:r w:rsidRPr="00C96317">
        <w:rPr>
          <w:rFonts w:ascii="Arial" w:hAnsi="Arial" w:cs="Arial"/>
          <w:sz w:val="24"/>
          <w:szCs w:val="24"/>
        </w:rPr>
        <w:t xml:space="preserve"> post holder shall seek to further the learning experience and outcomes of our pupils. </w:t>
      </w:r>
    </w:p>
    <w:p w14:paraId="1C5A6CBD" w14:textId="4CF449C5" w:rsidR="00C96317" w:rsidRPr="00C96317" w:rsidRDefault="00C96317" w:rsidP="00233302">
      <w:pPr>
        <w:jc w:val="both"/>
        <w:rPr>
          <w:rFonts w:ascii="Arial" w:hAnsi="Arial" w:cs="Arial"/>
          <w:sz w:val="24"/>
          <w:szCs w:val="24"/>
        </w:rPr>
      </w:pPr>
      <w:r w:rsidRPr="00C96317">
        <w:rPr>
          <w:rFonts w:ascii="Arial" w:hAnsi="Arial" w:cs="Arial"/>
          <w:sz w:val="24"/>
          <w:szCs w:val="24"/>
        </w:rPr>
        <w:t xml:space="preserve">They should wish to establish an understanding of Physical Education across the key stages, whilst enabling outstanding learning for </w:t>
      </w:r>
      <w:r w:rsidR="00186C72" w:rsidRPr="00C96317">
        <w:rPr>
          <w:rFonts w:ascii="Arial" w:hAnsi="Arial" w:cs="Arial"/>
          <w:sz w:val="24"/>
          <w:szCs w:val="24"/>
        </w:rPr>
        <w:t>each.</w:t>
      </w:r>
      <w:r w:rsidRPr="00C96317">
        <w:rPr>
          <w:rFonts w:ascii="Arial" w:hAnsi="Arial" w:cs="Arial"/>
          <w:sz w:val="24"/>
          <w:szCs w:val="24"/>
        </w:rPr>
        <w:t xml:space="preserve"> The successful candidate will be expected to teach across </w:t>
      </w:r>
      <w:r w:rsidR="007D2D52">
        <w:rPr>
          <w:rFonts w:ascii="Arial" w:hAnsi="Arial" w:cs="Arial"/>
          <w:sz w:val="24"/>
          <w:szCs w:val="24"/>
        </w:rPr>
        <w:t xml:space="preserve">both primary and secondary level. </w:t>
      </w:r>
    </w:p>
    <w:p w14:paraId="02F92196" w14:textId="3D8C28F1" w:rsidR="00217E82" w:rsidRPr="00125A5F" w:rsidRDefault="00636F4E" w:rsidP="00217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pastoral leader will provide</w:t>
      </w:r>
      <w:r w:rsidR="006271DD">
        <w:rPr>
          <w:rFonts w:ascii="Arial" w:hAnsi="Arial" w:cs="Arial"/>
          <w:sz w:val="24"/>
          <w:szCs w:val="24"/>
        </w:rPr>
        <w:t xml:space="preserve"> effective suppor</w:t>
      </w:r>
      <w:r w:rsidR="008B1081">
        <w:rPr>
          <w:rFonts w:ascii="Arial" w:hAnsi="Arial" w:cs="Arial"/>
          <w:sz w:val="24"/>
          <w:szCs w:val="24"/>
        </w:rPr>
        <w:t>t</w:t>
      </w:r>
      <w:r w:rsidR="00217E82" w:rsidRPr="00125A5F">
        <w:rPr>
          <w:rFonts w:ascii="Arial" w:hAnsi="Arial" w:cs="Arial"/>
          <w:sz w:val="24"/>
          <w:szCs w:val="24"/>
        </w:rPr>
        <w:t xml:space="preserve"> to achieve the highest possible standards and outcomes for the</w:t>
      </w:r>
      <w:r w:rsidR="00614BC0" w:rsidRPr="00614BC0">
        <w:rPr>
          <w:rFonts w:ascii="Arial" w:hAnsi="Arial" w:cs="Arial"/>
          <w:sz w:val="24"/>
          <w:szCs w:val="24"/>
        </w:rPr>
        <w:t xml:space="preserve"> </w:t>
      </w:r>
      <w:r w:rsidR="00614BC0">
        <w:rPr>
          <w:rFonts w:ascii="Arial" w:hAnsi="Arial" w:cs="Arial"/>
          <w:sz w:val="24"/>
          <w:szCs w:val="24"/>
        </w:rPr>
        <w:t xml:space="preserve">children and young </w:t>
      </w:r>
      <w:r w:rsidR="006D5881">
        <w:rPr>
          <w:rFonts w:ascii="Arial" w:hAnsi="Arial" w:cs="Arial"/>
          <w:sz w:val="24"/>
          <w:szCs w:val="24"/>
        </w:rPr>
        <w:t>people at</w:t>
      </w:r>
      <w:r w:rsidR="00217E82" w:rsidRPr="00125A5F">
        <w:rPr>
          <w:rFonts w:ascii="Arial" w:hAnsi="Arial" w:cs="Arial"/>
          <w:sz w:val="24"/>
          <w:szCs w:val="24"/>
        </w:rPr>
        <w:t xml:space="preserve"> The Promise School. </w:t>
      </w:r>
    </w:p>
    <w:p w14:paraId="79E20AE9" w14:textId="26A3EDD4" w:rsidR="00BA122A" w:rsidRDefault="00217E82" w:rsidP="00BA122A">
      <w:pPr>
        <w:rPr>
          <w:rFonts w:ascii="Arial" w:hAnsi="Arial" w:cs="Arial"/>
          <w:sz w:val="24"/>
          <w:szCs w:val="24"/>
        </w:rPr>
      </w:pPr>
      <w:r w:rsidRPr="00125A5F">
        <w:rPr>
          <w:rFonts w:ascii="Arial" w:hAnsi="Arial" w:cs="Arial"/>
          <w:sz w:val="24"/>
          <w:szCs w:val="24"/>
        </w:rPr>
        <w:t>The post holder will a lasting improvement in the quality of education provision, which meet the changing needs and expectations of our students.</w:t>
      </w:r>
    </w:p>
    <w:p w14:paraId="5FB54B48" w14:textId="77777777" w:rsidR="00E12976" w:rsidRPr="00125A5F" w:rsidRDefault="00E12976" w:rsidP="00BA122A">
      <w:pPr>
        <w:rPr>
          <w:rFonts w:ascii="Arial" w:hAnsi="Arial" w:cs="Arial"/>
          <w:sz w:val="24"/>
          <w:szCs w:val="24"/>
        </w:rPr>
      </w:pPr>
    </w:p>
    <w:p w14:paraId="6985032D" w14:textId="0DE72D38" w:rsidR="00147225" w:rsidRPr="00125A5F" w:rsidRDefault="00147225" w:rsidP="0014722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</w:rPr>
      </w:pPr>
      <w:r w:rsidRPr="00125A5F">
        <w:rPr>
          <w:rFonts w:ascii="Arial" w:eastAsia="Calibri" w:hAnsi="Arial" w:cs="Arial"/>
          <w:color w:val="000000"/>
        </w:rPr>
        <w:t>The role may require travel to Trust educational settings and offices.  </w:t>
      </w:r>
    </w:p>
    <w:p w14:paraId="24A7A7C2" w14:textId="77777777" w:rsidR="00147225" w:rsidRPr="00125A5F" w:rsidRDefault="00147225" w:rsidP="00DB7224">
      <w:pPr>
        <w:jc w:val="both"/>
        <w:rPr>
          <w:rFonts w:ascii="Arial" w:hAnsi="Arial" w:cs="Arial"/>
          <w:bCs/>
          <w:sz w:val="24"/>
          <w:szCs w:val="24"/>
        </w:rPr>
      </w:pPr>
    </w:p>
    <w:p w14:paraId="520BBE7F" w14:textId="6190120C" w:rsidR="00A00BB0" w:rsidRDefault="00A00BB0" w:rsidP="00233302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 w:rsidRPr="00125A5F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Main Duties and Responsibilities:</w:t>
      </w:r>
      <w:r w:rsidRPr="00125A5F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 </w:t>
      </w:r>
      <w:r w:rsidRPr="00125A5F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14:paraId="2AEA8661" w14:textId="2AD49429" w:rsidR="00823355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lastRenderedPageBreak/>
        <w:t xml:space="preserve">The post holder will plan engaging lessons which motivate and inspire individual students and groups of students to achieve beyond what they thought </w:t>
      </w:r>
      <w:r w:rsidR="00607C14" w:rsidRPr="00607C14">
        <w:rPr>
          <w:rFonts w:ascii="Arial" w:hAnsi="Arial" w:cs="Arial"/>
          <w:sz w:val="24"/>
          <w:szCs w:val="24"/>
        </w:rPr>
        <w:t>possible.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128ECDFF" w14:textId="0A4FE112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The postholder </w:t>
      </w:r>
      <w:r w:rsidR="00607C14" w:rsidRPr="00607C14">
        <w:rPr>
          <w:rFonts w:ascii="Arial" w:hAnsi="Arial" w:cs="Arial"/>
          <w:sz w:val="24"/>
          <w:szCs w:val="24"/>
        </w:rPr>
        <w:t>will establish</w:t>
      </w:r>
      <w:r w:rsidRPr="00607C14">
        <w:rPr>
          <w:rFonts w:ascii="Arial" w:hAnsi="Arial" w:cs="Arial"/>
          <w:sz w:val="24"/>
          <w:szCs w:val="24"/>
        </w:rPr>
        <w:t xml:space="preserve"> and then maintain the highest expectations about what the students are capable of </w:t>
      </w:r>
      <w:r w:rsidR="00607C14" w:rsidRPr="00607C14">
        <w:rPr>
          <w:rFonts w:ascii="Arial" w:hAnsi="Arial" w:cs="Arial"/>
          <w:sz w:val="24"/>
          <w:szCs w:val="24"/>
        </w:rPr>
        <w:t>achieving.</w:t>
      </w:r>
    </w:p>
    <w:p w14:paraId="5F87A694" w14:textId="22E17170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To arrange, wherever appropriate, PE enrichment </w:t>
      </w:r>
      <w:r w:rsidR="008E1B63" w:rsidRPr="00607C14">
        <w:rPr>
          <w:rFonts w:ascii="Arial" w:hAnsi="Arial" w:cs="Arial"/>
          <w:sz w:val="24"/>
          <w:szCs w:val="24"/>
        </w:rPr>
        <w:t>activities.</w:t>
      </w:r>
      <w:r w:rsidRPr="00607C14">
        <w:rPr>
          <w:rFonts w:ascii="Arial" w:hAnsi="Arial" w:cs="Arial"/>
          <w:sz w:val="24"/>
          <w:szCs w:val="24"/>
        </w:rPr>
        <w:t xml:space="preserve"> </w:t>
      </w:r>
      <w:r w:rsidR="008E1B63">
        <w:rPr>
          <w:rFonts w:ascii="Arial" w:hAnsi="Arial" w:cs="Arial"/>
          <w:sz w:val="24"/>
          <w:szCs w:val="24"/>
        </w:rPr>
        <w:t>R</w:t>
      </w:r>
      <w:r w:rsidRPr="00607C14">
        <w:rPr>
          <w:rFonts w:ascii="Arial" w:hAnsi="Arial" w:cs="Arial"/>
          <w:sz w:val="24"/>
          <w:szCs w:val="24"/>
        </w:rPr>
        <w:t xml:space="preserve">egular and meaningful homework which fosters independent learning skills amongst the students in </w:t>
      </w:r>
      <w:r w:rsidR="00607C14" w:rsidRPr="00607C14">
        <w:rPr>
          <w:rFonts w:ascii="Arial" w:hAnsi="Arial" w:cs="Arial"/>
          <w:sz w:val="24"/>
          <w:szCs w:val="24"/>
        </w:rPr>
        <w:t>PE.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7DDFF432" w14:textId="74ACC9E0" w:rsidR="00607C14" w:rsidRPr="00607C14" w:rsidRDefault="008E1B63" w:rsidP="008E4CC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</w:t>
      </w:r>
      <w:r w:rsidR="00823355" w:rsidRPr="00607C14">
        <w:rPr>
          <w:rFonts w:ascii="Arial" w:hAnsi="Arial" w:cs="Arial"/>
          <w:sz w:val="24"/>
          <w:szCs w:val="24"/>
        </w:rPr>
        <w:t xml:space="preserve"> work regularly and provide oral and written feedback on an ongoing basis so that students can make </w:t>
      </w:r>
      <w:r w:rsidR="00607C14" w:rsidRPr="00607C14">
        <w:rPr>
          <w:rFonts w:ascii="Arial" w:hAnsi="Arial" w:cs="Arial"/>
          <w:sz w:val="24"/>
          <w:szCs w:val="24"/>
        </w:rPr>
        <w:t>progress.</w:t>
      </w:r>
      <w:r w:rsidR="00823355" w:rsidRPr="00607C14">
        <w:rPr>
          <w:rFonts w:ascii="Arial" w:hAnsi="Arial" w:cs="Arial"/>
          <w:sz w:val="24"/>
          <w:szCs w:val="24"/>
        </w:rPr>
        <w:t xml:space="preserve"> </w:t>
      </w:r>
    </w:p>
    <w:p w14:paraId="1B061576" w14:textId="3D68E094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Maintain up-to-date records about the students’ achievements including what grade they are at and what they need to do to progress to the next </w:t>
      </w:r>
      <w:r w:rsidR="00607C14" w:rsidRPr="00607C14">
        <w:rPr>
          <w:rFonts w:ascii="Arial" w:hAnsi="Arial" w:cs="Arial"/>
          <w:sz w:val="24"/>
          <w:szCs w:val="24"/>
        </w:rPr>
        <w:t>grade.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55C131B7" w14:textId="3E65FC3F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Keep parents and other members of staff informed of the progress that is being made by the students in </w:t>
      </w:r>
      <w:r w:rsidR="00607C14" w:rsidRPr="00607C14">
        <w:rPr>
          <w:rFonts w:ascii="Arial" w:hAnsi="Arial" w:cs="Arial"/>
          <w:sz w:val="24"/>
          <w:szCs w:val="24"/>
        </w:rPr>
        <w:t>PE.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5B7CE141" w14:textId="133338A3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Seize every opportunity for professional development both within the PE curriculum and general pedagogy so that the subject and the school stay abreast of the latest educational initiatives within PE </w:t>
      </w:r>
      <w:r w:rsidR="00607C14" w:rsidRPr="00607C14">
        <w:rPr>
          <w:rFonts w:ascii="Arial" w:hAnsi="Arial" w:cs="Arial"/>
          <w:sz w:val="24"/>
          <w:szCs w:val="24"/>
        </w:rPr>
        <w:t>education.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7B86630E" w14:textId="6D01899A" w:rsidR="00607C14" w:rsidRPr="00607C14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 Implement a process of self-evaluation which informs future </w:t>
      </w:r>
      <w:r w:rsidR="00607C14" w:rsidRPr="00607C14">
        <w:rPr>
          <w:rFonts w:ascii="Arial" w:hAnsi="Arial" w:cs="Arial"/>
          <w:sz w:val="24"/>
          <w:szCs w:val="24"/>
        </w:rPr>
        <w:t>practice.</w:t>
      </w:r>
      <w:r w:rsidRPr="00607C14">
        <w:rPr>
          <w:rFonts w:ascii="Arial" w:hAnsi="Arial" w:cs="Arial"/>
          <w:sz w:val="24"/>
          <w:szCs w:val="24"/>
        </w:rPr>
        <w:t xml:space="preserve"> </w:t>
      </w:r>
    </w:p>
    <w:p w14:paraId="2E94578D" w14:textId="342CEFEB" w:rsidR="005837CF" w:rsidRPr="008E4CC0" w:rsidRDefault="00823355" w:rsidP="008E4CC0">
      <w:pPr>
        <w:spacing w:line="276" w:lineRule="auto"/>
        <w:rPr>
          <w:rFonts w:ascii="Arial" w:hAnsi="Arial" w:cs="Arial"/>
          <w:sz w:val="24"/>
          <w:szCs w:val="24"/>
        </w:rPr>
      </w:pPr>
      <w:r w:rsidRPr="00607C14">
        <w:rPr>
          <w:rFonts w:ascii="Arial" w:hAnsi="Arial" w:cs="Arial"/>
          <w:sz w:val="24"/>
          <w:szCs w:val="24"/>
        </w:rPr>
        <w:t xml:space="preserve"> Promote educational inclusion with a wide range of teaching and behaviour </w:t>
      </w:r>
      <w:r w:rsidR="00607C14" w:rsidRPr="00607C14">
        <w:rPr>
          <w:rFonts w:ascii="Arial" w:hAnsi="Arial" w:cs="Arial"/>
          <w:sz w:val="24"/>
          <w:szCs w:val="24"/>
        </w:rPr>
        <w:t>strategies.</w:t>
      </w:r>
    </w:p>
    <w:p w14:paraId="05BA210F" w14:textId="77777777" w:rsidR="008E4CC0" w:rsidRPr="009A4A66" w:rsidRDefault="008E4CC0" w:rsidP="009A4A66">
      <w:pPr>
        <w:rPr>
          <w:rFonts w:ascii="Arial" w:hAnsi="Arial" w:cs="Arial"/>
          <w:sz w:val="24"/>
          <w:szCs w:val="24"/>
        </w:rPr>
      </w:pPr>
    </w:p>
    <w:p w14:paraId="47727F8F" w14:textId="328BD62F" w:rsidR="004D26A4" w:rsidRPr="00642EFF" w:rsidRDefault="004D26A4" w:rsidP="00642EFF">
      <w:pPr>
        <w:rPr>
          <w:rFonts w:ascii="Arial" w:hAnsi="Arial" w:cs="Arial"/>
          <w:sz w:val="24"/>
          <w:szCs w:val="24"/>
        </w:rPr>
      </w:pPr>
      <w:r w:rsidRPr="00642EFF">
        <w:rPr>
          <w:rFonts w:ascii="Arial" w:hAnsi="Arial" w:cs="Arial"/>
          <w:sz w:val="24"/>
          <w:szCs w:val="24"/>
        </w:rPr>
        <w:t xml:space="preserve">The postholder must be prepared to undergo an Enhanced Disclosure and DBS checks and obtain any other statutorily required clearances.  </w:t>
      </w:r>
    </w:p>
    <w:p w14:paraId="0E946240" w14:textId="77777777" w:rsidR="004D26A4" w:rsidRPr="00125A5F" w:rsidRDefault="004D26A4" w:rsidP="004D26A4">
      <w:pPr>
        <w:keepNext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color w:val="auto"/>
          <w:sz w:val="24"/>
          <w:szCs w:val="24"/>
        </w:rPr>
      </w:pPr>
    </w:p>
    <w:p w14:paraId="6C550951" w14:textId="5C162048" w:rsidR="004D26A4" w:rsidRPr="00125A5F" w:rsidRDefault="004D26A4">
      <w:pPr>
        <w:rPr>
          <w:rFonts w:ascii="Arial" w:hAnsi="Arial" w:cs="Arial"/>
          <w:bCs/>
          <w:sz w:val="24"/>
          <w:szCs w:val="24"/>
        </w:rPr>
      </w:pPr>
      <w:r w:rsidRPr="00125A5F">
        <w:rPr>
          <w:rFonts w:ascii="Arial" w:hAnsi="Arial" w:cs="Arial"/>
          <w:bCs/>
          <w:sz w:val="24"/>
          <w:szCs w:val="24"/>
        </w:rPr>
        <w:br w:type="page"/>
      </w:r>
    </w:p>
    <w:p w14:paraId="60758525" w14:textId="77777777" w:rsidR="004D26A4" w:rsidRPr="00125A5F" w:rsidRDefault="004D26A4" w:rsidP="004D26A4">
      <w:pPr>
        <w:widowControl w:val="0"/>
        <w:autoSpaceDE w:val="0"/>
        <w:autoSpaceDN w:val="0"/>
        <w:adjustRightInd w:val="0"/>
        <w:spacing w:after="0" w:line="256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</w:pPr>
      <w:r w:rsidRPr="00125A5F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Pr="00125A5F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Detailed Person Specification: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3485"/>
        <w:gridCol w:w="3277"/>
      </w:tblGrid>
      <w:tr w:rsidR="004D26A4" w:rsidRPr="00125A5F" w14:paraId="00A0DE7F" w14:textId="77777777" w:rsidTr="004D26A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1C365" w14:textId="77777777" w:rsidR="004D26A4" w:rsidRPr="00125A5F" w:rsidRDefault="004D26A4" w:rsidP="004D26A4">
            <w:pPr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Criteria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1C332" w14:textId="77777777" w:rsidR="004D26A4" w:rsidRPr="00125A5F" w:rsidRDefault="004D26A4" w:rsidP="004D26A4">
            <w:pPr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A3645" w14:textId="77777777" w:rsidR="004D26A4" w:rsidRPr="00125A5F" w:rsidRDefault="004D26A4" w:rsidP="004D26A4">
            <w:pPr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Desirable</w:t>
            </w:r>
          </w:p>
        </w:tc>
      </w:tr>
      <w:tr w:rsidR="004D26A4" w:rsidRPr="00125A5F" w14:paraId="15D7F5E7" w14:textId="77777777" w:rsidTr="00763C89">
        <w:tc>
          <w:tcPr>
            <w:tcW w:w="2254" w:type="dxa"/>
          </w:tcPr>
          <w:p w14:paraId="3684510E" w14:textId="77777777" w:rsidR="004D26A4" w:rsidRPr="00125A5F" w:rsidRDefault="004D26A4" w:rsidP="004D26A4">
            <w:pPr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Professional Qualifications and Learning</w:t>
            </w:r>
          </w:p>
        </w:tc>
        <w:tc>
          <w:tcPr>
            <w:tcW w:w="3485" w:type="dxa"/>
          </w:tcPr>
          <w:p w14:paraId="3A67E0C9" w14:textId="0F9E3F65" w:rsidR="00F53E51" w:rsidRPr="00125A5F" w:rsidRDefault="00C040D9" w:rsidP="00E503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teacher status </w:t>
            </w:r>
          </w:p>
          <w:p w14:paraId="44F2CD66" w14:textId="77777777" w:rsidR="00216DC3" w:rsidRPr="00125A5F" w:rsidRDefault="00216DC3" w:rsidP="00216DC3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138C879B" w14:textId="520593AB" w:rsidR="00A01067" w:rsidRPr="00125A5F" w:rsidRDefault="00186C72" w:rsidP="00E503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9B128A"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vidence of involvement in the raising of achievement of SEMH/SEND </w:t>
            </w:r>
            <w:r w:rsidR="00614BC0">
              <w:rPr>
                <w:rFonts w:ascii="Arial" w:hAnsi="Arial" w:cs="Arial"/>
                <w:sz w:val="24"/>
                <w:szCs w:val="24"/>
              </w:rPr>
              <w:t xml:space="preserve">children and young people  </w:t>
            </w:r>
          </w:p>
          <w:p w14:paraId="4F34BCF6" w14:textId="77777777" w:rsidR="00216DC3" w:rsidRPr="00125A5F" w:rsidRDefault="00216DC3" w:rsidP="00216DC3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05192864" w14:textId="54AD63A8" w:rsidR="009775A0" w:rsidRPr="00125A5F" w:rsidRDefault="00A01067" w:rsidP="00E503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Special Educational Needs qualification or relevant experience of working with SEND </w:t>
            </w:r>
            <w:r w:rsidR="00C41691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="00186C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5CA555" w14:textId="77777777" w:rsidR="0008271E" w:rsidRPr="00125A5F" w:rsidRDefault="0008271E" w:rsidP="0008271E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122FBBC6" w14:textId="312F47FD" w:rsidR="009775A0" w:rsidRPr="00125A5F" w:rsidRDefault="009775A0" w:rsidP="00E503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continuing professional development </w:t>
            </w:r>
          </w:p>
        </w:tc>
        <w:tc>
          <w:tcPr>
            <w:tcW w:w="3277" w:type="dxa"/>
          </w:tcPr>
          <w:p w14:paraId="7346B598" w14:textId="07B8D22E" w:rsidR="004D26A4" w:rsidRPr="00125A5F" w:rsidRDefault="00E64F94" w:rsidP="00E503A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25A5F">
              <w:rPr>
                <w:rFonts w:ascii="Arial" w:hAnsi="Arial" w:cs="Arial"/>
                <w:color w:val="000000"/>
                <w:lang w:eastAsia="en-GB"/>
              </w:rPr>
              <w:t>Relevant CPD or qualifications in relation to SEMH.</w:t>
            </w:r>
          </w:p>
          <w:p w14:paraId="5863F524" w14:textId="77777777" w:rsidR="002F4CB4" w:rsidRPr="00125A5F" w:rsidRDefault="002F4CB4" w:rsidP="002F4CB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</w:p>
          <w:p w14:paraId="059FBAC7" w14:textId="551B513C" w:rsidR="002F4CB4" w:rsidRPr="00125A5F" w:rsidRDefault="00BD4534" w:rsidP="00E503A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25A5F">
              <w:rPr>
                <w:rFonts w:ascii="Arial" w:hAnsi="Arial" w:cs="Arial"/>
                <w:color w:val="000000"/>
                <w:lang w:eastAsia="en-GB"/>
              </w:rPr>
              <w:t>Relevant CPD or qualifications in relation to SLCN.</w:t>
            </w:r>
          </w:p>
          <w:p w14:paraId="14084C48" w14:textId="77777777" w:rsidR="002F4CB4" w:rsidRPr="00125A5F" w:rsidRDefault="002F4CB4" w:rsidP="002F4CB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3BA3CC0E" w14:textId="0A99C5BA" w:rsidR="00BD4534" w:rsidRPr="00125A5F" w:rsidRDefault="002F4CB4" w:rsidP="00E503A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25A5F">
              <w:rPr>
                <w:rFonts w:ascii="Arial" w:hAnsi="Arial" w:cs="Arial"/>
                <w:color w:val="000000"/>
                <w:lang w:eastAsia="en-GB"/>
              </w:rPr>
              <w:t>Relevant CPD or qualifications in relation to Autism.</w:t>
            </w:r>
          </w:p>
        </w:tc>
      </w:tr>
      <w:tr w:rsidR="004D26A4" w:rsidRPr="00125A5F" w14:paraId="0B2640FF" w14:textId="77777777" w:rsidTr="00763C89">
        <w:tc>
          <w:tcPr>
            <w:tcW w:w="2254" w:type="dxa"/>
          </w:tcPr>
          <w:p w14:paraId="190156F8" w14:textId="77777777" w:rsidR="004D26A4" w:rsidRPr="00125A5F" w:rsidRDefault="004D26A4" w:rsidP="004D26A4">
            <w:pPr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Experience</w:t>
            </w:r>
          </w:p>
        </w:tc>
        <w:tc>
          <w:tcPr>
            <w:tcW w:w="3485" w:type="dxa"/>
          </w:tcPr>
          <w:p w14:paraId="48466369" w14:textId="77777777" w:rsidR="00423F3C" w:rsidRPr="00423F3C" w:rsidRDefault="00423F3C" w:rsidP="00186C72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06116341" w14:textId="0722482C" w:rsidR="004D26A4" w:rsidRPr="004C6EFC" w:rsidRDefault="003F7C6F" w:rsidP="00E503A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developing and delivering programmes for</w:t>
            </w:r>
            <w:r w:rsidR="00C41691">
              <w:rPr>
                <w:rFonts w:ascii="Arial" w:hAnsi="Arial" w:cs="Arial"/>
                <w:sz w:val="24"/>
                <w:szCs w:val="24"/>
              </w:rPr>
              <w:t xml:space="preserve"> children and young people 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SEN</w:t>
            </w:r>
            <w:r w:rsidR="00FE0F6C"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  <w:p w14:paraId="493780A6" w14:textId="77777777" w:rsidR="004C6EFC" w:rsidRPr="004C6EFC" w:rsidRDefault="004C6EFC" w:rsidP="004C6EFC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2028C345" w14:textId="4A465471" w:rsidR="004C6EFC" w:rsidRPr="00125A5F" w:rsidRDefault="004C6EFC" w:rsidP="00E503A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Experience of teaching PE to a range of abilities and key states. </w:t>
            </w:r>
          </w:p>
          <w:p w14:paraId="65E4A221" w14:textId="77777777" w:rsidR="003F7C6F" w:rsidRPr="00125A5F" w:rsidRDefault="003F7C6F" w:rsidP="00B62B20">
            <w:pPr>
              <w:spacing w:after="200" w:line="276" w:lineRule="auto"/>
              <w:ind w:left="36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133BCDA7" w14:textId="0E9EF819" w:rsidR="00E07A96" w:rsidRPr="00405DC5" w:rsidRDefault="00C0598F" w:rsidP="00405DC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methods and good practice in reviewing and evaluating teaching &amp; learning</w:t>
            </w:r>
          </w:p>
          <w:p w14:paraId="56ADE569" w14:textId="77777777" w:rsidR="00D85DC6" w:rsidRPr="00125A5F" w:rsidRDefault="00D85DC6" w:rsidP="00186C72">
            <w:pPr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0870682F" w14:textId="1F50E67F" w:rsidR="00A55960" w:rsidRPr="00405DC5" w:rsidRDefault="00ED3123" w:rsidP="00405DC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behaviour management strategie</w:t>
            </w:r>
            <w:r w:rsidR="00CC54BA"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  <w:p w14:paraId="7DA75C7E" w14:textId="77777777" w:rsidR="00405DC5" w:rsidRPr="00405DC5" w:rsidRDefault="00405DC5" w:rsidP="00405DC5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1AB54243" w14:textId="77777777" w:rsidR="00A55960" w:rsidRPr="009F13FB" w:rsidRDefault="00A55960" w:rsidP="00E503A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Ability to motivate colleagues and </w:t>
            </w:r>
            <w:r w:rsidR="00C41691">
              <w:rPr>
                <w:rFonts w:ascii="Arial" w:hAnsi="Arial" w:cs="Arial"/>
                <w:sz w:val="24"/>
                <w:szCs w:val="24"/>
              </w:rPr>
              <w:t xml:space="preserve">children and young people  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through a positive and professional attitude</w:t>
            </w:r>
          </w:p>
          <w:p w14:paraId="36BBBAF7" w14:textId="77777777" w:rsidR="009F13FB" w:rsidRDefault="009F13FB" w:rsidP="009F13FB">
            <w:pPr>
              <w:pStyle w:val="ListParagrap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621B59CD" w14:textId="43186A5D" w:rsidR="009F13FB" w:rsidRPr="00125A5F" w:rsidRDefault="009F13FB" w:rsidP="00E75B7C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77" w:type="dxa"/>
          </w:tcPr>
          <w:p w14:paraId="18AC0B38" w14:textId="5B23F647" w:rsidR="004D26A4" w:rsidRPr="00125A5F" w:rsidRDefault="00D85DC6" w:rsidP="00A52A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Knowledge of a range of accreditation available to students</w:t>
            </w:r>
          </w:p>
          <w:p w14:paraId="0DABE33E" w14:textId="77777777" w:rsidR="00295CFC" w:rsidRPr="00125A5F" w:rsidRDefault="00295CFC" w:rsidP="00295CFC">
            <w:pPr>
              <w:pStyle w:val="ListParagraph"/>
              <w:spacing w:after="200"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355213C4" w14:textId="77777777" w:rsidR="00295CFC" w:rsidRPr="00423F3C" w:rsidRDefault="00295CFC" w:rsidP="00A52A5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trauma informed practices</w:t>
            </w:r>
          </w:p>
          <w:p w14:paraId="73A48F9C" w14:textId="21F45448" w:rsidR="00423F3C" w:rsidRPr="00125A5F" w:rsidRDefault="00423F3C" w:rsidP="00186C72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4D26A4" w:rsidRPr="00125A5F" w14:paraId="7B7AA697" w14:textId="77777777" w:rsidTr="00763C89">
        <w:tc>
          <w:tcPr>
            <w:tcW w:w="2254" w:type="dxa"/>
          </w:tcPr>
          <w:p w14:paraId="55982AB6" w14:textId="5E333DD4" w:rsidR="004D26A4" w:rsidRPr="00125A5F" w:rsidRDefault="00A22805" w:rsidP="004D26A4">
            <w:pPr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Skills, Knowledge and Capability</w:t>
            </w:r>
          </w:p>
        </w:tc>
        <w:tc>
          <w:tcPr>
            <w:tcW w:w="3485" w:type="dxa"/>
          </w:tcPr>
          <w:p w14:paraId="1C5FA859" w14:textId="775D387A" w:rsidR="004D26A4" w:rsidRPr="00E75B7C" w:rsidRDefault="00F52E07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interpersonal skills and an ability to communicate clearly both orally and in writing</w:t>
            </w:r>
          </w:p>
          <w:p w14:paraId="4E4CA551" w14:textId="77777777" w:rsidR="00E75B7C" w:rsidRPr="00E75B7C" w:rsidRDefault="00E75B7C" w:rsidP="00E75B7C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25AEF1E5" w14:textId="77777777" w:rsidR="00E75B7C" w:rsidRPr="00125A5F" w:rsidRDefault="00E75B7C" w:rsidP="00E75B7C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64C16C3A" w14:textId="77777777" w:rsidR="005777B8" w:rsidRPr="00125A5F" w:rsidRDefault="005777B8" w:rsidP="005777B8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25BEB4C7" w14:textId="6568969F" w:rsidR="00F52E07" w:rsidRPr="00125A5F" w:rsidRDefault="005777B8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behaviour management skills based on a firm but empathetic approach with </w:t>
            </w:r>
            <w:r w:rsidR="00C41691">
              <w:rPr>
                <w:rFonts w:ascii="Arial" w:hAnsi="Arial" w:cs="Arial"/>
                <w:sz w:val="24"/>
                <w:szCs w:val="24"/>
              </w:rPr>
              <w:t xml:space="preserve">children and young people  </w:t>
            </w:r>
          </w:p>
          <w:p w14:paraId="2029FD8D" w14:textId="77777777" w:rsidR="005777B8" w:rsidRPr="00125A5F" w:rsidRDefault="005777B8" w:rsidP="00216DC3">
            <w:pPr>
              <w:ind w:left="36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3A1C285B" w14:textId="77777777" w:rsidR="005777B8" w:rsidRPr="00125A5F" w:rsidRDefault="002A6791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Demonstrable commitment to inclusive education </w:t>
            </w:r>
          </w:p>
          <w:p w14:paraId="654510E2" w14:textId="77777777" w:rsidR="002A6791" w:rsidRPr="00125A5F" w:rsidRDefault="002A6791" w:rsidP="00216DC3">
            <w:pPr>
              <w:ind w:left="36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21DF3B72" w14:textId="44E2EAA3" w:rsidR="002A6791" w:rsidRPr="00125A5F" w:rsidRDefault="00022FB4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Capacity to work under pressure and to meet 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deadlines</w:t>
            </w:r>
          </w:p>
          <w:p w14:paraId="0BF85B2F" w14:textId="77777777" w:rsidR="00022FB4" w:rsidRPr="00125A5F" w:rsidRDefault="00022FB4" w:rsidP="00216DC3">
            <w:pPr>
              <w:ind w:left="36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6D2F9D97" w14:textId="77777777" w:rsidR="00022FB4" w:rsidRPr="00125A5F" w:rsidRDefault="003919AC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Capacity to work flexibly and to adapt to changing venues (temporary accommodation and relocation to the new building)</w:t>
            </w:r>
          </w:p>
          <w:p w14:paraId="17B7C0DC" w14:textId="77777777" w:rsidR="00F41106" w:rsidRPr="00125A5F" w:rsidRDefault="00F41106" w:rsidP="001D3770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DF07CE8" w14:textId="77777777" w:rsidR="00FE215A" w:rsidRPr="001D3770" w:rsidRDefault="00F41106" w:rsidP="00E503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Ability to form and maintain appropriate 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relationships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 and personal boundaries </w:t>
            </w:r>
            <w:r w:rsidRPr="00125A5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lastRenderedPageBreak/>
              <w:t>with children and young people</w:t>
            </w:r>
          </w:p>
          <w:p w14:paraId="0DF4CD1D" w14:textId="77777777" w:rsidR="001D3770" w:rsidRDefault="001D3770" w:rsidP="001D3770">
            <w:pPr>
              <w:pStyle w:val="ListParagrap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51E7E0C9" w14:textId="1AEFD5F9" w:rsidR="001D3770" w:rsidRPr="00125A5F" w:rsidRDefault="001D3770" w:rsidP="001D3770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EA2ED68" w14:textId="6CBF6692" w:rsidR="004D26A4" w:rsidRPr="00125A5F" w:rsidRDefault="00EE44CF" w:rsidP="00E503A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Ability to use key aspects of ICT to present data </w:t>
            </w:r>
          </w:p>
        </w:tc>
      </w:tr>
      <w:tr w:rsidR="004D26A4" w:rsidRPr="00125A5F" w14:paraId="10F354A2" w14:textId="77777777" w:rsidTr="00763C89">
        <w:tc>
          <w:tcPr>
            <w:tcW w:w="2254" w:type="dxa"/>
          </w:tcPr>
          <w:p w14:paraId="2B55D9C8" w14:textId="77777777" w:rsidR="004D26A4" w:rsidRPr="00125A5F" w:rsidRDefault="004D26A4" w:rsidP="004D26A4">
            <w:pPr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Additional</w:t>
            </w:r>
          </w:p>
        </w:tc>
        <w:tc>
          <w:tcPr>
            <w:tcW w:w="3485" w:type="dxa"/>
          </w:tcPr>
          <w:p w14:paraId="3292B40F" w14:textId="77777777" w:rsidR="00263628" w:rsidRPr="00125A5F" w:rsidRDefault="00263628" w:rsidP="00263628">
            <w:p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14:paraId="54990F32" w14:textId="411270DA" w:rsidR="007023B2" w:rsidRPr="00125A5F" w:rsidRDefault="00AE543A" w:rsidP="00E503A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25A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Comply with safer recruitment checks including DBS and list 99</w:t>
            </w:r>
          </w:p>
        </w:tc>
        <w:tc>
          <w:tcPr>
            <w:tcW w:w="3277" w:type="dxa"/>
          </w:tcPr>
          <w:p w14:paraId="1D9FA7C1" w14:textId="0177913C" w:rsidR="004D26A4" w:rsidRPr="00125A5F" w:rsidRDefault="004D26A4" w:rsidP="005038D7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</w:tbl>
    <w:p w14:paraId="62028332" w14:textId="77777777" w:rsidR="004D26A4" w:rsidRPr="00125A5F" w:rsidRDefault="004D26A4" w:rsidP="004D26A4">
      <w:pPr>
        <w:keepNext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color w:val="auto"/>
          <w:sz w:val="24"/>
          <w:szCs w:val="24"/>
        </w:rPr>
      </w:pPr>
    </w:p>
    <w:p w14:paraId="36F0F324" w14:textId="77777777" w:rsidR="004D26A4" w:rsidRPr="00125A5F" w:rsidRDefault="004D26A4" w:rsidP="00233302">
      <w:pPr>
        <w:jc w:val="both"/>
        <w:rPr>
          <w:rFonts w:ascii="Arial" w:hAnsi="Arial" w:cs="Arial"/>
          <w:bCs/>
          <w:sz w:val="24"/>
          <w:szCs w:val="24"/>
        </w:rPr>
      </w:pPr>
    </w:p>
    <w:sectPr w:rsidR="004D26A4" w:rsidRPr="00125A5F" w:rsidSect="00A031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29D" w14:textId="77777777" w:rsidR="00140E63" w:rsidRDefault="00140E63">
      <w:pPr>
        <w:spacing w:after="0" w:line="240" w:lineRule="auto"/>
      </w:pPr>
      <w:r>
        <w:separator/>
      </w:r>
    </w:p>
  </w:endnote>
  <w:endnote w:type="continuationSeparator" w:id="0">
    <w:p w14:paraId="5589B599" w14:textId="77777777" w:rsidR="00140E63" w:rsidRDefault="00140E63">
      <w:pPr>
        <w:spacing w:after="0" w:line="240" w:lineRule="auto"/>
      </w:pPr>
      <w:r>
        <w:continuationSeparator/>
      </w:r>
    </w:p>
  </w:endnote>
  <w:endnote w:type="continuationNotice" w:id="1">
    <w:p w14:paraId="29A4F806" w14:textId="77777777" w:rsidR="00140E63" w:rsidRDefault="00140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38D6" w14:textId="77777777" w:rsidR="001F70C1" w:rsidRDefault="001F7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5B4" w14:textId="77777777" w:rsidR="001F70C1" w:rsidRDefault="001F7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1C4A" w14:textId="77777777" w:rsidR="001F70C1" w:rsidRDefault="001F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9F74" w14:textId="77777777" w:rsidR="00140E63" w:rsidRDefault="00140E63">
      <w:pPr>
        <w:spacing w:after="0" w:line="240" w:lineRule="auto"/>
      </w:pPr>
      <w:r>
        <w:separator/>
      </w:r>
    </w:p>
  </w:footnote>
  <w:footnote w:type="continuationSeparator" w:id="0">
    <w:p w14:paraId="279EA854" w14:textId="77777777" w:rsidR="00140E63" w:rsidRDefault="00140E63">
      <w:pPr>
        <w:spacing w:after="0" w:line="240" w:lineRule="auto"/>
      </w:pPr>
      <w:r>
        <w:continuationSeparator/>
      </w:r>
    </w:p>
  </w:footnote>
  <w:footnote w:type="continuationNotice" w:id="1">
    <w:p w14:paraId="4E169DCD" w14:textId="77777777" w:rsidR="00140E63" w:rsidRDefault="00140E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E77" w14:textId="47170AB3" w:rsidR="00622E96" w:rsidRDefault="00622E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F3F4" w14:textId="5A025070" w:rsidR="00622E96" w:rsidRDefault="00622E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DD7" w14:textId="129707E8" w:rsidR="00622E96" w:rsidRDefault="00622E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412F"/>
    <w:multiLevelType w:val="hybridMultilevel"/>
    <w:tmpl w:val="D40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AAF"/>
    <w:multiLevelType w:val="hybridMultilevel"/>
    <w:tmpl w:val="73C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1BE6"/>
    <w:multiLevelType w:val="hybridMultilevel"/>
    <w:tmpl w:val="6970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7C3"/>
    <w:multiLevelType w:val="hybridMultilevel"/>
    <w:tmpl w:val="149C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96"/>
    <w:rsid w:val="00002B61"/>
    <w:rsid w:val="00005680"/>
    <w:rsid w:val="00006A84"/>
    <w:rsid w:val="00010F91"/>
    <w:rsid w:val="000155E7"/>
    <w:rsid w:val="000160F4"/>
    <w:rsid w:val="00017890"/>
    <w:rsid w:val="00022FB4"/>
    <w:rsid w:val="00024A15"/>
    <w:rsid w:val="00040268"/>
    <w:rsid w:val="00041B04"/>
    <w:rsid w:val="00053E63"/>
    <w:rsid w:val="00056256"/>
    <w:rsid w:val="00057D5D"/>
    <w:rsid w:val="00064017"/>
    <w:rsid w:val="000700F2"/>
    <w:rsid w:val="0008271E"/>
    <w:rsid w:val="00084B60"/>
    <w:rsid w:val="000961B9"/>
    <w:rsid w:val="000A16DA"/>
    <w:rsid w:val="000B3ADF"/>
    <w:rsid w:val="000D4A6E"/>
    <w:rsid w:val="000E6A7E"/>
    <w:rsid w:val="001075E8"/>
    <w:rsid w:val="00112E3E"/>
    <w:rsid w:val="00117E8D"/>
    <w:rsid w:val="00122B6B"/>
    <w:rsid w:val="00125A5F"/>
    <w:rsid w:val="001320BF"/>
    <w:rsid w:val="00140E63"/>
    <w:rsid w:val="00142305"/>
    <w:rsid w:val="00144D43"/>
    <w:rsid w:val="00147225"/>
    <w:rsid w:val="00152B41"/>
    <w:rsid w:val="001562D0"/>
    <w:rsid w:val="00162529"/>
    <w:rsid w:val="001736DF"/>
    <w:rsid w:val="00186C72"/>
    <w:rsid w:val="001A46C4"/>
    <w:rsid w:val="001B213B"/>
    <w:rsid w:val="001C5B53"/>
    <w:rsid w:val="001D347E"/>
    <w:rsid w:val="001D3770"/>
    <w:rsid w:val="001F079C"/>
    <w:rsid w:val="001F131C"/>
    <w:rsid w:val="001F4D8E"/>
    <w:rsid w:val="001F70C1"/>
    <w:rsid w:val="002161E8"/>
    <w:rsid w:val="00216DC3"/>
    <w:rsid w:val="00217E82"/>
    <w:rsid w:val="00221BC8"/>
    <w:rsid w:val="00233302"/>
    <w:rsid w:val="00236719"/>
    <w:rsid w:val="002404B8"/>
    <w:rsid w:val="00241652"/>
    <w:rsid w:val="00260117"/>
    <w:rsid w:val="00263628"/>
    <w:rsid w:val="0027463C"/>
    <w:rsid w:val="002814C2"/>
    <w:rsid w:val="00284AC9"/>
    <w:rsid w:val="00295CFC"/>
    <w:rsid w:val="002A6791"/>
    <w:rsid w:val="002B3E85"/>
    <w:rsid w:val="002B697C"/>
    <w:rsid w:val="002B730D"/>
    <w:rsid w:val="002D27EE"/>
    <w:rsid w:val="002D3BDC"/>
    <w:rsid w:val="002F4CB4"/>
    <w:rsid w:val="002F7E64"/>
    <w:rsid w:val="0030481B"/>
    <w:rsid w:val="003145EF"/>
    <w:rsid w:val="003224D5"/>
    <w:rsid w:val="00334DEB"/>
    <w:rsid w:val="003428EF"/>
    <w:rsid w:val="00344BDD"/>
    <w:rsid w:val="003531FF"/>
    <w:rsid w:val="00357DDB"/>
    <w:rsid w:val="003919AC"/>
    <w:rsid w:val="00394EEC"/>
    <w:rsid w:val="003957ED"/>
    <w:rsid w:val="0039622B"/>
    <w:rsid w:val="003A4F10"/>
    <w:rsid w:val="003C34FB"/>
    <w:rsid w:val="003E09AB"/>
    <w:rsid w:val="003E1E96"/>
    <w:rsid w:val="003E4134"/>
    <w:rsid w:val="003F131A"/>
    <w:rsid w:val="003F2D08"/>
    <w:rsid w:val="003F7C6F"/>
    <w:rsid w:val="00405DC5"/>
    <w:rsid w:val="00423DDF"/>
    <w:rsid w:val="00423F3C"/>
    <w:rsid w:val="00436632"/>
    <w:rsid w:val="00457FFB"/>
    <w:rsid w:val="00467EA9"/>
    <w:rsid w:val="00475064"/>
    <w:rsid w:val="00475BFC"/>
    <w:rsid w:val="00487590"/>
    <w:rsid w:val="00490842"/>
    <w:rsid w:val="004950C5"/>
    <w:rsid w:val="004C6EFC"/>
    <w:rsid w:val="004D26A4"/>
    <w:rsid w:val="004E6026"/>
    <w:rsid w:val="004E660A"/>
    <w:rsid w:val="004E6B62"/>
    <w:rsid w:val="004F25E5"/>
    <w:rsid w:val="00501B57"/>
    <w:rsid w:val="005038D7"/>
    <w:rsid w:val="005079B6"/>
    <w:rsid w:val="00512EAE"/>
    <w:rsid w:val="0051460B"/>
    <w:rsid w:val="00525510"/>
    <w:rsid w:val="0052795B"/>
    <w:rsid w:val="005279D2"/>
    <w:rsid w:val="00532B17"/>
    <w:rsid w:val="00556B84"/>
    <w:rsid w:val="005708F5"/>
    <w:rsid w:val="00570D0D"/>
    <w:rsid w:val="0057114C"/>
    <w:rsid w:val="00576513"/>
    <w:rsid w:val="005777B8"/>
    <w:rsid w:val="005837CF"/>
    <w:rsid w:val="005841DE"/>
    <w:rsid w:val="0059348B"/>
    <w:rsid w:val="005A1FD7"/>
    <w:rsid w:val="005B4DE5"/>
    <w:rsid w:val="005E035B"/>
    <w:rsid w:val="005E099F"/>
    <w:rsid w:val="005F39E5"/>
    <w:rsid w:val="005F47C5"/>
    <w:rsid w:val="005F7458"/>
    <w:rsid w:val="00601E50"/>
    <w:rsid w:val="00607C14"/>
    <w:rsid w:val="006141CF"/>
    <w:rsid w:val="00614BC0"/>
    <w:rsid w:val="0062279C"/>
    <w:rsid w:val="00622E96"/>
    <w:rsid w:val="006271DD"/>
    <w:rsid w:val="00631101"/>
    <w:rsid w:val="00636F4E"/>
    <w:rsid w:val="00642EFF"/>
    <w:rsid w:val="00651F63"/>
    <w:rsid w:val="0066510D"/>
    <w:rsid w:val="00671147"/>
    <w:rsid w:val="006756DA"/>
    <w:rsid w:val="006950E4"/>
    <w:rsid w:val="006977DF"/>
    <w:rsid w:val="00697D42"/>
    <w:rsid w:val="006A5A2C"/>
    <w:rsid w:val="006B21F3"/>
    <w:rsid w:val="006B4359"/>
    <w:rsid w:val="006B499C"/>
    <w:rsid w:val="006B4D9E"/>
    <w:rsid w:val="006C09FB"/>
    <w:rsid w:val="006C6417"/>
    <w:rsid w:val="006D10A6"/>
    <w:rsid w:val="006D5881"/>
    <w:rsid w:val="006E3BDD"/>
    <w:rsid w:val="006F7948"/>
    <w:rsid w:val="007023B2"/>
    <w:rsid w:val="007314A8"/>
    <w:rsid w:val="00732D90"/>
    <w:rsid w:val="00747F9D"/>
    <w:rsid w:val="00760E84"/>
    <w:rsid w:val="0078689F"/>
    <w:rsid w:val="007903E5"/>
    <w:rsid w:val="00792E44"/>
    <w:rsid w:val="00792FCB"/>
    <w:rsid w:val="00793682"/>
    <w:rsid w:val="00796073"/>
    <w:rsid w:val="007A1EE3"/>
    <w:rsid w:val="007B0F0C"/>
    <w:rsid w:val="007B6A4B"/>
    <w:rsid w:val="007C0C55"/>
    <w:rsid w:val="007C4687"/>
    <w:rsid w:val="007C7801"/>
    <w:rsid w:val="007D282C"/>
    <w:rsid w:val="007D2D52"/>
    <w:rsid w:val="007E370E"/>
    <w:rsid w:val="007E71F1"/>
    <w:rsid w:val="00806313"/>
    <w:rsid w:val="008201D3"/>
    <w:rsid w:val="008228C3"/>
    <w:rsid w:val="00823355"/>
    <w:rsid w:val="00837FF4"/>
    <w:rsid w:val="00843956"/>
    <w:rsid w:val="008501E0"/>
    <w:rsid w:val="00867D36"/>
    <w:rsid w:val="00870FBC"/>
    <w:rsid w:val="008753BA"/>
    <w:rsid w:val="008B1081"/>
    <w:rsid w:val="008B243E"/>
    <w:rsid w:val="008B2510"/>
    <w:rsid w:val="008D2321"/>
    <w:rsid w:val="008D5AD2"/>
    <w:rsid w:val="008E1B63"/>
    <w:rsid w:val="008E4413"/>
    <w:rsid w:val="008E4CC0"/>
    <w:rsid w:val="008E5068"/>
    <w:rsid w:val="009242BB"/>
    <w:rsid w:val="00937E8B"/>
    <w:rsid w:val="009410E1"/>
    <w:rsid w:val="009551EE"/>
    <w:rsid w:val="009612DD"/>
    <w:rsid w:val="009775A0"/>
    <w:rsid w:val="00993198"/>
    <w:rsid w:val="009A4A66"/>
    <w:rsid w:val="009A6FB5"/>
    <w:rsid w:val="009B128A"/>
    <w:rsid w:val="009D12EC"/>
    <w:rsid w:val="009E0408"/>
    <w:rsid w:val="009E477D"/>
    <w:rsid w:val="009E54AC"/>
    <w:rsid w:val="009E6AC9"/>
    <w:rsid w:val="009F13FB"/>
    <w:rsid w:val="00A00BB0"/>
    <w:rsid w:val="00A01067"/>
    <w:rsid w:val="00A0313F"/>
    <w:rsid w:val="00A13519"/>
    <w:rsid w:val="00A21CDD"/>
    <w:rsid w:val="00A22805"/>
    <w:rsid w:val="00A43C2D"/>
    <w:rsid w:val="00A45C49"/>
    <w:rsid w:val="00A4772F"/>
    <w:rsid w:val="00A52A5B"/>
    <w:rsid w:val="00A55960"/>
    <w:rsid w:val="00A61ED5"/>
    <w:rsid w:val="00A73D3D"/>
    <w:rsid w:val="00A86EB9"/>
    <w:rsid w:val="00A96F75"/>
    <w:rsid w:val="00AA56F9"/>
    <w:rsid w:val="00AD2563"/>
    <w:rsid w:val="00AE02D0"/>
    <w:rsid w:val="00AE0B2C"/>
    <w:rsid w:val="00AE543A"/>
    <w:rsid w:val="00B049BC"/>
    <w:rsid w:val="00B1169C"/>
    <w:rsid w:val="00B1692F"/>
    <w:rsid w:val="00B30B95"/>
    <w:rsid w:val="00B41DC6"/>
    <w:rsid w:val="00B539AE"/>
    <w:rsid w:val="00B62B20"/>
    <w:rsid w:val="00B71229"/>
    <w:rsid w:val="00B94D07"/>
    <w:rsid w:val="00BA122A"/>
    <w:rsid w:val="00BB34AD"/>
    <w:rsid w:val="00BB41C0"/>
    <w:rsid w:val="00BC3F53"/>
    <w:rsid w:val="00BC68BE"/>
    <w:rsid w:val="00BD2681"/>
    <w:rsid w:val="00BD4534"/>
    <w:rsid w:val="00BD4CB8"/>
    <w:rsid w:val="00BE3F78"/>
    <w:rsid w:val="00BF36ED"/>
    <w:rsid w:val="00C040D9"/>
    <w:rsid w:val="00C0598F"/>
    <w:rsid w:val="00C127E9"/>
    <w:rsid w:val="00C14929"/>
    <w:rsid w:val="00C179EC"/>
    <w:rsid w:val="00C2496D"/>
    <w:rsid w:val="00C317B8"/>
    <w:rsid w:val="00C41691"/>
    <w:rsid w:val="00C427B5"/>
    <w:rsid w:val="00C50F67"/>
    <w:rsid w:val="00C80835"/>
    <w:rsid w:val="00C9117D"/>
    <w:rsid w:val="00C96317"/>
    <w:rsid w:val="00C97289"/>
    <w:rsid w:val="00CA4D29"/>
    <w:rsid w:val="00CC207B"/>
    <w:rsid w:val="00CC35E6"/>
    <w:rsid w:val="00CC54BA"/>
    <w:rsid w:val="00CD36C3"/>
    <w:rsid w:val="00CE384E"/>
    <w:rsid w:val="00CE5539"/>
    <w:rsid w:val="00CF5D0E"/>
    <w:rsid w:val="00D0075B"/>
    <w:rsid w:val="00D1013A"/>
    <w:rsid w:val="00D23737"/>
    <w:rsid w:val="00D26E58"/>
    <w:rsid w:val="00D36B09"/>
    <w:rsid w:val="00D4214D"/>
    <w:rsid w:val="00D45FA1"/>
    <w:rsid w:val="00D512AB"/>
    <w:rsid w:val="00D674AD"/>
    <w:rsid w:val="00D75E97"/>
    <w:rsid w:val="00D8181C"/>
    <w:rsid w:val="00D858D6"/>
    <w:rsid w:val="00D85DC6"/>
    <w:rsid w:val="00D85ED3"/>
    <w:rsid w:val="00D864FD"/>
    <w:rsid w:val="00D97771"/>
    <w:rsid w:val="00DB3743"/>
    <w:rsid w:val="00DB62AD"/>
    <w:rsid w:val="00DB7224"/>
    <w:rsid w:val="00DB7CDF"/>
    <w:rsid w:val="00DC53ED"/>
    <w:rsid w:val="00DD407B"/>
    <w:rsid w:val="00DE59D1"/>
    <w:rsid w:val="00DF068A"/>
    <w:rsid w:val="00DF4EE4"/>
    <w:rsid w:val="00E032CE"/>
    <w:rsid w:val="00E06183"/>
    <w:rsid w:val="00E07A96"/>
    <w:rsid w:val="00E12976"/>
    <w:rsid w:val="00E14A30"/>
    <w:rsid w:val="00E165F8"/>
    <w:rsid w:val="00E244FF"/>
    <w:rsid w:val="00E30FC8"/>
    <w:rsid w:val="00E35A41"/>
    <w:rsid w:val="00E503A8"/>
    <w:rsid w:val="00E61771"/>
    <w:rsid w:val="00E63E30"/>
    <w:rsid w:val="00E64F94"/>
    <w:rsid w:val="00E7220A"/>
    <w:rsid w:val="00E75B7C"/>
    <w:rsid w:val="00E8618C"/>
    <w:rsid w:val="00EB1F4C"/>
    <w:rsid w:val="00ED3123"/>
    <w:rsid w:val="00EE081D"/>
    <w:rsid w:val="00EE44CF"/>
    <w:rsid w:val="00EF2C01"/>
    <w:rsid w:val="00EF5A17"/>
    <w:rsid w:val="00F029A9"/>
    <w:rsid w:val="00F103F6"/>
    <w:rsid w:val="00F10F9E"/>
    <w:rsid w:val="00F12346"/>
    <w:rsid w:val="00F14F53"/>
    <w:rsid w:val="00F155A3"/>
    <w:rsid w:val="00F20624"/>
    <w:rsid w:val="00F24E17"/>
    <w:rsid w:val="00F41106"/>
    <w:rsid w:val="00F501CD"/>
    <w:rsid w:val="00F52E07"/>
    <w:rsid w:val="00F53E51"/>
    <w:rsid w:val="00F66748"/>
    <w:rsid w:val="00F841E1"/>
    <w:rsid w:val="00F9365A"/>
    <w:rsid w:val="00FB7091"/>
    <w:rsid w:val="00FC72A4"/>
    <w:rsid w:val="00FE0F6C"/>
    <w:rsid w:val="00FE215A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C0D2F"/>
  <w15:docId w15:val="{B81B8437-9EB2-4E67-8399-79FD73D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932"/>
      <w:outlineLvl w:val="0"/>
    </w:pPr>
    <w:rPr>
      <w:rFonts w:ascii="Calibri" w:eastAsia="Calibri" w:hAnsi="Calibri" w:cs="Calibri"/>
      <w:b/>
      <w:color w:val="3333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62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236719"/>
    <w:pPr>
      <w:spacing w:after="0" w:line="240" w:lineRule="auto"/>
      <w:jc w:val="both"/>
    </w:pPr>
    <w:rPr>
      <w:rFonts w:ascii="Gill Sans MT" w:eastAsia="Times New Roman" w:hAnsi="Gill Sans MT" w:cs="Times New Roman"/>
      <w:color w:val="auto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6719"/>
    <w:rPr>
      <w:rFonts w:ascii="Gill Sans MT" w:eastAsia="Times New Roman" w:hAnsi="Gill Sans MT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562D0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13A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D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00BB0"/>
  </w:style>
  <w:style w:type="character" w:customStyle="1" w:styleId="eop">
    <w:name w:val="eop"/>
    <w:basedOn w:val="DefaultParagraphFont"/>
    <w:rsid w:val="00A00BB0"/>
  </w:style>
  <w:style w:type="table" w:customStyle="1" w:styleId="TableGrid2">
    <w:name w:val="Table Grid2"/>
    <w:basedOn w:val="TableNormal"/>
    <w:next w:val="TableGrid0"/>
    <w:uiPriority w:val="39"/>
    <w:rsid w:val="004D26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4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029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A5D6AABC6409CE4D1D7369CBDF1" ma:contentTypeVersion="4" ma:contentTypeDescription="Create a new document." ma:contentTypeScope="" ma:versionID="2dc8b1540eaa6a7bec3917d12f0da726">
  <xsd:schema xmlns:xsd="http://www.w3.org/2001/XMLSchema" xmlns:xs="http://www.w3.org/2001/XMLSchema" xmlns:p="http://schemas.microsoft.com/office/2006/metadata/properties" xmlns:ns2="11381174-20ea-4791-8176-66be127c2bba" targetNamespace="http://schemas.microsoft.com/office/2006/metadata/properties" ma:root="true" ma:fieldsID="0635a9cc77b03495cdc3dc9b61afef1a" ns2:_="">
    <xsd:import namespace="11381174-20ea-4791-8176-66be127c2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1174-20ea-4791-8176-66be127c2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F999F-B270-4827-9219-0A7A506EF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271FD-A23E-4EAB-A1C6-D7B1D6B4D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81174-20ea-4791-8176-66be127c2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DC4CC-2663-4C4E-95DA-C4890021F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68E3B-2EDD-485E-9775-0AFE55273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Richardson</dc:creator>
  <cp:keywords/>
  <cp:lastModifiedBy>Jack Evans</cp:lastModifiedBy>
  <cp:revision>20</cp:revision>
  <dcterms:created xsi:type="dcterms:W3CDTF">2022-03-12T20:23:00Z</dcterms:created>
  <dcterms:modified xsi:type="dcterms:W3CDTF">2022-03-23T11:22:00Z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0x010100DB205A5D6AABC6409CE4D1D7369CBDF1</vt:lpwstr>
  </property>
</Properties>
</file>