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5" w:type="dxa"/>
        <w:tblLayout w:type="fixed"/>
        <w:tblLook w:val="04A0" w:firstRow="1" w:lastRow="0" w:firstColumn="1" w:lastColumn="0" w:noHBand="0" w:noVBand="1"/>
      </w:tblPr>
      <w:tblGrid>
        <w:gridCol w:w="1838"/>
        <w:gridCol w:w="284"/>
        <w:gridCol w:w="6242"/>
        <w:gridCol w:w="278"/>
        <w:gridCol w:w="1843"/>
      </w:tblGrid>
      <w:tr w:rsidR="00FA617D" w:rsidRPr="00FA617D" w14:paraId="325F8777" w14:textId="77777777" w:rsidTr="00FA617D">
        <w:trPr>
          <w:trHeight w:val="1560"/>
        </w:trPr>
        <w:tc>
          <w:tcPr>
            <w:tcW w:w="1838" w:type="dxa"/>
            <w:shd w:val="clear" w:color="auto" w:fill="auto"/>
          </w:tcPr>
          <w:p w14:paraId="7C4AC6F9" w14:textId="4FBA9A16" w:rsidR="00FA617D" w:rsidRPr="00FA617D" w:rsidRDefault="00FA617D" w:rsidP="00FA617D">
            <w:pPr>
              <w:rPr>
                <w:rFonts w:ascii="Montserrat" w:eastAsia="Calibri" w:hAnsi="Montserrat"/>
                <w:sz w:val="22"/>
                <w:szCs w:val="28"/>
              </w:rPr>
            </w:pPr>
            <w:r w:rsidRPr="00FA617D">
              <w:rPr>
                <w:rFonts w:ascii="Montserrat" w:eastAsia="Calibri" w:hAnsi="Montserrat"/>
                <w:b/>
                <w:noProof/>
                <w:color w:val="008000"/>
                <w:sz w:val="36"/>
                <w:szCs w:val="28"/>
              </w:rPr>
              <w:drawing>
                <wp:inline distT="0" distB="0" distL="0" distR="0" wp14:anchorId="034EF79B" wp14:editId="1D6F3E6D">
                  <wp:extent cx="791210" cy="791210"/>
                  <wp:effectExtent l="0" t="0" r="0" b="0"/>
                  <wp:docPr id="2" name="Picture 2" descr="Valu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ue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791210"/>
                          </a:xfrm>
                          <a:prstGeom prst="rect">
                            <a:avLst/>
                          </a:prstGeom>
                          <a:noFill/>
                          <a:ln>
                            <a:noFill/>
                          </a:ln>
                        </pic:spPr>
                      </pic:pic>
                    </a:graphicData>
                  </a:graphic>
                </wp:inline>
              </w:drawing>
            </w:r>
          </w:p>
        </w:tc>
        <w:tc>
          <w:tcPr>
            <w:tcW w:w="284" w:type="dxa"/>
            <w:shd w:val="clear" w:color="auto" w:fill="auto"/>
          </w:tcPr>
          <w:p w14:paraId="5BC039B4" w14:textId="77777777" w:rsidR="00FA617D" w:rsidRPr="00FA617D" w:rsidRDefault="00FA617D" w:rsidP="00FA617D">
            <w:pPr>
              <w:rPr>
                <w:rFonts w:ascii="Montserrat" w:eastAsia="Calibri" w:hAnsi="Montserrat"/>
                <w:sz w:val="22"/>
                <w:szCs w:val="28"/>
              </w:rPr>
            </w:pPr>
          </w:p>
        </w:tc>
        <w:tc>
          <w:tcPr>
            <w:tcW w:w="6242" w:type="dxa"/>
            <w:shd w:val="clear" w:color="auto" w:fill="auto"/>
          </w:tcPr>
          <w:p w14:paraId="787297A9" w14:textId="77777777" w:rsidR="00FA617D" w:rsidRPr="00FA617D" w:rsidRDefault="00FA617D" w:rsidP="00FA617D">
            <w:pPr>
              <w:jc w:val="center"/>
              <w:rPr>
                <w:rFonts w:ascii="Montserrat" w:eastAsia="Calibri" w:hAnsi="Montserrat"/>
                <w:b/>
                <w:sz w:val="22"/>
                <w:szCs w:val="28"/>
              </w:rPr>
            </w:pPr>
          </w:p>
          <w:p w14:paraId="5F313676" w14:textId="77777777" w:rsidR="00FA617D" w:rsidRPr="00FA617D" w:rsidRDefault="00FA617D" w:rsidP="00FA617D">
            <w:pPr>
              <w:jc w:val="center"/>
              <w:rPr>
                <w:rFonts w:ascii="Montserrat" w:eastAsia="Calibri" w:hAnsi="Montserrat"/>
                <w:b/>
                <w:sz w:val="22"/>
                <w:szCs w:val="28"/>
              </w:rPr>
            </w:pPr>
          </w:p>
          <w:p w14:paraId="7E0347AC" w14:textId="77777777" w:rsidR="00FA617D" w:rsidRPr="00FA617D" w:rsidRDefault="00FA617D" w:rsidP="00FA617D">
            <w:pPr>
              <w:jc w:val="center"/>
              <w:rPr>
                <w:rFonts w:ascii="Montserrat" w:eastAsia="Calibri" w:hAnsi="Montserrat"/>
                <w:b/>
                <w:sz w:val="28"/>
                <w:szCs w:val="28"/>
              </w:rPr>
            </w:pPr>
          </w:p>
          <w:p w14:paraId="5EE18685" w14:textId="77777777" w:rsidR="00FA617D" w:rsidRPr="00FA617D" w:rsidRDefault="00FA617D" w:rsidP="00FA617D">
            <w:pPr>
              <w:jc w:val="center"/>
              <w:rPr>
                <w:rFonts w:ascii="Montserrat" w:eastAsia="Calibri" w:hAnsi="Montserrat"/>
                <w:b/>
                <w:sz w:val="28"/>
                <w:szCs w:val="28"/>
              </w:rPr>
            </w:pPr>
            <w:r w:rsidRPr="00FA617D">
              <w:rPr>
                <w:rFonts w:ascii="Montserrat" w:eastAsia="Calibri" w:hAnsi="Montserrat"/>
                <w:b/>
                <w:sz w:val="28"/>
                <w:szCs w:val="28"/>
              </w:rPr>
              <w:t>Bitterne Park School</w:t>
            </w:r>
          </w:p>
          <w:p w14:paraId="0C704BC3" w14:textId="77777777" w:rsidR="00FA617D" w:rsidRPr="00FA617D" w:rsidRDefault="00FA617D" w:rsidP="00FA617D">
            <w:pPr>
              <w:keepNext/>
              <w:jc w:val="center"/>
              <w:outlineLvl w:val="1"/>
              <w:rPr>
                <w:rFonts w:ascii="Montserrat" w:eastAsia="Calibri" w:hAnsi="Montserrat"/>
                <w:sz w:val="22"/>
                <w:szCs w:val="28"/>
              </w:rPr>
            </w:pPr>
          </w:p>
        </w:tc>
        <w:tc>
          <w:tcPr>
            <w:tcW w:w="278" w:type="dxa"/>
            <w:shd w:val="clear" w:color="auto" w:fill="auto"/>
          </w:tcPr>
          <w:p w14:paraId="4B173DD3" w14:textId="77777777" w:rsidR="00FA617D" w:rsidRPr="00FA617D" w:rsidRDefault="00FA617D" w:rsidP="00FA617D">
            <w:pPr>
              <w:ind w:left="4494" w:right="-4295"/>
              <w:rPr>
                <w:rFonts w:ascii="Montserrat" w:eastAsia="Calibri" w:hAnsi="Montserrat"/>
                <w:sz w:val="22"/>
                <w:szCs w:val="28"/>
              </w:rPr>
            </w:pPr>
          </w:p>
        </w:tc>
        <w:tc>
          <w:tcPr>
            <w:tcW w:w="1843" w:type="dxa"/>
            <w:shd w:val="clear" w:color="auto" w:fill="auto"/>
          </w:tcPr>
          <w:p w14:paraId="55AB9427" w14:textId="36D4920F" w:rsidR="00FA617D" w:rsidRPr="00FA617D" w:rsidRDefault="00FA617D" w:rsidP="00FA617D">
            <w:pPr>
              <w:ind w:left="526" w:right="-2093"/>
              <w:rPr>
                <w:rFonts w:ascii="Montserrat" w:eastAsia="Calibri" w:hAnsi="Montserrat"/>
                <w:sz w:val="22"/>
                <w:szCs w:val="28"/>
              </w:rPr>
            </w:pPr>
            <w:r w:rsidRPr="00FA617D">
              <w:rPr>
                <w:rFonts w:ascii="Montserrat" w:eastAsia="Calibri" w:hAnsi="Montserrat"/>
                <w:noProof/>
                <w:sz w:val="22"/>
                <w:szCs w:val="28"/>
              </w:rPr>
              <w:drawing>
                <wp:inline distT="0" distB="0" distL="0" distR="0" wp14:anchorId="077DB30E" wp14:editId="2262794F">
                  <wp:extent cx="721995" cy="852805"/>
                  <wp:effectExtent l="0" t="0" r="1905"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1995" cy="852805"/>
                          </a:xfrm>
                          <a:prstGeom prst="rect">
                            <a:avLst/>
                          </a:prstGeom>
                          <a:noFill/>
                          <a:ln>
                            <a:noFill/>
                          </a:ln>
                        </pic:spPr>
                      </pic:pic>
                    </a:graphicData>
                  </a:graphic>
                </wp:inline>
              </w:drawing>
            </w:r>
          </w:p>
        </w:tc>
      </w:tr>
    </w:tbl>
    <w:p w14:paraId="30589F90" w14:textId="77777777" w:rsidR="00E8580F" w:rsidRPr="001F7B92" w:rsidRDefault="00E8580F">
      <w:pPr>
        <w:jc w:val="both"/>
        <w:rPr>
          <w:rFonts w:ascii="Verdana" w:hAnsi="Verdana"/>
          <w:b/>
          <w:sz w:val="32"/>
        </w:rPr>
      </w:pPr>
    </w:p>
    <w:p w14:paraId="52EE2C82" w14:textId="77777777" w:rsidR="00E8580F" w:rsidRPr="001F7B92" w:rsidRDefault="00E8580F">
      <w:pPr>
        <w:jc w:val="both"/>
        <w:rPr>
          <w:b/>
        </w:rPr>
      </w:pPr>
    </w:p>
    <w:p w14:paraId="2D9F5D83" w14:textId="63CC8DD7" w:rsidR="00DB42E0" w:rsidRPr="00911D0F" w:rsidRDefault="0047595A">
      <w:pPr>
        <w:jc w:val="both"/>
        <w:rPr>
          <w:rFonts w:ascii="Verdana" w:hAnsi="Verdana"/>
          <w:sz w:val="20"/>
        </w:rPr>
      </w:pPr>
      <w:r w:rsidRPr="00911D0F">
        <w:rPr>
          <w:rFonts w:ascii="Verdana" w:hAnsi="Verdana"/>
          <w:sz w:val="20"/>
        </w:rPr>
        <w:t xml:space="preserve">A vacancy has arisen to enhance staffing requirements in this curriculum area. </w:t>
      </w:r>
      <w:r w:rsidR="00520DFD" w:rsidRPr="00911D0F">
        <w:rPr>
          <w:rFonts w:ascii="Verdana" w:hAnsi="Verdana"/>
          <w:sz w:val="20"/>
        </w:rPr>
        <w:t xml:space="preserve">We are looking for </w:t>
      </w:r>
      <w:r w:rsidR="008808E3" w:rsidRPr="00911D0F">
        <w:rPr>
          <w:rFonts w:ascii="Verdana" w:hAnsi="Verdana"/>
          <w:sz w:val="20"/>
        </w:rPr>
        <w:t xml:space="preserve">an </w:t>
      </w:r>
      <w:r w:rsidR="00520DFD" w:rsidRPr="00911D0F">
        <w:rPr>
          <w:rFonts w:ascii="Verdana" w:hAnsi="Verdana"/>
          <w:sz w:val="20"/>
        </w:rPr>
        <w:t xml:space="preserve">innovative teacher </w:t>
      </w:r>
      <w:r w:rsidR="00711939" w:rsidRPr="00911D0F">
        <w:rPr>
          <w:rFonts w:ascii="Verdana" w:hAnsi="Verdana"/>
          <w:sz w:val="20"/>
        </w:rPr>
        <w:t xml:space="preserve">with a </w:t>
      </w:r>
      <w:r w:rsidR="00520DFD" w:rsidRPr="00911D0F">
        <w:rPr>
          <w:rFonts w:ascii="Verdana" w:hAnsi="Verdana"/>
          <w:sz w:val="20"/>
        </w:rPr>
        <w:t>student-centred</w:t>
      </w:r>
      <w:r w:rsidR="00711939" w:rsidRPr="00911D0F">
        <w:rPr>
          <w:rFonts w:ascii="Verdana" w:hAnsi="Verdana"/>
          <w:sz w:val="20"/>
        </w:rPr>
        <w:t xml:space="preserve"> approach</w:t>
      </w:r>
      <w:r w:rsidR="00520DFD" w:rsidRPr="00911D0F">
        <w:rPr>
          <w:rFonts w:ascii="Verdana" w:hAnsi="Verdana"/>
          <w:sz w:val="20"/>
        </w:rPr>
        <w:t xml:space="preserve"> </w:t>
      </w:r>
      <w:r w:rsidR="001B7E17" w:rsidRPr="00911D0F">
        <w:rPr>
          <w:rFonts w:ascii="Verdana" w:hAnsi="Verdana"/>
          <w:sz w:val="20"/>
        </w:rPr>
        <w:t>who</w:t>
      </w:r>
      <w:r w:rsidR="00520DFD" w:rsidRPr="00911D0F">
        <w:rPr>
          <w:rFonts w:ascii="Verdana" w:hAnsi="Verdana"/>
          <w:sz w:val="20"/>
        </w:rPr>
        <w:t xml:space="preserve"> will </w:t>
      </w:r>
      <w:r w:rsidR="00C8697B" w:rsidRPr="00911D0F">
        <w:rPr>
          <w:rFonts w:ascii="Verdana" w:hAnsi="Verdana"/>
          <w:sz w:val="20"/>
        </w:rPr>
        <w:t xml:space="preserve">contribute to the </w:t>
      </w:r>
      <w:r w:rsidR="00520DFD" w:rsidRPr="00911D0F">
        <w:rPr>
          <w:rFonts w:ascii="Verdana" w:hAnsi="Verdana"/>
          <w:sz w:val="20"/>
        </w:rPr>
        <w:t>department</w:t>
      </w:r>
      <w:r w:rsidR="00C8697B" w:rsidRPr="00911D0F">
        <w:rPr>
          <w:rFonts w:ascii="Verdana" w:hAnsi="Verdana"/>
          <w:sz w:val="20"/>
        </w:rPr>
        <w:t>’s</w:t>
      </w:r>
      <w:r w:rsidR="00520DFD" w:rsidRPr="00911D0F">
        <w:rPr>
          <w:rFonts w:ascii="Verdana" w:hAnsi="Verdana"/>
          <w:sz w:val="20"/>
        </w:rPr>
        <w:t xml:space="preserve"> ongoing curriculum development throughout Key Stages 3, 4 and 5.</w:t>
      </w:r>
    </w:p>
    <w:p w14:paraId="23DB4E4F" w14:textId="77777777" w:rsidR="00DB42E0" w:rsidRPr="00911D0F" w:rsidRDefault="00DB42E0">
      <w:pPr>
        <w:jc w:val="both"/>
        <w:rPr>
          <w:rFonts w:ascii="Verdana" w:hAnsi="Verdana"/>
          <w:sz w:val="20"/>
        </w:rPr>
      </w:pPr>
    </w:p>
    <w:p w14:paraId="74FFB4E5" w14:textId="33C286DB" w:rsidR="00BE2436" w:rsidRPr="00911D0F" w:rsidRDefault="00212258" w:rsidP="00BE2436">
      <w:pPr>
        <w:rPr>
          <w:rFonts w:ascii="Verdana" w:hAnsi="Verdana"/>
          <w:sz w:val="20"/>
        </w:rPr>
      </w:pPr>
      <w:r w:rsidRPr="00911D0F">
        <w:rPr>
          <w:rFonts w:ascii="Verdana" w:hAnsi="Verdana"/>
          <w:sz w:val="20"/>
        </w:rPr>
        <w:t xml:space="preserve">The </w:t>
      </w:r>
      <w:r w:rsidR="00581FA5" w:rsidRPr="00911D0F">
        <w:rPr>
          <w:rFonts w:ascii="Verdana" w:hAnsi="Verdana"/>
          <w:sz w:val="20"/>
        </w:rPr>
        <w:t>History</w:t>
      </w:r>
      <w:r w:rsidRPr="00911D0F">
        <w:rPr>
          <w:rFonts w:ascii="Verdana" w:hAnsi="Verdana"/>
          <w:sz w:val="20"/>
        </w:rPr>
        <w:t xml:space="preserve"> department is a large and success</w:t>
      </w:r>
      <w:r w:rsidR="00922208" w:rsidRPr="00911D0F">
        <w:rPr>
          <w:rFonts w:ascii="Verdana" w:hAnsi="Verdana"/>
          <w:sz w:val="20"/>
        </w:rPr>
        <w:t xml:space="preserve">ful department </w:t>
      </w:r>
      <w:r w:rsidR="00877A4C" w:rsidRPr="00911D0F">
        <w:rPr>
          <w:rFonts w:ascii="Verdana" w:hAnsi="Verdana"/>
          <w:sz w:val="20"/>
        </w:rPr>
        <w:t xml:space="preserve">consisting of </w:t>
      </w:r>
      <w:r w:rsidR="00BA5821" w:rsidRPr="00911D0F">
        <w:rPr>
          <w:rFonts w:ascii="Verdana" w:hAnsi="Verdana"/>
          <w:sz w:val="20"/>
        </w:rPr>
        <w:t xml:space="preserve">7 </w:t>
      </w:r>
      <w:r w:rsidR="00877A4C" w:rsidRPr="00911D0F">
        <w:rPr>
          <w:rFonts w:ascii="Verdana" w:hAnsi="Verdana"/>
          <w:sz w:val="20"/>
        </w:rPr>
        <w:t>teacher</w:t>
      </w:r>
      <w:r w:rsidR="00BA5821" w:rsidRPr="00911D0F">
        <w:rPr>
          <w:rFonts w:ascii="Verdana" w:hAnsi="Verdana"/>
          <w:sz w:val="20"/>
        </w:rPr>
        <w:t>s</w:t>
      </w:r>
      <w:r w:rsidR="008F7F61" w:rsidRPr="00911D0F">
        <w:rPr>
          <w:rFonts w:ascii="Verdana" w:hAnsi="Verdana"/>
          <w:sz w:val="20"/>
        </w:rPr>
        <w:t>. It</w:t>
      </w:r>
      <w:r w:rsidRPr="00911D0F">
        <w:rPr>
          <w:rFonts w:ascii="Verdana" w:hAnsi="Verdana"/>
          <w:sz w:val="20"/>
        </w:rPr>
        <w:t xml:space="preserve"> </w:t>
      </w:r>
      <w:r w:rsidR="00492757" w:rsidRPr="00911D0F">
        <w:rPr>
          <w:rFonts w:ascii="Verdana" w:hAnsi="Verdana"/>
          <w:sz w:val="20"/>
        </w:rPr>
        <w:t>has a</w:t>
      </w:r>
      <w:r w:rsidR="00B547E5" w:rsidRPr="00911D0F">
        <w:rPr>
          <w:rFonts w:ascii="Verdana" w:hAnsi="Verdana"/>
          <w:sz w:val="20"/>
        </w:rPr>
        <w:t xml:space="preserve">n excellent </w:t>
      </w:r>
      <w:r w:rsidR="00492757" w:rsidRPr="00911D0F">
        <w:rPr>
          <w:rFonts w:ascii="Verdana" w:hAnsi="Verdana"/>
          <w:sz w:val="20"/>
        </w:rPr>
        <w:t xml:space="preserve">record </w:t>
      </w:r>
      <w:r w:rsidR="00F9379E" w:rsidRPr="00911D0F">
        <w:rPr>
          <w:rFonts w:ascii="Verdana" w:hAnsi="Verdana"/>
          <w:sz w:val="20"/>
        </w:rPr>
        <w:t>in professional development</w:t>
      </w:r>
      <w:r w:rsidR="006262AB" w:rsidRPr="00911D0F">
        <w:rPr>
          <w:rFonts w:ascii="Verdana" w:hAnsi="Verdana"/>
          <w:sz w:val="20"/>
        </w:rPr>
        <w:t xml:space="preserve">, </w:t>
      </w:r>
      <w:r w:rsidRPr="00911D0F">
        <w:rPr>
          <w:rFonts w:ascii="Verdana" w:hAnsi="Verdana"/>
          <w:sz w:val="20"/>
        </w:rPr>
        <w:t>supporting</w:t>
      </w:r>
      <w:r w:rsidR="00CC187F" w:rsidRPr="00911D0F">
        <w:rPr>
          <w:rFonts w:ascii="Verdana" w:hAnsi="Verdana"/>
          <w:sz w:val="20"/>
        </w:rPr>
        <w:t xml:space="preserve"> t</w:t>
      </w:r>
      <w:r w:rsidRPr="00911D0F">
        <w:rPr>
          <w:rFonts w:ascii="Verdana" w:hAnsi="Verdana"/>
          <w:sz w:val="20"/>
        </w:rPr>
        <w:t>rainee</w:t>
      </w:r>
      <w:r w:rsidR="00366522" w:rsidRPr="00911D0F">
        <w:rPr>
          <w:rFonts w:ascii="Verdana" w:hAnsi="Verdana"/>
          <w:sz w:val="20"/>
        </w:rPr>
        <w:t>s</w:t>
      </w:r>
      <w:r w:rsidRPr="00911D0F">
        <w:rPr>
          <w:rFonts w:ascii="Verdana" w:hAnsi="Verdana"/>
          <w:sz w:val="20"/>
        </w:rPr>
        <w:t xml:space="preserve"> and developing teachers</w:t>
      </w:r>
      <w:r w:rsidR="003A6C96" w:rsidRPr="00911D0F">
        <w:rPr>
          <w:rFonts w:ascii="Verdana" w:hAnsi="Verdana"/>
          <w:sz w:val="20"/>
        </w:rPr>
        <w:t xml:space="preserve"> at all </w:t>
      </w:r>
      <w:r w:rsidR="00F201E3" w:rsidRPr="00911D0F">
        <w:rPr>
          <w:rFonts w:ascii="Verdana" w:hAnsi="Verdana"/>
          <w:sz w:val="20"/>
        </w:rPr>
        <w:t>levels</w:t>
      </w:r>
      <w:r w:rsidRPr="00911D0F">
        <w:rPr>
          <w:rFonts w:ascii="Verdana" w:hAnsi="Verdana"/>
          <w:sz w:val="20"/>
        </w:rPr>
        <w:t xml:space="preserve">.  Staff work </w:t>
      </w:r>
      <w:r w:rsidR="007675C5" w:rsidRPr="00911D0F">
        <w:rPr>
          <w:rFonts w:ascii="Verdana" w:hAnsi="Verdana"/>
          <w:sz w:val="20"/>
        </w:rPr>
        <w:t>collaboratively</w:t>
      </w:r>
      <w:r w:rsidRPr="00911D0F">
        <w:rPr>
          <w:rFonts w:ascii="Verdana" w:hAnsi="Verdana"/>
          <w:sz w:val="20"/>
        </w:rPr>
        <w:t xml:space="preserve"> </w:t>
      </w:r>
      <w:r w:rsidR="003F42F8" w:rsidRPr="00911D0F">
        <w:rPr>
          <w:rFonts w:ascii="Verdana" w:hAnsi="Verdana"/>
          <w:sz w:val="20"/>
        </w:rPr>
        <w:t>and</w:t>
      </w:r>
      <w:r w:rsidRPr="00911D0F">
        <w:rPr>
          <w:rFonts w:ascii="Verdana" w:hAnsi="Verdana"/>
          <w:sz w:val="20"/>
        </w:rPr>
        <w:t xml:space="preserve"> are supportive of each other and </w:t>
      </w:r>
      <w:r w:rsidR="00581FA5" w:rsidRPr="00911D0F">
        <w:rPr>
          <w:rFonts w:ascii="Verdana" w:hAnsi="Verdana"/>
          <w:sz w:val="20"/>
        </w:rPr>
        <w:t xml:space="preserve">of </w:t>
      </w:r>
      <w:r w:rsidRPr="00911D0F">
        <w:rPr>
          <w:rFonts w:ascii="Verdana" w:hAnsi="Verdana"/>
          <w:sz w:val="20"/>
        </w:rPr>
        <w:t xml:space="preserve">the </w:t>
      </w:r>
      <w:r w:rsidR="00581FA5" w:rsidRPr="00911D0F">
        <w:rPr>
          <w:rFonts w:ascii="Verdana" w:hAnsi="Verdana"/>
          <w:sz w:val="20"/>
        </w:rPr>
        <w:t>students</w:t>
      </w:r>
      <w:r w:rsidRPr="00911D0F">
        <w:rPr>
          <w:rFonts w:ascii="Verdana" w:hAnsi="Verdana"/>
          <w:sz w:val="20"/>
        </w:rPr>
        <w:t xml:space="preserve">.  Lessons are </w:t>
      </w:r>
      <w:r w:rsidR="00581FA5" w:rsidRPr="00911D0F">
        <w:rPr>
          <w:rFonts w:ascii="Verdana" w:hAnsi="Verdana"/>
          <w:sz w:val="20"/>
        </w:rPr>
        <w:t xml:space="preserve">mostly </w:t>
      </w:r>
      <w:r w:rsidRPr="00911D0F">
        <w:rPr>
          <w:rFonts w:ascii="Verdana" w:hAnsi="Verdana"/>
          <w:sz w:val="20"/>
        </w:rPr>
        <w:t xml:space="preserve">delivered in </w:t>
      </w:r>
      <w:r w:rsidR="00581FA5" w:rsidRPr="00911D0F">
        <w:rPr>
          <w:rFonts w:ascii="Verdana" w:hAnsi="Verdana"/>
          <w:sz w:val="20"/>
        </w:rPr>
        <w:t xml:space="preserve">our </w:t>
      </w:r>
      <w:r w:rsidR="00BA5821" w:rsidRPr="00911D0F">
        <w:rPr>
          <w:rFonts w:ascii="Verdana" w:hAnsi="Verdana"/>
          <w:sz w:val="20"/>
        </w:rPr>
        <w:t>dedicated History classrooms</w:t>
      </w:r>
      <w:r w:rsidRPr="00911D0F">
        <w:rPr>
          <w:rFonts w:ascii="Verdana" w:hAnsi="Verdana"/>
          <w:sz w:val="20"/>
        </w:rPr>
        <w:t>.</w:t>
      </w:r>
      <w:r w:rsidR="00BE2436" w:rsidRPr="00911D0F">
        <w:rPr>
          <w:rFonts w:ascii="Verdana" w:hAnsi="Verdana"/>
          <w:sz w:val="20"/>
        </w:rPr>
        <w:t xml:space="preserve"> Our team vision is:</w:t>
      </w:r>
    </w:p>
    <w:p w14:paraId="10CBA0A4" w14:textId="77777777" w:rsidR="00BE2436" w:rsidRPr="00911D0F" w:rsidRDefault="00BE2436" w:rsidP="00BE2436">
      <w:pPr>
        <w:pStyle w:val="ListParagraph"/>
        <w:numPr>
          <w:ilvl w:val="0"/>
          <w:numId w:val="8"/>
        </w:numPr>
        <w:spacing w:after="0" w:line="240" w:lineRule="auto"/>
        <w:rPr>
          <w:rFonts w:ascii="Verdana" w:eastAsia="Times New Roman" w:hAnsi="Verdana" w:cs="Times New Roman"/>
          <w:sz w:val="20"/>
          <w:szCs w:val="20"/>
          <w:lang w:eastAsia="en-GB"/>
        </w:rPr>
      </w:pPr>
      <w:r w:rsidRPr="00911D0F">
        <w:rPr>
          <w:rFonts w:ascii="Verdana" w:eastAsia="Times New Roman" w:hAnsi="Verdana" w:cs="Times New Roman"/>
          <w:sz w:val="20"/>
          <w:szCs w:val="20"/>
          <w:lang w:eastAsia="en-GB"/>
        </w:rPr>
        <w:t>To equip all our young people with the enthusiasm and open-mindedness necessary to be life-long learners in the field of History. Our curriculum aims to speak to the diverse heritage, ethnicity, religious beliefs, and sensibilities of all in our school and wider community.</w:t>
      </w:r>
    </w:p>
    <w:p w14:paraId="648125E8" w14:textId="1F909696" w:rsidR="00D95371" w:rsidRPr="00911D0F" w:rsidRDefault="00BE2436" w:rsidP="00BE2436">
      <w:pPr>
        <w:pStyle w:val="ListParagraph"/>
        <w:numPr>
          <w:ilvl w:val="0"/>
          <w:numId w:val="8"/>
        </w:numPr>
        <w:spacing w:after="0" w:line="240" w:lineRule="auto"/>
        <w:jc w:val="both"/>
        <w:rPr>
          <w:rFonts w:ascii="Verdana" w:hAnsi="Verdana"/>
          <w:sz w:val="20"/>
        </w:rPr>
      </w:pPr>
      <w:r w:rsidRPr="00911D0F">
        <w:rPr>
          <w:rFonts w:ascii="Verdana" w:eastAsia="Times New Roman" w:hAnsi="Verdana" w:cs="Times New Roman"/>
          <w:sz w:val="20"/>
          <w:szCs w:val="20"/>
          <w:lang w:eastAsia="en-GB"/>
        </w:rPr>
        <w:t>To have a department culture of honest reflection, role modelling the value of thinking hard, and an openness where staff are happy to give and receive advice that drives high standards of teaching and learning.</w:t>
      </w:r>
    </w:p>
    <w:p w14:paraId="36A1570E" w14:textId="77777777" w:rsidR="00D074AC" w:rsidRPr="00911D0F" w:rsidRDefault="00D074AC">
      <w:pPr>
        <w:jc w:val="both"/>
        <w:rPr>
          <w:rFonts w:ascii="Verdana" w:hAnsi="Verdana"/>
          <w:sz w:val="20"/>
        </w:rPr>
      </w:pPr>
    </w:p>
    <w:p w14:paraId="6DE437C1" w14:textId="64A5DA5D" w:rsidR="00212258" w:rsidRPr="00911D0F" w:rsidRDefault="00212258">
      <w:pPr>
        <w:jc w:val="both"/>
        <w:rPr>
          <w:rFonts w:ascii="Verdana" w:hAnsi="Verdana"/>
          <w:sz w:val="20"/>
        </w:rPr>
      </w:pPr>
      <w:r w:rsidRPr="00911D0F">
        <w:rPr>
          <w:rFonts w:ascii="Verdana" w:hAnsi="Verdana"/>
          <w:sz w:val="20"/>
        </w:rPr>
        <w:t xml:space="preserve">At Key Stage 3, </w:t>
      </w:r>
      <w:r w:rsidR="00581FA5" w:rsidRPr="00911D0F">
        <w:rPr>
          <w:rFonts w:ascii="Verdana" w:hAnsi="Verdana"/>
          <w:sz w:val="20"/>
        </w:rPr>
        <w:t>students</w:t>
      </w:r>
      <w:r w:rsidRPr="00911D0F">
        <w:rPr>
          <w:rFonts w:ascii="Verdana" w:hAnsi="Verdana"/>
          <w:sz w:val="20"/>
        </w:rPr>
        <w:t xml:space="preserve"> follow </w:t>
      </w:r>
      <w:r w:rsidR="006465B5" w:rsidRPr="00911D0F">
        <w:rPr>
          <w:rFonts w:ascii="Verdana" w:hAnsi="Verdana"/>
          <w:sz w:val="20"/>
        </w:rPr>
        <w:t xml:space="preserve">a </w:t>
      </w:r>
      <w:r w:rsidR="00BA5821" w:rsidRPr="00911D0F">
        <w:rPr>
          <w:rFonts w:ascii="Verdana" w:hAnsi="Verdana"/>
          <w:sz w:val="20"/>
        </w:rPr>
        <w:t xml:space="preserve">courageously inclusive curriculum, which we have developed </w:t>
      </w:r>
      <w:r w:rsidRPr="00911D0F">
        <w:rPr>
          <w:rFonts w:ascii="Verdana" w:hAnsi="Verdana"/>
          <w:sz w:val="20"/>
        </w:rPr>
        <w:t>in-house</w:t>
      </w:r>
      <w:r w:rsidR="00BA5821" w:rsidRPr="00911D0F">
        <w:rPr>
          <w:rFonts w:ascii="Verdana" w:hAnsi="Verdana"/>
          <w:sz w:val="20"/>
        </w:rPr>
        <w:t xml:space="preserve"> over the last year. </w:t>
      </w:r>
      <w:r w:rsidR="00581FA5" w:rsidRPr="00911D0F">
        <w:rPr>
          <w:rFonts w:ascii="Verdana" w:hAnsi="Verdana"/>
          <w:sz w:val="20"/>
        </w:rPr>
        <w:t>Students</w:t>
      </w:r>
      <w:r w:rsidR="00BA5821" w:rsidRPr="00911D0F">
        <w:rPr>
          <w:rFonts w:ascii="Verdana" w:hAnsi="Verdana"/>
          <w:sz w:val="20"/>
        </w:rPr>
        <w:t xml:space="preserve"> learn substantive and disciplinary knowledge that </w:t>
      </w:r>
      <w:r w:rsidR="00581FA5" w:rsidRPr="00911D0F">
        <w:rPr>
          <w:rFonts w:ascii="Verdana" w:hAnsi="Verdana"/>
          <w:sz w:val="20"/>
        </w:rPr>
        <w:t>supports the development of a coherent schema of understanding. The topic choices we have made on our students’ behalf reflects the latest thinking in the discipline of History</w:t>
      </w:r>
      <w:r w:rsidR="00BE2436" w:rsidRPr="00911D0F">
        <w:rPr>
          <w:rFonts w:ascii="Verdana" w:hAnsi="Verdana"/>
          <w:sz w:val="20"/>
        </w:rPr>
        <w:t xml:space="preserve"> </w:t>
      </w:r>
      <w:r w:rsidR="00581FA5" w:rsidRPr="00911D0F">
        <w:rPr>
          <w:rFonts w:ascii="Verdana" w:hAnsi="Verdana"/>
          <w:sz w:val="20"/>
        </w:rPr>
        <w:t>and empower students in our school to tackle preconceptions head on</w:t>
      </w:r>
      <w:r w:rsidRPr="00911D0F">
        <w:rPr>
          <w:rFonts w:ascii="Verdana" w:hAnsi="Verdana"/>
          <w:sz w:val="20"/>
        </w:rPr>
        <w:t>.</w:t>
      </w:r>
      <w:r w:rsidR="00581FA5" w:rsidRPr="00911D0F">
        <w:rPr>
          <w:rFonts w:ascii="Verdana" w:hAnsi="Verdana"/>
          <w:sz w:val="20"/>
        </w:rPr>
        <w:t xml:space="preserve"> Our methods of assessing students’ ongoing understanding are clear throughout our curriculum, and also offer exciting opportunities for innovation over the coming year.</w:t>
      </w:r>
    </w:p>
    <w:p w14:paraId="673BCCCA" w14:textId="77777777" w:rsidR="00212258" w:rsidRPr="00911D0F" w:rsidRDefault="00212258">
      <w:pPr>
        <w:jc w:val="both"/>
        <w:rPr>
          <w:rFonts w:ascii="Verdana" w:hAnsi="Verdana"/>
          <w:sz w:val="20"/>
        </w:rPr>
      </w:pPr>
    </w:p>
    <w:p w14:paraId="05D03E69" w14:textId="053BA2E7" w:rsidR="0016789F" w:rsidRPr="00911D0F" w:rsidRDefault="00212258">
      <w:pPr>
        <w:jc w:val="both"/>
        <w:rPr>
          <w:rFonts w:ascii="Verdana" w:hAnsi="Verdana"/>
          <w:sz w:val="20"/>
        </w:rPr>
      </w:pPr>
      <w:r w:rsidRPr="00911D0F">
        <w:rPr>
          <w:rFonts w:ascii="Verdana" w:hAnsi="Verdana"/>
          <w:sz w:val="20"/>
        </w:rPr>
        <w:t>At Key Stage 4</w:t>
      </w:r>
      <w:r w:rsidR="004E2BDC" w:rsidRPr="00911D0F">
        <w:rPr>
          <w:rFonts w:ascii="Verdana" w:hAnsi="Verdana"/>
          <w:sz w:val="20"/>
        </w:rPr>
        <w:t xml:space="preserve">, </w:t>
      </w:r>
      <w:r w:rsidR="00BE2436" w:rsidRPr="00911D0F">
        <w:rPr>
          <w:rFonts w:ascii="Verdana" w:hAnsi="Verdana"/>
          <w:sz w:val="20"/>
        </w:rPr>
        <w:t>our curriculum aims to achieve this inclusive vision as well, seeking to deliver necessary examination preparation through engaging narratives and excellent teacher subject knowledge. S</w:t>
      </w:r>
      <w:r w:rsidR="00581FA5" w:rsidRPr="00911D0F">
        <w:rPr>
          <w:rFonts w:ascii="Verdana" w:hAnsi="Verdana"/>
          <w:sz w:val="20"/>
        </w:rPr>
        <w:t>tudents</w:t>
      </w:r>
      <w:r w:rsidR="009D1436" w:rsidRPr="00911D0F">
        <w:rPr>
          <w:rFonts w:ascii="Verdana" w:hAnsi="Verdana"/>
          <w:sz w:val="20"/>
        </w:rPr>
        <w:t xml:space="preserve"> follow</w:t>
      </w:r>
      <w:r w:rsidR="004768FE" w:rsidRPr="00911D0F">
        <w:rPr>
          <w:rFonts w:ascii="Verdana" w:hAnsi="Verdana"/>
          <w:sz w:val="20"/>
        </w:rPr>
        <w:t xml:space="preserve"> </w:t>
      </w:r>
      <w:r w:rsidR="00BE2436" w:rsidRPr="00911D0F">
        <w:rPr>
          <w:rFonts w:ascii="Verdana" w:hAnsi="Verdana"/>
          <w:sz w:val="20"/>
        </w:rPr>
        <w:t>Edexcel GCSE History: Crime and Punishment through time, Anglo-Saxon and Norman England, Spain &amp; the New World, and Germany.</w:t>
      </w:r>
    </w:p>
    <w:p w14:paraId="49119F8C" w14:textId="77777777" w:rsidR="008E4801" w:rsidRPr="00911D0F" w:rsidRDefault="008E4801">
      <w:pPr>
        <w:jc w:val="both"/>
        <w:rPr>
          <w:rFonts w:ascii="Verdana" w:hAnsi="Verdana"/>
          <w:sz w:val="20"/>
        </w:rPr>
      </w:pPr>
    </w:p>
    <w:p w14:paraId="25112D41" w14:textId="5C1BD0C7" w:rsidR="003474BE" w:rsidRPr="00911D0F" w:rsidRDefault="00BE2436">
      <w:pPr>
        <w:jc w:val="both"/>
        <w:rPr>
          <w:rFonts w:ascii="Verdana" w:hAnsi="Verdana"/>
          <w:sz w:val="20"/>
        </w:rPr>
      </w:pPr>
      <w:r w:rsidRPr="00911D0F">
        <w:rPr>
          <w:rFonts w:ascii="Verdana" w:hAnsi="Verdana"/>
          <w:sz w:val="20"/>
          <w:lang w:eastAsia="en-US"/>
        </w:rPr>
        <w:t>At</w:t>
      </w:r>
      <w:r w:rsidR="003474BE" w:rsidRPr="00911D0F">
        <w:rPr>
          <w:rFonts w:ascii="Verdana" w:hAnsi="Verdana"/>
          <w:sz w:val="20"/>
          <w:lang w:eastAsia="en-US"/>
        </w:rPr>
        <w:t xml:space="preserve"> Bitterne Park School</w:t>
      </w:r>
      <w:r w:rsidR="003474BE" w:rsidRPr="00911D0F">
        <w:rPr>
          <w:rFonts w:ascii="Verdana" w:hAnsi="Verdana"/>
          <w:sz w:val="20"/>
        </w:rPr>
        <w:t xml:space="preserve"> Sixth Form</w:t>
      </w:r>
      <w:r w:rsidRPr="00911D0F">
        <w:rPr>
          <w:rFonts w:ascii="Verdana" w:hAnsi="Verdana"/>
          <w:sz w:val="20"/>
        </w:rPr>
        <w:t xml:space="preserve"> (BP6)</w:t>
      </w:r>
      <w:r w:rsidR="003474BE" w:rsidRPr="00911D0F">
        <w:rPr>
          <w:rFonts w:ascii="Verdana" w:hAnsi="Verdana"/>
          <w:sz w:val="20"/>
        </w:rPr>
        <w:t xml:space="preserve"> </w:t>
      </w:r>
      <w:r w:rsidRPr="00911D0F">
        <w:rPr>
          <w:rFonts w:ascii="Verdana" w:hAnsi="Verdana"/>
          <w:sz w:val="20"/>
        </w:rPr>
        <w:t>we o</w:t>
      </w:r>
      <w:r w:rsidR="003474BE" w:rsidRPr="00911D0F">
        <w:rPr>
          <w:rFonts w:ascii="Verdana" w:hAnsi="Verdana"/>
          <w:sz w:val="20"/>
        </w:rPr>
        <w:t xml:space="preserve">ffer </w:t>
      </w:r>
      <w:r w:rsidRPr="00911D0F">
        <w:rPr>
          <w:rFonts w:ascii="Verdana" w:hAnsi="Verdana"/>
          <w:sz w:val="20"/>
        </w:rPr>
        <w:t>AQA A-Level History: Tsarist and Communist Russia 1855-1964, The Making of Modern Britain 1951-2007, and the Crusades 1095-1204</w:t>
      </w:r>
      <w:r w:rsidR="003474BE" w:rsidRPr="00911D0F">
        <w:rPr>
          <w:rFonts w:ascii="Verdana" w:hAnsi="Verdana"/>
          <w:sz w:val="20"/>
        </w:rPr>
        <w:t xml:space="preserve">. </w:t>
      </w:r>
    </w:p>
    <w:p w14:paraId="413F1F43" w14:textId="5A9F1C65" w:rsidR="00F01DB9" w:rsidRPr="00911D0F" w:rsidRDefault="006B3208">
      <w:pPr>
        <w:jc w:val="both"/>
        <w:rPr>
          <w:rFonts w:ascii="Verdana" w:hAnsi="Verdana"/>
          <w:sz w:val="20"/>
        </w:rPr>
      </w:pPr>
      <w:r w:rsidRPr="00911D0F">
        <w:rPr>
          <w:rFonts w:ascii="Verdana" w:hAnsi="Verdana"/>
          <w:sz w:val="20"/>
        </w:rPr>
        <w:t xml:space="preserve"> </w:t>
      </w:r>
    </w:p>
    <w:p w14:paraId="21965A24" w14:textId="194971A6" w:rsidR="007005A7" w:rsidRPr="00911D0F" w:rsidRDefault="003428E5">
      <w:pPr>
        <w:jc w:val="both"/>
        <w:rPr>
          <w:rFonts w:ascii="Verdana" w:hAnsi="Verdana"/>
          <w:sz w:val="20"/>
        </w:rPr>
      </w:pPr>
      <w:r w:rsidRPr="00911D0F">
        <w:rPr>
          <w:rFonts w:ascii="Verdana" w:hAnsi="Verdana"/>
          <w:sz w:val="20"/>
        </w:rPr>
        <w:t>Th</w:t>
      </w:r>
      <w:r w:rsidR="00275D6F" w:rsidRPr="00911D0F">
        <w:rPr>
          <w:rFonts w:ascii="Verdana" w:hAnsi="Verdana"/>
          <w:sz w:val="20"/>
        </w:rPr>
        <w:t xml:space="preserve">e </w:t>
      </w:r>
      <w:r w:rsidR="00F01DB9" w:rsidRPr="00911D0F">
        <w:rPr>
          <w:rFonts w:ascii="Verdana" w:hAnsi="Verdana"/>
          <w:sz w:val="20"/>
        </w:rPr>
        <w:t xml:space="preserve">department </w:t>
      </w:r>
      <w:r w:rsidR="00275D6F" w:rsidRPr="00911D0F">
        <w:rPr>
          <w:rFonts w:ascii="Verdana" w:hAnsi="Verdana"/>
          <w:sz w:val="20"/>
        </w:rPr>
        <w:t xml:space="preserve">is </w:t>
      </w:r>
      <w:r w:rsidR="00AC5362" w:rsidRPr="00911D0F">
        <w:rPr>
          <w:rFonts w:ascii="Verdana" w:hAnsi="Verdana"/>
          <w:sz w:val="20"/>
        </w:rPr>
        <w:t>committed</w:t>
      </w:r>
      <w:r w:rsidR="00275D6F" w:rsidRPr="00911D0F">
        <w:rPr>
          <w:rFonts w:ascii="Verdana" w:hAnsi="Verdana"/>
          <w:sz w:val="20"/>
        </w:rPr>
        <w:t xml:space="preserve"> to </w:t>
      </w:r>
      <w:r w:rsidR="00AC5362" w:rsidRPr="00911D0F">
        <w:rPr>
          <w:rFonts w:ascii="Verdana" w:hAnsi="Verdana"/>
          <w:sz w:val="20"/>
        </w:rPr>
        <w:t>raising standards in</w:t>
      </w:r>
      <w:r w:rsidR="00F01DB9" w:rsidRPr="00911D0F">
        <w:rPr>
          <w:rFonts w:ascii="Verdana" w:hAnsi="Verdana"/>
          <w:sz w:val="20"/>
        </w:rPr>
        <w:t xml:space="preserve"> teaching, learning and attainment.</w:t>
      </w:r>
      <w:r w:rsidR="007005A7" w:rsidRPr="00911D0F">
        <w:rPr>
          <w:rFonts w:ascii="Verdana" w:hAnsi="Verdana"/>
          <w:sz w:val="20"/>
        </w:rPr>
        <w:t xml:space="preserve"> </w:t>
      </w:r>
      <w:r w:rsidR="0012425E" w:rsidRPr="00911D0F">
        <w:rPr>
          <w:rFonts w:ascii="Verdana" w:hAnsi="Verdana"/>
          <w:sz w:val="20"/>
        </w:rPr>
        <w:t xml:space="preserve">We work </w:t>
      </w:r>
      <w:r w:rsidR="006B3208" w:rsidRPr="00911D0F">
        <w:rPr>
          <w:rFonts w:ascii="Verdana" w:hAnsi="Verdana"/>
          <w:sz w:val="20"/>
        </w:rPr>
        <w:t xml:space="preserve">closely </w:t>
      </w:r>
      <w:r w:rsidR="005C66FA" w:rsidRPr="00911D0F">
        <w:rPr>
          <w:rFonts w:ascii="Verdana" w:hAnsi="Verdana"/>
          <w:sz w:val="20"/>
        </w:rPr>
        <w:t xml:space="preserve">with Bitterne Park Teaching School </w:t>
      </w:r>
      <w:r w:rsidR="0012425E" w:rsidRPr="00911D0F">
        <w:rPr>
          <w:rFonts w:ascii="Verdana" w:hAnsi="Verdana"/>
          <w:sz w:val="20"/>
        </w:rPr>
        <w:t xml:space="preserve">Alliance </w:t>
      </w:r>
      <w:r w:rsidR="005C66FA" w:rsidRPr="00911D0F">
        <w:rPr>
          <w:rFonts w:ascii="Verdana" w:hAnsi="Verdana"/>
          <w:sz w:val="20"/>
        </w:rPr>
        <w:t>team, who play</w:t>
      </w:r>
      <w:r w:rsidR="00F01DB9" w:rsidRPr="00911D0F">
        <w:rPr>
          <w:rFonts w:ascii="Verdana" w:hAnsi="Verdana"/>
          <w:sz w:val="20"/>
        </w:rPr>
        <w:t xml:space="preserve"> a key role in supporting developments within the team and the wider school. </w:t>
      </w:r>
    </w:p>
    <w:p w14:paraId="28DCD791" w14:textId="77777777" w:rsidR="007005A7" w:rsidRPr="00911D0F" w:rsidRDefault="007005A7">
      <w:pPr>
        <w:jc w:val="both"/>
        <w:rPr>
          <w:rFonts w:ascii="Verdana" w:hAnsi="Verdana"/>
          <w:sz w:val="20"/>
        </w:rPr>
      </w:pPr>
    </w:p>
    <w:p w14:paraId="2D9F3378" w14:textId="4A5FA2F8" w:rsidR="00F01DB9" w:rsidRPr="00911D0F" w:rsidRDefault="007D5B62">
      <w:pPr>
        <w:jc w:val="both"/>
        <w:rPr>
          <w:rFonts w:ascii="Verdana" w:hAnsi="Verdana"/>
          <w:sz w:val="20"/>
        </w:rPr>
      </w:pPr>
      <w:r w:rsidRPr="00911D0F">
        <w:rPr>
          <w:rFonts w:ascii="Verdana" w:hAnsi="Verdana"/>
          <w:sz w:val="20"/>
        </w:rPr>
        <w:t>ECT</w:t>
      </w:r>
      <w:r w:rsidR="00C02781" w:rsidRPr="00911D0F">
        <w:rPr>
          <w:rFonts w:ascii="Verdana" w:hAnsi="Verdana"/>
          <w:sz w:val="20"/>
        </w:rPr>
        <w:t xml:space="preserve">s are welcome to apply and we can provide a comprehensive </w:t>
      </w:r>
      <w:r w:rsidRPr="00911D0F">
        <w:rPr>
          <w:rFonts w:ascii="Verdana" w:hAnsi="Verdana"/>
          <w:sz w:val="20"/>
        </w:rPr>
        <w:t>ECT</w:t>
      </w:r>
      <w:r w:rsidR="00C02781" w:rsidRPr="00911D0F">
        <w:rPr>
          <w:rFonts w:ascii="Verdana" w:hAnsi="Verdana"/>
          <w:sz w:val="20"/>
        </w:rPr>
        <w:t xml:space="preserve"> induction package.</w:t>
      </w:r>
    </w:p>
    <w:p w14:paraId="2EA2221B" w14:textId="1D0337B5" w:rsidR="00882245" w:rsidRPr="0023211B" w:rsidRDefault="00882245">
      <w:pPr>
        <w:jc w:val="both"/>
        <w:rPr>
          <w:rFonts w:ascii="Verdana" w:hAnsi="Verdana"/>
          <w:color w:val="FF0000"/>
          <w:sz w:val="20"/>
        </w:rPr>
      </w:pPr>
    </w:p>
    <w:p w14:paraId="6D1712F7" w14:textId="77777777" w:rsidR="00FA617D" w:rsidRPr="0023211B" w:rsidRDefault="00FA617D" w:rsidP="00A101C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after="240"/>
        <w:jc w:val="both"/>
        <w:rPr>
          <w:rFonts w:ascii="Verdana" w:eastAsia="Helvetica" w:hAnsi="Verdana"/>
          <w:b/>
          <w:bCs/>
          <w:color w:val="FF0000"/>
          <w:sz w:val="20"/>
        </w:rPr>
      </w:pPr>
    </w:p>
    <w:p w14:paraId="06D2F489" w14:textId="77777777" w:rsidR="00FA617D" w:rsidRDefault="00FA617D" w:rsidP="00A101C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after="240"/>
        <w:jc w:val="both"/>
        <w:rPr>
          <w:rFonts w:ascii="Verdana" w:eastAsia="Helvetica" w:hAnsi="Verdana"/>
          <w:b/>
          <w:bCs/>
          <w:color w:val="000000"/>
          <w:sz w:val="20"/>
        </w:rPr>
      </w:pPr>
    </w:p>
    <w:p w14:paraId="0D3CC834" w14:textId="77777777" w:rsidR="00FA617D" w:rsidRDefault="00FA617D" w:rsidP="00A101C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after="240"/>
        <w:jc w:val="both"/>
        <w:rPr>
          <w:rFonts w:ascii="Verdana" w:eastAsia="Helvetica" w:hAnsi="Verdana"/>
          <w:b/>
          <w:bCs/>
          <w:color w:val="000000"/>
          <w:sz w:val="20"/>
        </w:rPr>
      </w:pPr>
    </w:p>
    <w:p w14:paraId="7C19EDDB" w14:textId="77777777" w:rsidR="00FA617D" w:rsidRDefault="00FA617D" w:rsidP="00A101C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after="240"/>
        <w:jc w:val="both"/>
        <w:rPr>
          <w:rFonts w:ascii="Verdana" w:eastAsia="Helvetica" w:hAnsi="Verdana"/>
          <w:b/>
          <w:bCs/>
          <w:color w:val="000000"/>
          <w:sz w:val="20"/>
        </w:rPr>
      </w:pPr>
    </w:p>
    <w:p w14:paraId="2DFE1A0A" w14:textId="77777777" w:rsidR="00FA617D" w:rsidRDefault="00FA617D" w:rsidP="00A101C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after="240"/>
        <w:jc w:val="both"/>
        <w:rPr>
          <w:rFonts w:ascii="Verdana" w:eastAsia="Helvetica" w:hAnsi="Verdana"/>
          <w:b/>
          <w:bCs/>
          <w:color w:val="000000"/>
          <w:sz w:val="20"/>
        </w:rPr>
      </w:pPr>
    </w:p>
    <w:p w14:paraId="2876FE37" w14:textId="77777777" w:rsidR="00FA617D" w:rsidRDefault="00FA617D" w:rsidP="00A101C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after="240"/>
        <w:jc w:val="both"/>
        <w:rPr>
          <w:rFonts w:ascii="Verdana" w:eastAsia="Helvetica" w:hAnsi="Verdana"/>
          <w:b/>
          <w:bCs/>
          <w:color w:val="000000"/>
          <w:sz w:val="20"/>
        </w:rPr>
      </w:pPr>
    </w:p>
    <w:p w14:paraId="2F8A28A2" w14:textId="77777777" w:rsidR="00FA617D" w:rsidRDefault="00FA617D" w:rsidP="00A101C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after="240"/>
        <w:jc w:val="both"/>
        <w:rPr>
          <w:rFonts w:ascii="Verdana" w:eastAsia="Helvetica" w:hAnsi="Verdana"/>
          <w:b/>
          <w:bCs/>
          <w:color w:val="000000"/>
          <w:sz w:val="20"/>
        </w:rPr>
      </w:pPr>
    </w:p>
    <w:p w14:paraId="22ECFC6D" w14:textId="77777777" w:rsidR="00FA617D" w:rsidRDefault="00FA617D" w:rsidP="00A101C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after="240"/>
        <w:jc w:val="both"/>
        <w:rPr>
          <w:rFonts w:ascii="Verdana" w:eastAsia="Helvetica" w:hAnsi="Verdana"/>
          <w:b/>
          <w:bCs/>
          <w:color w:val="000000"/>
          <w:sz w:val="20"/>
        </w:rPr>
      </w:pPr>
    </w:p>
    <w:p w14:paraId="2DA1E273" w14:textId="77777777" w:rsidR="00FA617D" w:rsidRDefault="00FA617D" w:rsidP="00A101C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after="240"/>
        <w:jc w:val="both"/>
        <w:rPr>
          <w:rFonts w:ascii="Verdana" w:eastAsia="Helvetica" w:hAnsi="Verdana"/>
          <w:b/>
          <w:bCs/>
          <w:color w:val="000000"/>
          <w:sz w:val="20"/>
        </w:rPr>
      </w:pPr>
    </w:p>
    <w:p w14:paraId="61279D73" w14:textId="77777777" w:rsidR="00FA617D" w:rsidRDefault="00FA617D" w:rsidP="00A101C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after="240"/>
        <w:jc w:val="both"/>
        <w:rPr>
          <w:rFonts w:ascii="Verdana" w:eastAsia="Helvetica" w:hAnsi="Verdana"/>
          <w:b/>
          <w:bCs/>
          <w:color w:val="000000"/>
          <w:sz w:val="20"/>
        </w:rPr>
      </w:pPr>
    </w:p>
    <w:p w14:paraId="18BD07D8" w14:textId="77777777" w:rsidR="00FA617D" w:rsidRDefault="00FA617D" w:rsidP="00A101C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after="240"/>
        <w:jc w:val="both"/>
        <w:rPr>
          <w:rFonts w:ascii="Verdana" w:eastAsia="Helvetica" w:hAnsi="Verdana"/>
          <w:b/>
          <w:bCs/>
          <w:color w:val="000000"/>
          <w:sz w:val="20"/>
        </w:rPr>
      </w:pPr>
    </w:p>
    <w:p w14:paraId="79EF7471" w14:textId="47D02F8D" w:rsidR="00A101CA" w:rsidRPr="00102E8E" w:rsidRDefault="00A101CA" w:rsidP="00A101C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after="240"/>
        <w:jc w:val="both"/>
        <w:rPr>
          <w:rFonts w:ascii="Verdana" w:eastAsia="Helvetica" w:hAnsi="Verdana"/>
          <w:b/>
          <w:color w:val="000000"/>
          <w:sz w:val="20"/>
          <w:lang w:val="en-US" w:eastAsia="ar-SA"/>
        </w:rPr>
      </w:pPr>
      <w:r w:rsidRPr="00102E8E">
        <w:rPr>
          <w:rFonts w:ascii="Verdana" w:eastAsia="Helvetica" w:hAnsi="Verdana"/>
          <w:b/>
          <w:bCs/>
          <w:color w:val="000000"/>
          <w:sz w:val="20"/>
        </w:rPr>
        <w:t>Job Specification</w:t>
      </w:r>
    </w:p>
    <w:p w14:paraId="7252FC66" w14:textId="77777777" w:rsidR="00A101CA" w:rsidRPr="00102E8E" w:rsidRDefault="00A101CA" w:rsidP="00A101CA">
      <w:pPr>
        <w:tabs>
          <w:tab w:val="left" w:pos="-720"/>
        </w:tabs>
        <w:suppressAutoHyphens/>
        <w:rPr>
          <w:rFonts w:ascii="Verdana" w:hAnsi="Verdana"/>
          <w:b/>
          <w:spacing w:val="-3"/>
          <w:sz w:val="20"/>
        </w:rPr>
      </w:pPr>
      <w:r w:rsidRPr="00102E8E">
        <w:rPr>
          <w:rFonts w:ascii="Verdana" w:hAnsi="Verdana"/>
          <w:spacing w:val="-3"/>
          <w:sz w:val="20"/>
        </w:rPr>
        <w:t>All teachers at Bitterne Park School work within the parameters outlined in the School Teachers' Pay and Conditions Document, a summary of which appears in the Staff Handbook.  Bearing in mind this, subject teachers are responsible to the Head of Department for:</w:t>
      </w:r>
    </w:p>
    <w:p w14:paraId="74A9BDE0" w14:textId="77777777" w:rsidR="00A101CA" w:rsidRPr="00102E8E" w:rsidRDefault="00A101CA" w:rsidP="00A101CA">
      <w:pPr>
        <w:tabs>
          <w:tab w:val="left" w:pos="-720"/>
        </w:tabs>
        <w:suppressAutoHyphens/>
        <w:rPr>
          <w:rFonts w:ascii="Verdana" w:hAnsi="Verdana"/>
          <w:spacing w:val="-3"/>
          <w:sz w:val="20"/>
        </w:rPr>
      </w:pPr>
    </w:p>
    <w:p w14:paraId="2EE63F13" w14:textId="77777777" w:rsidR="00A101CA" w:rsidRPr="00102E8E" w:rsidRDefault="00A101CA" w:rsidP="00A101CA">
      <w:pPr>
        <w:spacing w:line="259" w:lineRule="auto"/>
        <w:ind w:left="-5" w:hanging="10"/>
        <w:jc w:val="both"/>
        <w:rPr>
          <w:rFonts w:ascii="Verdana" w:hAnsi="Verdana"/>
          <w:color w:val="000000"/>
          <w:sz w:val="20"/>
        </w:rPr>
      </w:pPr>
      <w:r w:rsidRPr="00102E8E">
        <w:rPr>
          <w:rFonts w:ascii="Verdana" w:hAnsi="Verdana"/>
          <w:b/>
          <w:color w:val="000000"/>
          <w:sz w:val="20"/>
        </w:rPr>
        <w:t xml:space="preserve">Purpose: </w:t>
      </w:r>
    </w:p>
    <w:p w14:paraId="520E89C1" w14:textId="77777777" w:rsidR="00A101CA" w:rsidRPr="00102E8E" w:rsidRDefault="00A101CA" w:rsidP="00A101CA">
      <w:pPr>
        <w:spacing w:line="259" w:lineRule="auto"/>
        <w:jc w:val="both"/>
        <w:rPr>
          <w:rFonts w:ascii="Verdana" w:hAnsi="Verdana"/>
          <w:color w:val="000000"/>
          <w:sz w:val="20"/>
        </w:rPr>
      </w:pPr>
      <w:r w:rsidRPr="00102E8E">
        <w:rPr>
          <w:rFonts w:ascii="Verdana" w:hAnsi="Verdana"/>
          <w:b/>
          <w:color w:val="000000"/>
          <w:sz w:val="20"/>
        </w:rPr>
        <w:t xml:space="preserve"> </w:t>
      </w:r>
    </w:p>
    <w:p w14:paraId="12C78064"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implement and deliver an appropriately broad, balanced, relevant and differentiated curriculum for students and to support a designated curriculum area as appropriate. </w:t>
      </w:r>
    </w:p>
    <w:p w14:paraId="0A95368D"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monitor and support the overall progress and development of students as a teacher/Form Tutor. </w:t>
      </w:r>
    </w:p>
    <w:p w14:paraId="195A77DF"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facilitate and encourage a learning experience which provides students with the opportunity to achieve their individual potential. </w:t>
      </w:r>
    </w:p>
    <w:p w14:paraId="3EB565C7"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contribute to raising standards of student attainment. </w:t>
      </w:r>
    </w:p>
    <w:p w14:paraId="500E4CDF"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share and support the school’s responsibility to provide and monitor opportunities for personal and academic growth. </w:t>
      </w:r>
    </w:p>
    <w:p w14:paraId="4FA7EF16" w14:textId="77777777" w:rsidR="00A101CA" w:rsidRPr="00102E8E" w:rsidRDefault="00A101CA" w:rsidP="00A101CA">
      <w:pPr>
        <w:spacing w:line="259" w:lineRule="auto"/>
        <w:jc w:val="both"/>
        <w:rPr>
          <w:rFonts w:ascii="Verdana" w:hAnsi="Verdana"/>
          <w:color w:val="000000"/>
          <w:sz w:val="20"/>
        </w:rPr>
      </w:pPr>
      <w:r w:rsidRPr="00102E8E">
        <w:rPr>
          <w:rFonts w:ascii="Verdana" w:hAnsi="Verdana"/>
          <w:color w:val="000000"/>
          <w:sz w:val="20"/>
        </w:rPr>
        <w:t xml:space="preserve"> </w:t>
      </w:r>
    </w:p>
    <w:p w14:paraId="788C044B" w14:textId="77777777" w:rsidR="00A101CA" w:rsidRPr="00102E8E" w:rsidRDefault="00A101CA" w:rsidP="00A101CA">
      <w:pPr>
        <w:spacing w:line="259" w:lineRule="auto"/>
        <w:ind w:left="-5" w:hanging="10"/>
        <w:jc w:val="both"/>
        <w:rPr>
          <w:rFonts w:ascii="Verdana" w:hAnsi="Verdana"/>
          <w:color w:val="000000"/>
          <w:sz w:val="20"/>
        </w:rPr>
      </w:pPr>
      <w:r w:rsidRPr="00102E8E">
        <w:rPr>
          <w:rFonts w:ascii="Verdana" w:hAnsi="Verdana"/>
          <w:b/>
          <w:color w:val="000000"/>
          <w:sz w:val="20"/>
        </w:rPr>
        <w:t xml:space="preserve">Reporting to: </w:t>
      </w:r>
    </w:p>
    <w:p w14:paraId="2E8DA144" w14:textId="77777777" w:rsidR="00A101CA" w:rsidRPr="00102E8E" w:rsidRDefault="00A101CA" w:rsidP="00A101CA">
      <w:pPr>
        <w:spacing w:line="259" w:lineRule="auto"/>
        <w:jc w:val="both"/>
        <w:rPr>
          <w:rFonts w:ascii="Verdana" w:hAnsi="Verdana"/>
          <w:color w:val="000000"/>
          <w:sz w:val="20"/>
        </w:rPr>
      </w:pPr>
      <w:r w:rsidRPr="00102E8E">
        <w:rPr>
          <w:rFonts w:ascii="Verdana" w:hAnsi="Verdana"/>
          <w:b/>
          <w:color w:val="000000"/>
          <w:sz w:val="20"/>
        </w:rPr>
        <w:t xml:space="preserve"> </w:t>
      </w:r>
    </w:p>
    <w:p w14:paraId="0A707676"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Head of Department/Subject Co-ordinator. </w:t>
      </w:r>
    </w:p>
    <w:p w14:paraId="177D4EA8" w14:textId="77777777" w:rsidR="00A101CA" w:rsidRPr="00102E8E" w:rsidRDefault="00A101CA" w:rsidP="00A101CA">
      <w:pPr>
        <w:spacing w:line="259" w:lineRule="auto"/>
        <w:jc w:val="both"/>
        <w:rPr>
          <w:rFonts w:ascii="Verdana" w:hAnsi="Verdana"/>
          <w:color w:val="000000"/>
          <w:sz w:val="20"/>
        </w:rPr>
      </w:pPr>
      <w:r w:rsidRPr="00102E8E">
        <w:rPr>
          <w:rFonts w:ascii="Verdana" w:hAnsi="Verdana"/>
          <w:color w:val="000000"/>
          <w:sz w:val="20"/>
        </w:rPr>
        <w:t xml:space="preserve"> </w:t>
      </w:r>
    </w:p>
    <w:p w14:paraId="3D3F48F1" w14:textId="77777777" w:rsidR="00A101CA" w:rsidRPr="00102E8E" w:rsidRDefault="00A101CA" w:rsidP="00A101CA">
      <w:pPr>
        <w:spacing w:line="259" w:lineRule="auto"/>
        <w:ind w:left="-5" w:hanging="10"/>
        <w:jc w:val="both"/>
        <w:rPr>
          <w:rFonts w:ascii="Verdana" w:hAnsi="Verdana"/>
          <w:color w:val="000000"/>
          <w:sz w:val="20"/>
        </w:rPr>
      </w:pPr>
      <w:r w:rsidRPr="00102E8E">
        <w:rPr>
          <w:rFonts w:ascii="Verdana" w:hAnsi="Verdana"/>
          <w:b/>
          <w:color w:val="000000"/>
          <w:sz w:val="20"/>
        </w:rPr>
        <w:t xml:space="preserve">Responsible for: </w:t>
      </w:r>
    </w:p>
    <w:p w14:paraId="3FDE0B16" w14:textId="77777777" w:rsidR="00A101CA" w:rsidRPr="00102E8E" w:rsidRDefault="00A101CA" w:rsidP="00A101CA">
      <w:pPr>
        <w:spacing w:line="259" w:lineRule="auto"/>
        <w:jc w:val="both"/>
        <w:rPr>
          <w:rFonts w:ascii="Verdana" w:hAnsi="Verdana"/>
          <w:color w:val="000000"/>
          <w:sz w:val="20"/>
        </w:rPr>
      </w:pPr>
      <w:r w:rsidRPr="00102E8E">
        <w:rPr>
          <w:rFonts w:ascii="Verdana" w:hAnsi="Verdana"/>
          <w:b/>
          <w:color w:val="000000"/>
          <w:sz w:val="20"/>
        </w:rPr>
        <w:t xml:space="preserve"> </w:t>
      </w:r>
    </w:p>
    <w:p w14:paraId="445C140C"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The provision of a full learning experience and support for students. </w:t>
      </w:r>
    </w:p>
    <w:p w14:paraId="1B79EE06" w14:textId="77777777" w:rsidR="00A101CA" w:rsidRPr="00102E8E" w:rsidRDefault="00A101CA" w:rsidP="00A101CA">
      <w:pPr>
        <w:spacing w:line="259" w:lineRule="auto"/>
        <w:jc w:val="both"/>
        <w:rPr>
          <w:rFonts w:ascii="Verdana" w:hAnsi="Verdana"/>
          <w:color w:val="000000"/>
          <w:sz w:val="20"/>
        </w:rPr>
      </w:pPr>
      <w:r w:rsidRPr="00102E8E">
        <w:rPr>
          <w:rFonts w:ascii="Verdana" w:hAnsi="Verdana"/>
          <w:color w:val="000000"/>
          <w:sz w:val="20"/>
        </w:rPr>
        <w:t xml:space="preserve"> </w:t>
      </w:r>
    </w:p>
    <w:p w14:paraId="2FAD119B" w14:textId="77777777" w:rsidR="00A101CA" w:rsidRPr="00102E8E" w:rsidRDefault="00A101CA" w:rsidP="00A101CA">
      <w:pPr>
        <w:spacing w:line="259" w:lineRule="auto"/>
        <w:ind w:left="-5" w:hanging="10"/>
        <w:jc w:val="both"/>
        <w:rPr>
          <w:rFonts w:ascii="Verdana" w:hAnsi="Verdana"/>
          <w:color w:val="000000"/>
          <w:sz w:val="20"/>
        </w:rPr>
      </w:pPr>
      <w:r w:rsidRPr="00102E8E">
        <w:rPr>
          <w:rFonts w:ascii="Verdana" w:hAnsi="Verdana"/>
          <w:b/>
          <w:color w:val="000000"/>
          <w:sz w:val="20"/>
        </w:rPr>
        <w:t xml:space="preserve">Liaising with:   </w:t>
      </w:r>
    </w:p>
    <w:p w14:paraId="1D892E58" w14:textId="77777777" w:rsidR="00A101CA" w:rsidRPr="00102E8E" w:rsidRDefault="00A101CA" w:rsidP="00A101CA">
      <w:pPr>
        <w:spacing w:line="259" w:lineRule="auto"/>
        <w:jc w:val="both"/>
        <w:rPr>
          <w:rFonts w:ascii="Verdana" w:hAnsi="Verdana"/>
          <w:color w:val="000000"/>
          <w:sz w:val="20"/>
        </w:rPr>
      </w:pPr>
      <w:r w:rsidRPr="00102E8E">
        <w:rPr>
          <w:rFonts w:ascii="Verdana" w:hAnsi="Verdana"/>
          <w:b/>
          <w:color w:val="000000"/>
          <w:sz w:val="20"/>
        </w:rPr>
        <w:t xml:space="preserve"> </w:t>
      </w:r>
    </w:p>
    <w:p w14:paraId="32C3A0F0"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Head/Deputies, teaching/support staff LEA representatives, external </w:t>
      </w:r>
      <w:proofErr w:type="gramStart"/>
      <w:r w:rsidRPr="00102E8E">
        <w:rPr>
          <w:rFonts w:ascii="Verdana" w:hAnsi="Verdana"/>
          <w:color w:val="000000"/>
          <w:sz w:val="20"/>
        </w:rPr>
        <w:t>agencies</w:t>
      </w:r>
      <w:proofErr w:type="gramEnd"/>
      <w:r w:rsidRPr="00102E8E">
        <w:rPr>
          <w:rFonts w:ascii="Verdana" w:hAnsi="Verdana"/>
          <w:color w:val="000000"/>
          <w:sz w:val="20"/>
        </w:rPr>
        <w:t xml:space="preserve"> and parents. </w:t>
      </w:r>
    </w:p>
    <w:p w14:paraId="1601EF28" w14:textId="77777777" w:rsidR="00A101CA" w:rsidRPr="00102E8E" w:rsidRDefault="00A101CA" w:rsidP="00A101CA">
      <w:pPr>
        <w:spacing w:line="259" w:lineRule="auto"/>
        <w:jc w:val="both"/>
        <w:rPr>
          <w:rFonts w:ascii="Verdana" w:hAnsi="Verdana"/>
          <w:color w:val="000000"/>
          <w:sz w:val="20"/>
        </w:rPr>
      </w:pPr>
      <w:r w:rsidRPr="00102E8E">
        <w:rPr>
          <w:rFonts w:ascii="Verdana" w:hAnsi="Verdana"/>
          <w:color w:val="000000"/>
          <w:sz w:val="20"/>
        </w:rPr>
        <w:t xml:space="preserve"> </w:t>
      </w:r>
    </w:p>
    <w:p w14:paraId="63408E72" w14:textId="77777777" w:rsidR="00A101CA" w:rsidRPr="00102E8E" w:rsidRDefault="00A101CA" w:rsidP="00A101CA">
      <w:pPr>
        <w:spacing w:line="259" w:lineRule="auto"/>
        <w:ind w:left="-5" w:hanging="10"/>
        <w:jc w:val="both"/>
        <w:rPr>
          <w:rFonts w:ascii="Verdana" w:hAnsi="Verdana"/>
          <w:b/>
          <w:color w:val="000000"/>
          <w:sz w:val="20"/>
        </w:rPr>
      </w:pPr>
    </w:p>
    <w:p w14:paraId="3EA59F1B" w14:textId="77777777" w:rsidR="00A101CA" w:rsidRPr="00102E8E" w:rsidRDefault="00A101CA" w:rsidP="00A101CA">
      <w:pPr>
        <w:spacing w:line="259" w:lineRule="auto"/>
        <w:ind w:left="-5" w:hanging="10"/>
        <w:jc w:val="both"/>
        <w:rPr>
          <w:rFonts w:ascii="Verdana" w:hAnsi="Verdana"/>
          <w:color w:val="000000"/>
          <w:sz w:val="20"/>
        </w:rPr>
      </w:pPr>
      <w:r w:rsidRPr="00102E8E">
        <w:rPr>
          <w:rFonts w:ascii="Verdana" w:hAnsi="Verdana"/>
          <w:b/>
          <w:color w:val="000000"/>
          <w:sz w:val="20"/>
        </w:rPr>
        <w:t xml:space="preserve">Working time:   </w:t>
      </w:r>
    </w:p>
    <w:p w14:paraId="72D593AA" w14:textId="77777777" w:rsidR="00A101CA" w:rsidRPr="00102E8E" w:rsidRDefault="00A101CA" w:rsidP="00A101CA">
      <w:pPr>
        <w:spacing w:line="259" w:lineRule="auto"/>
        <w:jc w:val="both"/>
        <w:rPr>
          <w:rFonts w:ascii="Verdana" w:hAnsi="Verdana"/>
          <w:color w:val="000000"/>
          <w:sz w:val="20"/>
        </w:rPr>
      </w:pPr>
      <w:r w:rsidRPr="00102E8E">
        <w:rPr>
          <w:rFonts w:ascii="Verdana" w:hAnsi="Verdana"/>
          <w:b/>
          <w:color w:val="000000"/>
          <w:sz w:val="20"/>
        </w:rPr>
        <w:t xml:space="preserve"> </w:t>
      </w:r>
    </w:p>
    <w:p w14:paraId="068EDE31"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195 days per year. Full time. </w:t>
      </w:r>
    </w:p>
    <w:p w14:paraId="31EEB3FA" w14:textId="77777777" w:rsidR="00A101CA" w:rsidRPr="00102E8E" w:rsidRDefault="00A101CA" w:rsidP="00A101CA">
      <w:pPr>
        <w:spacing w:line="259" w:lineRule="auto"/>
        <w:jc w:val="both"/>
        <w:rPr>
          <w:rFonts w:ascii="Verdana" w:hAnsi="Verdana"/>
          <w:color w:val="000000"/>
          <w:sz w:val="20"/>
        </w:rPr>
      </w:pPr>
      <w:r w:rsidRPr="00102E8E">
        <w:rPr>
          <w:rFonts w:ascii="Verdana" w:hAnsi="Verdana"/>
          <w:color w:val="000000"/>
          <w:sz w:val="20"/>
        </w:rPr>
        <w:t xml:space="preserve"> </w:t>
      </w:r>
    </w:p>
    <w:p w14:paraId="2D7B3DCF" w14:textId="77777777" w:rsidR="00A101CA" w:rsidRPr="00102E8E" w:rsidRDefault="00A101CA" w:rsidP="00A101CA">
      <w:pPr>
        <w:spacing w:line="259" w:lineRule="auto"/>
        <w:jc w:val="both"/>
        <w:rPr>
          <w:rFonts w:ascii="Verdana" w:hAnsi="Verdana"/>
          <w:color w:val="000000"/>
          <w:sz w:val="20"/>
        </w:rPr>
      </w:pPr>
      <w:r w:rsidRPr="00102E8E">
        <w:rPr>
          <w:rFonts w:ascii="Verdana" w:hAnsi="Verdana"/>
          <w:b/>
          <w:color w:val="000000"/>
          <w:sz w:val="20"/>
          <w:u w:val="single" w:color="000000"/>
        </w:rPr>
        <w:t>Main Core Duties:</w:t>
      </w:r>
      <w:r w:rsidRPr="00102E8E">
        <w:rPr>
          <w:rFonts w:ascii="Verdana" w:hAnsi="Verdana"/>
          <w:b/>
          <w:color w:val="000000"/>
          <w:sz w:val="20"/>
        </w:rPr>
        <w:t xml:space="preserve"> </w:t>
      </w:r>
    </w:p>
    <w:p w14:paraId="6BFF0CAE" w14:textId="77777777" w:rsidR="00A101CA" w:rsidRPr="00102E8E" w:rsidRDefault="00A101CA" w:rsidP="00A101CA">
      <w:pPr>
        <w:spacing w:line="259" w:lineRule="auto"/>
        <w:jc w:val="both"/>
        <w:rPr>
          <w:rFonts w:ascii="Verdana" w:hAnsi="Verdana"/>
          <w:color w:val="000000"/>
          <w:sz w:val="20"/>
        </w:rPr>
      </w:pPr>
      <w:r w:rsidRPr="00102E8E">
        <w:rPr>
          <w:rFonts w:ascii="Verdana" w:hAnsi="Verdana"/>
          <w:b/>
          <w:color w:val="000000"/>
          <w:sz w:val="20"/>
        </w:rPr>
        <w:t xml:space="preserve"> </w:t>
      </w:r>
    </w:p>
    <w:p w14:paraId="3296714A" w14:textId="77777777" w:rsidR="00A101CA" w:rsidRPr="00102E8E" w:rsidRDefault="00A101CA" w:rsidP="00A101CA">
      <w:pPr>
        <w:spacing w:line="259" w:lineRule="auto"/>
        <w:ind w:left="-5" w:hanging="10"/>
        <w:jc w:val="both"/>
        <w:rPr>
          <w:rFonts w:ascii="Verdana" w:hAnsi="Verdana"/>
          <w:color w:val="000000"/>
          <w:sz w:val="20"/>
        </w:rPr>
      </w:pPr>
      <w:r w:rsidRPr="00102E8E">
        <w:rPr>
          <w:rFonts w:ascii="Verdana" w:hAnsi="Verdana"/>
          <w:b/>
          <w:color w:val="000000"/>
          <w:sz w:val="20"/>
        </w:rPr>
        <w:t xml:space="preserve">Operational/Strategic Planning: </w:t>
      </w:r>
    </w:p>
    <w:p w14:paraId="5084E3F2" w14:textId="77777777" w:rsidR="00A101CA" w:rsidRPr="00102E8E" w:rsidRDefault="00A101CA" w:rsidP="00A101CA">
      <w:pPr>
        <w:spacing w:line="259" w:lineRule="auto"/>
        <w:jc w:val="both"/>
        <w:rPr>
          <w:rFonts w:ascii="Verdana" w:hAnsi="Verdana"/>
          <w:color w:val="000000"/>
          <w:sz w:val="20"/>
        </w:rPr>
      </w:pPr>
      <w:r w:rsidRPr="00102E8E">
        <w:rPr>
          <w:rFonts w:ascii="Verdana" w:hAnsi="Verdana"/>
          <w:b/>
          <w:color w:val="000000"/>
          <w:sz w:val="20"/>
        </w:rPr>
        <w:t xml:space="preserve"> </w:t>
      </w:r>
    </w:p>
    <w:p w14:paraId="1529A05F" w14:textId="77777777" w:rsidR="00A101CA" w:rsidRPr="00102E8E" w:rsidRDefault="00A101CA" w:rsidP="00A101CA">
      <w:pPr>
        <w:numPr>
          <w:ilvl w:val="0"/>
          <w:numId w:val="7"/>
        </w:numPr>
        <w:spacing w:after="60" w:line="248" w:lineRule="auto"/>
        <w:ind w:hanging="228"/>
        <w:jc w:val="both"/>
        <w:rPr>
          <w:rFonts w:ascii="Verdana" w:hAnsi="Verdana"/>
          <w:color w:val="000000"/>
          <w:sz w:val="20"/>
        </w:rPr>
      </w:pPr>
      <w:r w:rsidRPr="00102E8E">
        <w:rPr>
          <w:rFonts w:ascii="Verdana" w:hAnsi="Verdana"/>
          <w:color w:val="000000"/>
          <w:sz w:val="20"/>
        </w:rPr>
        <w:t xml:space="preserve">To assist in the development of appropriate syllabuses, resources, schemes of work, marking policies and teaching strategies in the Curriculum Area and Development. </w:t>
      </w:r>
    </w:p>
    <w:p w14:paraId="78FA0DBD"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contribute to the Curriculum Area and Department’s development plan and its implementation. </w:t>
      </w:r>
    </w:p>
    <w:p w14:paraId="2BEDF277" w14:textId="77777777" w:rsidR="00A101CA" w:rsidRPr="00102E8E" w:rsidRDefault="00A101CA" w:rsidP="00A101CA">
      <w:pPr>
        <w:spacing w:line="259" w:lineRule="auto"/>
        <w:jc w:val="both"/>
        <w:rPr>
          <w:rFonts w:ascii="Verdana" w:hAnsi="Verdana"/>
          <w:color w:val="000000"/>
          <w:sz w:val="20"/>
        </w:rPr>
      </w:pPr>
      <w:r w:rsidRPr="00102E8E">
        <w:rPr>
          <w:rFonts w:ascii="Verdana" w:hAnsi="Verdana"/>
          <w:color w:val="000000"/>
          <w:sz w:val="20"/>
        </w:rPr>
        <w:t xml:space="preserve"> </w:t>
      </w:r>
    </w:p>
    <w:p w14:paraId="627B7ACC" w14:textId="77777777" w:rsidR="00A101CA" w:rsidRPr="00102E8E" w:rsidRDefault="00A101CA" w:rsidP="00A101CA">
      <w:pPr>
        <w:spacing w:line="259" w:lineRule="auto"/>
        <w:ind w:left="-5" w:hanging="10"/>
        <w:jc w:val="both"/>
        <w:rPr>
          <w:rFonts w:ascii="Verdana" w:hAnsi="Verdana"/>
          <w:color w:val="000000"/>
          <w:sz w:val="20"/>
        </w:rPr>
      </w:pPr>
      <w:r w:rsidRPr="00102E8E">
        <w:rPr>
          <w:rFonts w:ascii="Verdana" w:hAnsi="Verdana"/>
          <w:b/>
          <w:color w:val="000000"/>
          <w:sz w:val="20"/>
        </w:rPr>
        <w:t xml:space="preserve">Curriculum Provision: </w:t>
      </w:r>
    </w:p>
    <w:p w14:paraId="3622CD76" w14:textId="77777777" w:rsidR="00A101CA" w:rsidRPr="00102E8E" w:rsidRDefault="00A101CA" w:rsidP="00A101CA">
      <w:pPr>
        <w:spacing w:line="259" w:lineRule="auto"/>
        <w:jc w:val="both"/>
        <w:rPr>
          <w:rFonts w:ascii="Verdana" w:hAnsi="Verdana"/>
          <w:color w:val="000000"/>
          <w:sz w:val="20"/>
        </w:rPr>
      </w:pPr>
      <w:r w:rsidRPr="00102E8E">
        <w:rPr>
          <w:rFonts w:ascii="Verdana" w:hAnsi="Verdana"/>
          <w:b/>
          <w:color w:val="000000"/>
          <w:sz w:val="20"/>
        </w:rPr>
        <w:t xml:space="preserve"> </w:t>
      </w:r>
    </w:p>
    <w:p w14:paraId="7030EA2D"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assist the Head of Department/Subject Co-ordinator and the SLT Line Manager to ensure that the </w:t>
      </w:r>
    </w:p>
    <w:p w14:paraId="1F94B709" w14:textId="77777777" w:rsidR="00A101CA" w:rsidRPr="00102E8E" w:rsidRDefault="00A101CA" w:rsidP="00A101CA">
      <w:pPr>
        <w:spacing w:after="14" w:line="248" w:lineRule="auto"/>
        <w:ind w:firstLine="228"/>
        <w:jc w:val="both"/>
        <w:rPr>
          <w:rFonts w:ascii="Verdana" w:hAnsi="Verdana"/>
          <w:color w:val="000000"/>
          <w:sz w:val="20"/>
        </w:rPr>
      </w:pPr>
      <w:r w:rsidRPr="00102E8E">
        <w:rPr>
          <w:rFonts w:ascii="Verdana" w:hAnsi="Verdana"/>
          <w:color w:val="000000"/>
          <w:sz w:val="20"/>
        </w:rPr>
        <w:t xml:space="preserve">curriculum area provides a range of teaching which compliments the school’s strategic objectives. </w:t>
      </w:r>
    </w:p>
    <w:p w14:paraId="273EA352" w14:textId="77777777" w:rsidR="00A101CA" w:rsidRPr="00102E8E" w:rsidRDefault="00A101CA" w:rsidP="00A101CA">
      <w:pPr>
        <w:spacing w:line="259" w:lineRule="auto"/>
        <w:jc w:val="both"/>
        <w:rPr>
          <w:rFonts w:ascii="Verdana" w:hAnsi="Verdana"/>
          <w:color w:val="000000"/>
          <w:sz w:val="20"/>
        </w:rPr>
      </w:pPr>
      <w:r w:rsidRPr="00102E8E">
        <w:rPr>
          <w:rFonts w:ascii="Verdana" w:hAnsi="Verdana"/>
          <w:b/>
          <w:color w:val="000000"/>
          <w:sz w:val="20"/>
        </w:rPr>
        <w:t xml:space="preserve"> </w:t>
      </w:r>
    </w:p>
    <w:p w14:paraId="290C4C78" w14:textId="77777777" w:rsidR="00A101CA" w:rsidRPr="00102E8E" w:rsidRDefault="00A101CA" w:rsidP="00A101CA">
      <w:pPr>
        <w:spacing w:line="259" w:lineRule="auto"/>
        <w:ind w:left="-5" w:hanging="10"/>
        <w:jc w:val="both"/>
        <w:rPr>
          <w:rFonts w:ascii="Verdana" w:hAnsi="Verdana"/>
          <w:color w:val="000000"/>
          <w:sz w:val="20"/>
        </w:rPr>
      </w:pPr>
      <w:r w:rsidRPr="00102E8E">
        <w:rPr>
          <w:rFonts w:ascii="Verdana" w:hAnsi="Verdana"/>
          <w:b/>
          <w:color w:val="000000"/>
          <w:sz w:val="20"/>
        </w:rPr>
        <w:t xml:space="preserve">Curriculum Development: </w:t>
      </w:r>
    </w:p>
    <w:p w14:paraId="57DE5C9A" w14:textId="77777777" w:rsidR="00A101CA" w:rsidRPr="00102E8E" w:rsidRDefault="00A101CA" w:rsidP="00A101CA">
      <w:pPr>
        <w:spacing w:line="259" w:lineRule="auto"/>
        <w:jc w:val="both"/>
        <w:rPr>
          <w:rFonts w:ascii="Verdana" w:hAnsi="Verdana"/>
          <w:color w:val="000000"/>
          <w:sz w:val="20"/>
        </w:rPr>
      </w:pPr>
      <w:r w:rsidRPr="00102E8E">
        <w:rPr>
          <w:rFonts w:ascii="Verdana" w:hAnsi="Verdana"/>
          <w:b/>
          <w:color w:val="000000"/>
          <w:sz w:val="20"/>
        </w:rPr>
        <w:t xml:space="preserve"> </w:t>
      </w:r>
    </w:p>
    <w:p w14:paraId="089364F4"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assist in the process of curriculum development and change so as to ensure the continued relevance to the needs of students, examining and awarding bodies and the school’s Mission and Strategic Objectives. </w:t>
      </w:r>
    </w:p>
    <w:p w14:paraId="1994926D" w14:textId="77777777" w:rsidR="00A101CA" w:rsidRPr="00102E8E" w:rsidRDefault="00A101CA" w:rsidP="00A101CA">
      <w:pPr>
        <w:spacing w:line="259" w:lineRule="auto"/>
        <w:jc w:val="both"/>
        <w:rPr>
          <w:rFonts w:ascii="Verdana" w:hAnsi="Verdana"/>
          <w:color w:val="000000"/>
          <w:sz w:val="20"/>
        </w:rPr>
      </w:pPr>
      <w:r w:rsidRPr="00102E8E">
        <w:rPr>
          <w:rFonts w:ascii="Verdana" w:hAnsi="Verdana"/>
          <w:color w:val="000000"/>
          <w:sz w:val="20"/>
        </w:rPr>
        <w:t xml:space="preserve"> </w:t>
      </w:r>
    </w:p>
    <w:p w14:paraId="73C21265" w14:textId="26E2B838" w:rsidR="00A101CA" w:rsidRDefault="00A101CA" w:rsidP="00A101CA">
      <w:pPr>
        <w:spacing w:line="259" w:lineRule="auto"/>
        <w:jc w:val="both"/>
        <w:rPr>
          <w:rFonts w:ascii="Verdana" w:hAnsi="Verdana"/>
          <w:b/>
          <w:color w:val="000000"/>
          <w:sz w:val="20"/>
        </w:rPr>
      </w:pPr>
      <w:r w:rsidRPr="00102E8E">
        <w:rPr>
          <w:rFonts w:ascii="Verdana" w:hAnsi="Verdana"/>
          <w:b/>
          <w:color w:val="000000"/>
          <w:sz w:val="20"/>
        </w:rPr>
        <w:t xml:space="preserve"> </w:t>
      </w:r>
    </w:p>
    <w:p w14:paraId="62C21282" w14:textId="375D435A" w:rsidR="00FA617D" w:rsidRDefault="00FA617D" w:rsidP="00A101CA">
      <w:pPr>
        <w:spacing w:line="259" w:lineRule="auto"/>
        <w:jc w:val="both"/>
        <w:rPr>
          <w:rFonts w:ascii="Verdana" w:hAnsi="Verdana"/>
          <w:b/>
          <w:color w:val="000000"/>
          <w:sz w:val="20"/>
        </w:rPr>
      </w:pPr>
    </w:p>
    <w:p w14:paraId="0FEDAF69" w14:textId="2C6F0F36" w:rsidR="00FA617D" w:rsidRDefault="00FA617D" w:rsidP="00A101CA">
      <w:pPr>
        <w:spacing w:line="259" w:lineRule="auto"/>
        <w:jc w:val="both"/>
        <w:rPr>
          <w:rFonts w:ascii="Verdana" w:hAnsi="Verdana"/>
          <w:b/>
          <w:color w:val="000000"/>
          <w:sz w:val="20"/>
        </w:rPr>
      </w:pPr>
    </w:p>
    <w:p w14:paraId="3BA749B5" w14:textId="77777777" w:rsidR="00FA617D" w:rsidRPr="00102E8E" w:rsidRDefault="00FA617D" w:rsidP="00A101CA">
      <w:pPr>
        <w:spacing w:line="259" w:lineRule="auto"/>
        <w:jc w:val="both"/>
        <w:rPr>
          <w:rFonts w:ascii="Verdana" w:hAnsi="Verdana"/>
          <w:color w:val="000000"/>
          <w:sz w:val="20"/>
        </w:rPr>
      </w:pPr>
    </w:p>
    <w:p w14:paraId="7748B2BC" w14:textId="77777777" w:rsidR="00A101CA" w:rsidRPr="00102E8E" w:rsidRDefault="00A101CA" w:rsidP="00A101CA">
      <w:pPr>
        <w:spacing w:line="259" w:lineRule="auto"/>
        <w:ind w:left="-5" w:hanging="10"/>
        <w:jc w:val="both"/>
        <w:rPr>
          <w:rFonts w:ascii="Verdana" w:hAnsi="Verdana"/>
          <w:color w:val="000000"/>
          <w:sz w:val="20"/>
        </w:rPr>
      </w:pPr>
      <w:r w:rsidRPr="00102E8E">
        <w:rPr>
          <w:rFonts w:ascii="Verdana" w:hAnsi="Verdana"/>
          <w:b/>
          <w:color w:val="000000"/>
          <w:sz w:val="20"/>
        </w:rPr>
        <w:t xml:space="preserve">Staff Development: </w:t>
      </w:r>
    </w:p>
    <w:p w14:paraId="3AFDD4DA" w14:textId="77777777" w:rsidR="00A101CA" w:rsidRPr="00102E8E" w:rsidRDefault="00A101CA" w:rsidP="00A101CA">
      <w:pPr>
        <w:spacing w:after="19" w:line="259" w:lineRule="auto"/>
        <w:jc w:val="both"/>
        <w:rPr>
          <w:rFonts w:ascii="Verdana" w:hAnsi="Verdana"/>
          <w:color w:val="000000"/>
          <w:sz w:val="20"/>
        </w:rPr>
      </w:pPr>
      <w:r w:rsidRPr="00102E8E">
        <w:rPr>
          <w:rFonts w:ascii="Verdana" w:hAnsi="Verdana"/>
          <w:b/>
          <w:color w:val="000000"/>
          <w:sz w:val="20"/>
        </w:rPr>
        <w:t xml:space="preserve"> </w:t>
      </w:r>
    </w:p>
    <w:p w14:paraId="36DB8118"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take part in the school’s staff development programme by participating in arrangements for further training and professional development. </w:t>
      </w:r>
    </w:p>
    <w:p w14:paraId="1DF43DA7"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continue personal development in the relevant areas including subject knowledge and teaching methods. </w:t>
      </w:r>
    </w:p>
    <w:p w14:paraId="3DEDF188"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engage actively in the Performance Management Review process. </w:t>
      </w:r>
    </w:p>
    <w:p w14:paraId="6C57BB48"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ensure the effective/efficient deployment of classroom support. </w:t>
      </w:r>
    </w:p>
    <w:p w14:paraId="7CB8A0EE"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work as a member of a designated team and to contribute positively to effective working relations within the school. </w:t>
      </w:r>
    </w:p>
    <w:p w14:paraId="5202BA54" w14:textId="77777777" w:rsidR="00A101CA" w:rsidRPr="00102E8E" w:rsidRDefault="00A101CA" w:rsidP="00A101CA">
      <w:pPr>
        <w:spacing w:line="259" w:lineRule="auto"/>
        <w:jc w:val="both"/>
        <w:rPr>
          <w:rFonts w:ascii="Verdana" w:hAnsi="Verdana"/>
          <w:color w:val="000000"/>
          <w:sz w:val="20"/>
        </w:rPr>
      </w:pPr>
      <w:r w:rsidRPr="00102E8E">
        <w:rPr>
          <w:rFonts w:ascii="Verdana" w:hAnsi="Verdana"/>
          <w:color w:val="000000"/>
          <w:sz w:val="20"/>
        </w:rPr>
        <w:t xml:space="preserve"> </w:t>
      </w:r>
    </w:p>
    <w:p w14:paraId="4DB309B2" w14:textId="77777777" w:rsidR="00A101CA" w:rsidRPr="00102E8E" w:rsidRDefault="00A101CA" w:rsidP="00A101CA">
      <w:pPr>
        <w:spacing w:line="259" w:lineRule="auto"/>
        <w:ind w:left="-5" w:hanging="10"/>
        <w:jc w:val="both"/>
        <w:rPr>
          <w:rFonts w:ascii="Verdana" w:hAnsi="Verdana"/>
          <w:color w:val="000000"/>
          <w:sz w:val="20"/>
        </w:rPr>
      </w:pPr>
      <w:r w:rsidRPr="00102E8E">
        <w:rPr>
          <w:rFonts w:ascii="Verdana" w:hAnsi="Verdana"/>
          <w:b/>
          <w:color w:val="000000"/>
          <w:sz w:val="20"/>
        </w:rPr>
        <w:t xml:space="preserve">Quality Assurance: </w:t>
      </w:r>
    </w:p>
    <w:p w14:paraId="6887E20E" w14:textId="77777777" w:rsidR="00A101CA" w:rsidRPr="00102E8E" w:rsidRDefault="00A101CA" w:rsidP="00A101CA">
      <w:pPr>
        <w:spacing w:line="259" w:lineRule="auto"/>
        <w:jc w:val="both"/>
        <w:rPr>
          <w:rFonts w:ascii="Verdana" w:hAnsi="Verdana"/>
          <w:color w:val="000000"/>
          <w:sz w:val="20"/>
        </w:rPr>
      </w:pPr>
      <w:r w:rsidRPr="00102E8E">
        <w:rPr>
          <w:rFonts w:ascii="Verdana" w:hAnsi="Verdana"/>
          <w:b/>
          <w:color w:val="000000"/>
          <w:sz w:val="20"/>
        </w:rPr>
        <w:t xml:space="preserve"> </w:t>
      </w:r>
    </w:p>
    <w:p w14:paraId="3FF81E9C"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help to implement school quality procedures and to adhere to those. </w:t>
      </w:r>
    </w:p>
    <w:p w14:paraId="2CBB1340"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contribute to the process of monitoring and evaluation of the curriculum area/development in line with agreed school procedures, including evaluation against quality standards and performance criteria. </w:t>
      </w:r>
    </w:p>
    <w:p w14:paraId="1FDE4A28"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review from </w:t>
      </w:r>
      <w:proofErr w:type="gramStart"/>
      <w:r w:rsidRPr="00102E8E">
        <w:rPr>
          <w:rFonts w:ascii="Verdana" w:hAnsi="Verdana"/>
          <w:color w:val="000000"/>
          <w:sz w:val="20"/>
        </w:rPr>
        <w:t>time to time</w:t>
      </w:r>
      <w:proofErr w:type="gramEnd"/>
      <w:r w:rsidRPr="00102E8E">
        <w:rPr>
          <w:rFonts w:ascii="Verdana" w:hAnsi="Verdana"/>
          <w:color w:val="000000"/>
          <w:sz w:val="20"/>
        </w:rPr>
        <w:t xml:space="preserve"> methods of teaching and programmes of work. </w:t>
      </w:r>
    </w:p>
    <w:p w14:paraId="2DCF9415"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take part, as may be required, in the review, development and management of activities relating to the curriculum, organisation and pastoral functions of the school. </w:t>
      </w:r>
    </w:p>
    <w:p w14:paraId="0F70C246" w14:textId="77777777" w:rsidR="00A101CA" w:rsidRPr="00102E8E" w:rsidRDefault="00A101CA" w:rsidP="00A101CA">
      <w:pPr>
        <w:spacing w:line="259" w:lineRule="auto"/>
        <w:jc w:val="both"/>
        <w:rPr>
          <w:rFonts w:ascii="Verdana" w:hAnsi="Verdana"/>
          <w:color w:val="000000"/>
          <w:sz w:val="20"/>
        </w:rPr>
      </w:pPr>
      <w:r w:rsidRPr="00102E8E">
        <w:rPr>
          <w:rFonts w:ascii="Verdana" w:hAnsi="Verdana"/>
          <w:color w:val="000000"/>
          <w:sz w:val="20"/>
        </w:rPr>
        <w:t xml:space="preserve"> </w:t>
      </w:r>
    </w:p>
    <w:p w14:paraId="73D9A655" w14:textId="77777777" w:rsidR="00A101CA" w:rsidRPr="00102E8E" w:rsidRDefault="00A101CA" w:rsidP="00A101CA">
      <w:pPr>
        <w:spacing w:line="259" w:lineRule="auto"/>
        <w:ind w:left="-5" w:hanging="10"/>
        <w:jc w:val="both"/>
        <w:rPr>
          <w:rFonts w:ascii="Verdana" w:hAnsi="Verdana"/>
          <w:color w:val="000000"/>
          <w:sz w:val="20"/>
        </w:rPr>
      </w:pPr>
      <w:r w:rsidRPr="00102E8E">
        <w:rPr>
          <w:rFonts w:ascii="Verdana" w:hAnsi="Verdana"/>
          <w:b/>
          <w:color w:val="000000"/>
          <w:sz w:val="20"/>
        </w:rPr>
        <w:t xml:space="preserve">Management Information: </w:t>
      </w:r>
    </w:p>
    <w:p w14:paraId="7FCEFFD7" w14:textId="77777777" w:rsidR="00A101CA" w:rsidRPr="00102E8E" w:rsidRDefault="00A101CA" w:rsidP="00A101CA">
      <w:pPr>
        <w:spacing w:line="259" w:lineRule="auto"/>
        <w:jc w:val="both"/>
        <w:rPr>
          <w:rFonts w:ascii="Verdana" w:hAnsi="Verdana"/>
          <w:color w:val="000000"/>
          <w:sz w:val="20"/>
        </w:rPr>
      </w:pPr>
      <w:r w:rsidRPr="00102E8E">
        <w:rPr>
          <w:rFonts w:ascii="Verdana" w:hAnsi="Verdana"/>
          <w:b/>
          <w:color w:val="000000"/>
          <w:sz w:val="20"/>
        </w:rPr>
        <w:t xml:space="preserve"> </w:t>
      </w:r>
    </w:p>
    <w:p w14:paraId="4339C9C6"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maintain appropriate records and to provide relevant accurate and up-to-date information for MIS, registers, etc. </w:t>
      </w:r>
    </w:p>
    <w:p w14:paraId="1AFE95B6"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To complete the relevant documentation to assi</w:t>
      </w:r>
      <w:r>
        <w:rPr>
          <w:rFonts w:ascii="Verdana" w:hAnsi="Verdana"/>
          <w:color w:val="000000"/>
          <w:sz w:val="20"/>
        </w:rPr>
        <w:t>st in the tracking of students.</w:t>
      </w:r>
      <w:r w:rsidRPr="00102E8E">
        <w:rPr>
          <w:rFonts w:ascii="Verdana" w:eastAsia="Arial" w:hAnsi="Verdana" w:cs="Arial"/>
          <w:color w:val="000000"/>
          <w:sz w:val="20"/>
        </w:rPr>
        <w:t xml:space="preserve"> </w:t>
      </w:r>
      <w:r w:rsidRPr="00102E8E">
        <w:rPr>
          <w:rFonts w:ascii="Verdana" w:hAnsi="Verdana"/>
          <w:color w:val="000000"/>
          <w:sz w:val="20"/>
        </w:rPr>
        <w:t xml:space="preserve">To track student progress and use information to inform teaching and learning. </w:t>
      </w:r>
    </w:p>
    <w:p w14:paraId="33C2265C" w14:textId="77777777" w:rsidR="00A101CA" w:rsidRPr="00102E8E" w:rsidRDefault="00A101CA" w:rsidP="00A101CA">
      <w:pPr>
        <w:spacing w:line="259" w:lineRule="auto"/>
        <w:jc w:val="both"/>
        <w:rPr>
          <w:rFonts w:ascii="Verdana" w:hAnsi="Verdana"/>
          <w:color w:val="000000"/>
          <w:sz w:val="20"/>
        </w:rPr>
      </w:pPr>
      <w:r w:rsidRPr="00102E8E">
        <w:rPr>
          <w:rFonts w:ascii="Verdana" w:hAnsi="Verdana"/>
          <w:color w:val="000000"/>
          <w:sz w:val="20"/>
        </w:rPr>
        <w:t xml:space="preserve"> </w:t>
      </w:r>
    </w:p>
    <w:p w14:paraId="3A465696" w14:textId="77777777" w:rsidR="00A101CA" w:rsidRPr="00102E8E" w:rsidRDefault="00A101CA" w:rsidP="00A101CA">
      <w:pPr>
        <w:spacing w:line="259" w:lineRule="auto"/>
        <w:ind w:left="-5" w:hanging="10"/>
        <w:jc w:val="both"/>
        <w:rPr>
          <w:rFonts w:ascii="Verdana" w:hAnsi="Verdana"/>
          <w:color w:val="000000"/>
          <w:sz w:val="20"/>
        </w:rPr>
      </w:pPr>
      <w:r w:rsidRPr="00102E8E">
        <w:rPr>
          <w:rFonts w:ascii="Verdana" w:hAnsi="Verdana"/>
          <w:b/>
          <w:color w:val="000000"/>
          <w:sz w:val="20"/>
        </w:rPr>
        <w:t xml:space="preserve">Communications: </w:t>
      </w:r>
    </w:p>
    <w:p w14:paraId="3774970D" w14:textId="77777777" w:rsidR="00A101CA" w:rsidRPr="00102E8E" w:rsidRDefault="00A101CA" w:rsidP="00A101CA">
      <w:pPr>
        <w:spacing w:line="259" w:lineRule="auto"/>
        <w:jc w:val="both"/>
        <w:rPr>
          <w:rFonts w:ascii="Verdana" w:hAnsi="Verdana"/>
          <w:color w:val="000000"/>
          <w:sz w:val="20"/>
        </w:rPr>
      </w:pPr>
      <w:r w:rsidRPr="00102E8E">
        <w:rPr>
          <w:rFonts w:ascii="Verdana" w:hAnsi="Verdana"/>
          <w:b/>
          <w:color w:val="000000"/>
          <w:sz w:val="20"/>
        </w:rPr>
        <w:t xml:space="preserve"> </w:t>
      </w:r>
    </w:p>
    <w:p w14:paraId="0ED3B068"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communicate effectively with the parents of students as appropriate. </w:t>
      </w:r>
    </w:p>
    <w:p w14:paraId="6A2341B9"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Where appropriate, to communicate and co-operate with persons or bodies outside the school. </w:t>
      </w:r>
    </w:p>
    <w:p w14:paraId="659D3C08"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follow agreed policies for communications in the school. </w:t>
      </w:r>
    </w:p>
    <w:p w14:paraId="5C14F956" w14:textId="77777777" w:rsidR="00A101CA" w:rsidRPr="00102E8E" w:rsidRDefault="00A101CA" w:rsidP="00A101CA">
      <w:pPr>
        <w:spacing w:line="259" w:lineRule="auto"/>
        <w:jc w:val="both"/>
        <w:rPr>
          <w:rFonts w:ascii="Verdana" w:hAnsi="Verdana"/>
          <w:color w:val="000000"/>
          <w:sz w:val="20"/>
        </w:rPr>
      </w:pPr>
      <w:r w:rsidRPr="00102E8E">
        <w:rPr>
          <w:rFonts w:ascii="Verdana" w:hAnsi="Verdana"/>
          <w:color w:val="000000"/>
          <w:sz w:val="20"/>
        </w:rPr>
        <w:t xml:space="preserve"> </w:t>
      </w:r>
    </w:p>
    <w:p w14:paraId="2BAE50CE" w14:textId="77777777" w:rsidR="00A101CA" w:rsidRPr="00102E8E" w:rsidRDefault="00A101CA" w:rsidP="00A101CA">
      <w:pPr>
        <w:spacing w:line="259" w:lineRule="auto"/>
        <w:ind w:left="-5" w:hanging="10"/>
        <w:jc w:val="both"/>
        <w:rPr>
          <w:rFonts w:ascii="Verdana" w:hAnsi="Verdana"/>
          <w:color w:val="000000"/>
          <w:sz w:val="20"/>
        </w:rPr>
      </w:pPr>
      <w:r w:rsidRPr="00102E8E">
        <w:rPr>
          <w:rFonts w:ascii="Verdana" w:hAnsi="Verdana"/>
          <w:b/>
          <w:color w:val="000000"/>
          <w:sz w:val="20"/>
        </w:rPr>
        <w:t xml:space="preserve">Marketing and Liaison: </w:t>
      </w:r>
    </w:p>
    <w:p w14:paraId="595EAC47" w14:textId="77777777" w:rsidR="00A101CA" w:rsidRPr="00102E8E" w:rsidRDefault="00A101CA" w:rsidP="00A101CA">
      <w:pPr>
        <w:spacing w:line="259" w:lineRule="auto"/>
        <w:jc w:val="both"/>
        <w:rPr>
          <w:rFonts w:ascii="Verdana" w:hAnsi="Verdana"/>
          <w:color w:val="000000"/>
          <w:sz w:val="20"/>
        </w:rPr>
      </w:pPr>
      <w:r w:rsidRPr="00102E8E">
        <w:rPr>
          <w:rFonts w:ascii="Verdana" w:hAnsi="Verdana"/>
          <w:b/>
          <w:color w:val="000000"/>
          <w:sz w:val="20"/>
        </w:rPr>
        <w:t xml:space="preserve"> </w:t>
      </w:r>
    </w:p>
    <w:p w14:paraId="2003F789"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take part in marketing and liaison activities such as Open Evenings, parents, Evenings, Review </w:t>
      </w:r>
      <w:proofErr w:type="gramStart"/>
      <w:r w:rsidRPr="00102E8E">
        <w:rPr>
          <w:rFonts w:ascii="Verdana" w:hAnsi="Verdana"/>
          <w:color w:val="000000"/>
          <w:sz w:val="20"/>
        </w:rPr>
        <w:t>Days</w:t>
      </w:r>
      <w:proofErr w:type="gramEnd"/>
      <w:r w:rsidRPr="00102E8E">
        <w:rPr>
          <w:rFonts w:ascii="Verdana" w:hAnsi="Verdana"/>
          <w:color w:val="000000"/>
          <w:sz w:val="20"/>
        </w:rPr>
        <w:t xml:space="preserve"> and liaison events with partner schools. </w:t>
      </w:r>
    </w:p>
    <w:p w14:paraId="533C1125"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contribute to the development of effective subject links with external agencies. </w:t>
      </w:r>
    </w:p>
    <w:p w14:paraId="426A9221" w14:textId="77777777" w:rsidR="00A101CA" w:rsidRPr="00102E8E" w:rsidRDefault="00A101CA" w:rsidP="00A101CA">
      <w:pPr>
        <w:spacing w:line="259" w:lineRule="auto"/>
        <w:jc w:val="both"/>
        <w:rPr>
          <w:rFonts w:ascii="Verdana" w:hAnsi="Verdana"/>
          <w:color w:val="000000"/>
          <w:sz w:val="20"/>
        </w:rPr>
      </w:pPr>
      <w:r w:rsidRPr="00102E8E">
        <w:rPr>
          <w:rFonts w:ascii="Verdana" w:hAnsi="Verdana"/>
          <w:b/>
          <w:color w:val="000000"/>
          <w:sz w:val="20"/>
        </w:rPr>
        <w:t xml:space="preserve"> </w:t>
      </w:r>
    </w:p>
    <w:p w14:paraId="0D74E617" w14:textId="77777777" w:rsidR="00A101CA" w:rsidRPr="00102E8E" w:rsidRDefault="00A101CA" w:rsidP="00A101CA">
      <w:pPr>
        <w:spacing w:line="259" w:lineRule="auto"/>
        <w:ind w:left="-5" w:hanging="10"/>
        <w:jc w:val="both"/>
        <w:rPr>
          <w:rFonts w:ascii="Verdana" w:hAnsi="Verdana"/>
          <w:color w:val="000000"/>
          <w:sz w:val="20"/>
        </w:rPr>
      </w:pPr>
      <w:r w:rsidRPr="00102E8E">
        <w:rPr>
          <w:rFonts w:ascii="Verdana" w:hAnsi="Verdana"/>
          <w:b/>
          <w:color w:val="000000"/>
          <w:sz w:val="20"/>
        </w:rPr>
        <w:t xml:space="preserve">Management of Resources: </w:t>
      </w:r>
    </w:p>
    <w:p w14:paraId="58ABBB9F" w14:textId="77777777" w:rsidR="00A101CA" w:rsidRPr="00102E8E" w:rsidRDefault="00A101CA" w:rsidP="00A101CA">
      <w:pPr>
        <w:spacing w:line="259" w:lineRule="auto"/>
        <w:jc w:val="both"/>
        <w:rPr>
          <w:rFonts w:ascii="Verdana" w:hAnsi="Verdana"/>
          <w:color w:val="000000"/>
          <w:sz w:val="20"/>
        </w:rPr>
      </w:pPr>
      <w:r w:rsidRPr="00102E8E">
        <w:rPr>
          <w:rFonts w:ascii="Verdana" w:hAnsi="Verdana"/>
          <w:b/>
          <w:color w:val="000000"/>
          <w:sz w:val="20"/>
        </w:rPr>
        <w:t xml:space="preserve"> </w:t>
      </w:r>
    </w:p>
    <w:p w14:paraId="4F49B69A"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contribute to the process of the ordering and allocation of equipment and materials. </w:t>
      </w:r>
    </w:p>
    <w:p w14:paraId="59EF04BD"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assist the Head of Department/Subject Co-ordinator to identify resource needs and to contribute to the efficient/effective use if physical resources. </w:t>
      </w:r>
    </w:p>
    <w:p w14:paraId="4195BBD9"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co-operate with other staff to ensure a sharing and effective usage of resources to the benefit of the school, </w:t>
      </w:r>
      <w:proofErr w:type="gramStart"/>
      <w:r w:rsidRPr="00102E8E">
        <w:rPr>
          <w:rFonts w:ascii="Verdana" w:hAnsi="Verdana"/>
          <w:color w:val="000000"/>
          <w:sz w:val="20"/>
        </w:rPr>
        <w:t>department</w:t>
      </w:r>
      <w:proofErr w:type="gramEnd"/>
      <w:r w:rsidRPr="00102E8E">
        <w:rPr>
          <w:rFonts w:ascii="Verdana" w:hAnsi="Verdana"/>
          <w:color w:val="000000"/>
          <w:sz w:val="20"/>
        </w:rPr>
        <w:t xml:space="preserve"> and the students. </w:t>
      </w:r>
    </w:p>
    <w:p w14:paraId="285450F8" w14:textId="77777777" w:rsidR="00A101CA" w:rsidRPr="00102E8E" w:rsidRDefault="00A101CA" w:rsidP="00A101CA">
      <w:pPr>
        <w:spacing w:line="259" w:lineRule="auto"/>
        <w:jc w:val="both"/>
        <w:rPr>
          <w:rFonts w:ascii="Verdana" w:hAnsi="Verdana"/>
          <w:color w:val="000000"/>
          <w:sz w:val="20"/>
        </w:rPr>
      </w:pPr>
      <w:r w:rsidRPr="00102E8E">
        <w:rPr>
          <w:rFonts w:ascii="Verdana" w:hAnsi="Verdana"/>
          <w:color w:val="000000"/>
          <w:sz w:val="20"/>
        </w:rPr>
        <w:t xml:space="preserve"> </w:t>
      </w:r>
    </w:p>
    <w:p w14:paraId="45B30B77" w14:textId="77777777" w:rsidR="00A101CA" w:rsidRPr="00102E8E" w:rsidRDefault="00A101CA" w:rsidP="00A101CA">
      <w:pPr>
        <w:spacing w:line="259" w:lineRule="auto"/>
        <w:ind w:left="-5" w:hanging="10"/>
        <w:jc w:val="both"/>
        <w:rPr>
          <w:rFonts w:ascii="Verdana" w:hAnsi="Verdana"/>
          <w:color w:val="000000"/>
          <w:sz w:val="20"/>
        </w:rPr>
      </w:pPr>
      <w:r w:rsidRPr="00102E8E">
        <w:rPr>
          <w:rFonts w:ascii="Verdana" w:hAnsi="Verdana"/>
          <w:b/>
          <w:color w:val="000000"/>
          <w:sz w:val="20"/>
        </w:rPr>
        <w:t xml:space="preserve">Pastoral System: </w:t>
      </w:r>
    </w:p>
    <w:p w14:paraId="00CBB81D" w14:textId="77777777" w:rsidR="00A101CA" w:rsidRPr="00102E8E" w:rsidRDefault="00A101CA" w:rsidP="00A101CA">
      <w:pPr>
        <w:spacing w:line="259" w:lineRule="auto"/>
        <w:jc w:val="both"/>
        <w:rPr>
          <w:rFonts w:ascii="Verdana" w:hAnsi="Verdana"/>
          <w:color w:val="000000"/>
          <w:sz w:val="20"/>
        </w:rPr>
      </w:pPr>
      <w:r w:rsidRPr="00102E8E">
        <w:rPr>
          <w:rFonts w:ascii="Verdana" w:hAnsi="Verdana"/>
          <w:b/>
          <w:color w:val="000000"/>
          <w:sz w:val="20"/>
        </w:rPr>
        <w:t xml:space="preserve"> </w:t>
      </w:r>
    </w:p>
    <w:p w14:paraId="2262E8E2"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be a Form Tutor to an assigned group of students. </w:t>
      </w:r>
    </w:p>
    <w:p w14:paraId="478CF05B" w14:textId="77777777" w:rsidR="00A101CA" w:rsidRPr="00102E8E" w:rsidRDefault="00A101CA" w:rsidP="00A101CA">
      <w:pPr>
        <w:numPr>
          <w:ilvl w:val="0"/>
          <w:numId w:val="7"/>
        </w:numPr>
        <w:spacing w:after="60" w:line="248" w:lineRule="auto"/>
        <w:ind w:hanging="228"/>
        <w:jc w:val="both"/>
        <w:rPr>
          <w:rFonts w:ascii="Verdana" w:hAnsi="Verdana"/>
          <w:color w:val="000000"/>
          <w:sz w:val="20"/>
        </w:rPr>
      </w:pPr>
      <w:r w:rsidRPr="00102E8E">
        <w:rPr>
          <w:rFonts w:ascii="Verdana" w:hAnsi="Verdana"/>
          <w:color w:val="000000"/>
          <w:sz w:val="20"/>
        </w:rPr>
        <w:t xml:space="preserve">To promote the general progress and well-being of individual students and of the Form Tutor Group as a whole. </w:t>
      </w:r>
    </w:p>
    <w:p w14:paraId="04EDB8A1"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lastRenderedPageBreak/>
        <w:t xml:space="preserve">To liaise with a Pastoral Leader to ensure the implementation of the school’s Pastoral System. </w:t>
      </w:r>
    </w:p>
    <w:p w14:paraId="2ED0A0F3"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register students, accompany them to assemblies, encourage their full attendance at all lessons and their participation in other aspects of school life. </w:t>
      </w:r>
    </w:p>
    <w:p w14:paraId="14BB676B"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evaluate and monitor the progress of students and keep up-to-date student records as may be required. </w:t>
      </w:r>
    </w:p>
    <w:p w14:paraId="747B1EE1"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contribute to the preparation of Action Plans and progress files and other reports. </w:t>
      </w:r>
    </w:p>
    <w:p w14:paraId="325C819E"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alert the appropriate staff to problems experienced by students and to make recommendations as to how these may be resolved. </w:t>
      </w:r>
    </w:p>
    <w:p w14:paraId="21E5692F"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communicate as appropriate, with the parents of students and with persons or bodies outside the school concerned with the welfare of individual students, after consultation with the appropriate staff. </w:t>
      </w:r>
    </w:p>
    <w:p w14:paraId="7901014B"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To contribute to PSHCE and citizenship and enterpr</w:t>
      </w:r>
      <w:r>
        <w:rPr>
          <w:rFonts w:ascii="Verdana" w:hAnsi="Verdana"/>
          <w:color w:val="000000"/>
          <w:sz w:val="20"/>
        </w:rPr>
        <w:t xml:space="preserve">ise according to school policy. </w:t>
      </w:r>
      <w:r w:rsidRPr="00102E8E">
        <w:rPr>
          <w:rFonts w:ascii="Verdana" w:hAnsi="Verdana"/>
          <w:color w:val="000000"/>
          <w:sz w:val="20"/>
        </w:rPr>
        <w:t xml:space="preserve">To apply the behaviour management systems so that effective learning can take place. </w:t>
      </w:r>
    </w:p>
    <w:p w14:paraId="369B968E" w14:textId="77777777" w:rsidR="00A101CA" w:rsidRPr="00102E8E" w:rsidRDefault="00A101CA" w:rsidP="00A101CA">
      <w:pPr>
        <w:spacing w:line="259" w:lineRule="auto"/>
        <w:jc w:val="both"/>
        <w:rPr>
          <w:rFonts w:ascii="Verdana" w:hAnsi="Verdana"/>
          <w:color w:val="000000"/>
          <w:sz w:val="20"/>
        </w:rPr>
      </w:pPr>
      <w:r w:rsidRPr="00102E8E">
        <w:rPr>
          <w:rFonts w:ascii="Verdana" w:hAnsi="Verdana"/>
          <w:color w:val="000000"/>
          <w:sz w:val="20"/>
        </w:rPr>
        <w:t xml:space="preserve"> </w:t>
      </w:r>
    </w:p>
    <w:p w14:paraId="09EB8641" w14:textId="77777777" w:rsidR="00A101CA" w:rsidRPr="00102E8E" w:rsidRDefault="00A101CA" w:rsidP="00A101CA">
      <w:pPr>
        <w:spacing w:line="259" w:lineRule="auto"/>
        <w:ind w:left="-5" w:hanging="10"/>
        <w:jc w:val="both"/>
        <w:rPr>
          <w:rFonts w:ascii="Verdana" w:hAnsi="Verdana"/>
          <w:color w:val="000000"/>
          <w:sz w:val="20"/>
        </w:rPr>
      </w:pPr>
      <w:r w:rsidRPr="00102E8E">
        <w:rPr>
          <w:rFonts w:ascii="Verdana" w:hAnsi="Verdana"/>
          <w:b/>
          <w:color w:val="000000"/>
          <w:sz w:val="20"/>
        </w:rPr>
        <w:t xml:space="preserve">Teaching: </w:t>
      </w:r>
    </w:p>
    <w:p w14:paraId="2B8A15B9" w14:textId="77777777" w:rsidR="00A101CA" w:rsidRPr="00102E8E" w:rsidRDefault="00A101CA" w:rsidP="00A101CA">
      <w:pPr>
        <w:spacing w:line="259" w:lineRule="auto"/>
        <w:jc w:val="both"/>
        <w:rPr>
          <w:rFonts w:ascii="Verdana" w:hAnsi="Verdana"/>
          <w:color w:val="000000"/>
          <w:sz w:val="20"/>
        </w:rPr>
      </w:pPr>
      <w:r w:rsidRPr="00102E8E">
        <w:rPr>
          <w:rFonts w:ascii="Verdana" w:hAnsi="Verdana"/>
          <w:b/>
          <w:color w:val="000000"/>
          <w:sz w:val="20"/>
        </w:rPr>
        <w:t xml:space="preserve"> </w:t>
      </w:r>
    </w:p>
    <w:p w14:paraId="6B703731"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teach students, according to their educational needs, including the setting and marking of work to be carried out by the student in school and elsewhere. </w:t>
      </w:r>
    </w:p>
    <w:p w14:paraId="4B023C99"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assess, record and report on the attendance, progress, </w:t>
      </w:r>
      <w:proofErr w:type="gramStart"/>
      <w:r w:rsidRPr="00102E8E">
        <w:rPr>
          <w:rFonts w:ascii="Verdana" w:hAnsi="Verdana"/>
          <w:color w:val="000000"/>
          <w:sz w:val="20"/>
        </w:rPr>
        <w:t>development</w:t>
      </w:r>
      <w:proofErr w:type="gramEnd"/>
      <w:r w:rsidRPr="00102E8E">
        <w:rPr>
          <w:rFonts w:ascii="Verdana" w:hAnsi="Verdana"/>
          <w:color w:val="000000"/>
          <w:sz w:val="20"/>
        </w:rPr>
        <w:t xml:space="preserve"> and attainment of students and to keep such records as are required. </w:t>
      </w:r>
    </w:p>
    <w:p w14:paraId="2FDBA5B4"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provide, or contribute to, oral and written assessments, reports and references relating to individual students and groups of students. </w:t>
      </w:r>
    </w:p>
    <w:p w14:paraId="1870C85A"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ensure that ICT, Literacy, </w:t>
      </w:r>
      <w:proofErr w:type="gramStart"/>
      <w:r w:rsidRPr="00102E8E">
        <w:rPr>
          <w:rFonts w:ascii="Verdana" w:hAnsi="Verdana"/>
          <w:color w:val="000000"/>
          <w:sz w:val="20"/>
        </w:rPr>
        <w:t>Numeracy</w:t>
      </w:r>
      <w:proofErr w:type="gramEnd"/>
      <w:r w:rsidRPr="00102E8E">
        <w:rPr>
          <w:rFonts w:ascii="Verdana" w:hAnsi="Verdana"/>
          <w:color w:val="000000"/>
          <w:sz w:val="20"/>
        </w:rPr>
        <w:t xml:space="preserve"> and school subject specialism(s) are reflected in the teaching/learning experience of students. </w:t>
      </w:r>
    </w:p>
    <w:p w14:paraId="39C2F5FE"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undertake a designated programme of teaching. </w:t>
      </w:r>
    </w:p>
    <w:p w14:paraId="0763EE30"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ensure a </w:t>
      </w:r>
      <w:proofErr w:type="gramStart"/>
      <w:r w:rsidRPr="00102E8E">
        <w:rPr>
          <w:rFonts w:ascii="Verdana" w:hAnsi="Verdana"/>
          <w:color w:val="000000"/>
          <w:sz w:val="20"/>
        </w:rPr>
        <w:t>high quality</w:t>
      </w:r>
      <w:proofErr w:type="gramEnd"/>
      <w:r w:rsidRPr="00102E8E">
        <w:rPr>
          <w:rFonts w:ascii="Verdana" w:hAnsi="Verdana"/>
          <w:color w:val="000000"/>
          <w:sz w:val="20"/>
        </w:rPr>
        <w:t xml:space="preserve"> learning experience for students which meets internal and external quality standards. </w:t>
      </w:r>
    </w:p>
    <w:p w14:paraId="1FB563E8"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prepare and update subject materials. </w:t>
      </w:r>
    </w:p>
    <w:p w14:paraId="0CC6852A" w14:textId="77777777" w:rsidR="00A101CA" w:rsidRPr="00102E8E" w:rsidRDefault="00A101CA" w:rsidP="00A101CA">
      <w:pPr>
        <w:numPr>
          <w:ilvl w:val="0"/>
          <w:numId w:val="7"/>
        </w:numPr>
        <w:spacing w:after="60" w:line="248" w:lineRule="auto"/>
        <w:ind w:hanging="228"/>
        <w:jc w:val="both"/>
        <w:rPr>
          <w:rFonts w:ascii="Verdana" w:hAnsi="Verdana"/>
          <w:color w:val="000000"/>
          <w:sz w:val="20"/>
        </w:rPr>
      </w:pPr>
      <w:r w:rsidRPr="00102E8E">
        <w:rPr>
          <w:rFonts w:ascii="Verdana" w:hAnsi="Verdana"/>
          <w:color w:val="000000"/>
          <w:sz w:val="20"/>
        </w:rPr>
        <w:t xml:space="preserve">To use a variety of delivery methods which will stimulate learning appropriate to student needs and demands of the syllabus. </w:t>
      </w:r>
    </w:p>
    <w:p w14:paraId="36EF537B"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maintain discipline in accordance with the school’s procedures, and to encourage good practice with regard to punctuality, behaviour, standards of work and homework. </w:t>
      </w:r>
    </w:p>
    <w:p w14:paraId="16626A81"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undertake assessment of students as requested by external examination bodies, </w:t>
      </w:r>
      <w:proofErr w:type="gramStart"/>
      <w:r w:rsidRPr="00102E8E">
        <w:rPr>
          <w:rFonts w:ascii="Verdana" w:hAnsi="Verdana"/>
          <w:color w:val="000000"/>
          <w:sz w:val="20"/>
        </w:rPr>
        <w:t>department</w:t>
      </w:r>
      <w:proofErr w:type="gramEnd"/>
      <w:r w:rsidRPr="00102E8E">
        <w:rPr>
          <w:rFonts w:ascii="Verdana" w:hAnsi="Verdana"/>
          <w:color w:val="000000"/>
          <w:sz w:val="20"/>
        </w:rPr>
        <w:t xml:space="preserve"> and school procedures. </w:t>
      </w:r>
    </w:p>
    <w:p w14:paraId="589CA204"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mark, grade and give written/verbal and diagnostic feedback as required. </w:t>
      </w:r>
    </w:p>
    <w:p w14:paraId="0C00546A" w14:textId="77777777" w:rsidR="00A101CA" w:rsidRPr="00102E8E" w:rsidRDefault="00A101CA" w:rsidP="00A101CA">
      <w:pPr>
        <w:spacing w:line="259" w:lineRule="auto"/>
        <w:jc w:val="both"/>
        <w:rPr>
          <w:rFonts w:ascii="Verdana" w:hAnsi="Verdana"/>
          <w:color w:val="000000"/>
          <w:sz w:val="20"/>
        </w:rPr>
      </w:pPr>
      <w:r w:rsidRPr="00102E8E">
        <w:rPr>
          <w:rFonts w:ascii="Verdana" w:hAnsi="Verdana"/>
          <w:color w:val="000000"/>
          <w:sz w:val="20"/>
        </w:rPr>
        <w:t xml:space="preserve"> </w:t>
      </w:r>
    </w:p>
    <w:p w14:paraId="03B31BA3" w14:textId="77777777" w:rsidR="00A101CA" w:rsidRPr="00102E8E" w:rsidRDefault="00A101CA" w:rsidP="00A101CA">
      <w:pPr>
        <w:spacing w:line="259" w:lineRule="auto"/>
        <w:ind w:left="-5" w:hanging="10"/>
        <w:jc w:val="both"/>
        <w:rPr>
          <w:rFonts w:ascii="Verdana" w:hAnsi="Verdana"/>
          <w:color w:val="000000"/>
          <w:sz w:val="20"/>
        </w:rPr>
      </w:pPr>
      <w:r w:rsidRPr="00102E8E">
        <w:rPr>
          <w:rFonts w:ascii="Verdana" w:hAnsi="Verdana"/>
          <w:b/>
          <w:color w:val="000000"/>
          <w:sz w:val="20"/>
        </w:rPr>
        <w:t xml:space="preserve">Other Specific Duties: </w:t>
      </w:r>
    </w:p>
    <w:p w14:paraId="0937E761" w14:textId="77777777" w:rsidR="00A101CA" w:rsidRPr="00102E8E" w:rsidRDefault="00A101CA" w:rsidP="00A101CA">
      <w:pPr>
        <w:spacing w:line="259" w:lineRule="auto"/>
        <w:jc w:val="both"/>
        <w:rPr>
          <w:rFonts w:ascii="Verdana" w:hAnsi="Verdana"/>
          <w:color w:val="000000"/>
          <w:sz w:val="20"/>
        </w:rPr>
      </w:pPr>
      <w:r w:rsidRPr="00102E8E">
        <w:rPr>
          <w:rFonts w:ascii="Verdana" w:hAnsi="Verdana"/>
          <w:b/>
          <w:color w:val="000000"/>
          <w:sz w:val="20"/>
        </w:rPr>
        <w:t xml:space="preserve"> </w:t>
      </w:r>
    </w:p>
    <w:p w14:paraId="40B41954"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play a full part in the life of the school community, to support its distinctive mission and ethos and to encourage staff and students to follow this example. </w:t>
      </w:r>
    </w:p>
    <w:p w14:paraId="583C81FB"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support the school in meeting its legal requirements for worship. </w:t>
      </w:r>
    </w:p>
    <w:p w14:paraId="24536B8D"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To promote actively the school’s corporate policies.</w:t>
      </w:r>
      <w:r w:rsidRPr="00102E8E">
        <w:rPr>
          <w:rFonts w:ascii="Verdana" w:eastAsia="Arial" w:hAnsi="Verdana" w:cs="Arial"/>
          <w:color w:val="000000"/>
          <w:sz w:val="20"/>
        </w:rPr>
        <w:t xml:space="preserve"> </w:t>
      </w:r>
      <w:r w:rsidRPr="00102E8E">
        <w:rPr>
          <w:rFonts w:ascii="Verdana" w:hAnsi="Verdana"/>
          <w:color w:val="000000"/>
          <w:sz w:val="20"/>
        </w:rPr>
        <w:t xml:space="preserve">To continue personal development as agreed. </w:t>
      </w:r>
    </w:p>
    <w:p w14:paraId="2F51D33F" w14:textId="77777777" w:rsidR="00A101CA" w:rsidRPr="00102E8E" w:rsidRDefault="00A101CA" w:rsidP="00A101CA">
      <w:pPr>
        <w:numPr>
          <w:ilvl w:val="0"/>
          <w:numId w:val="7"/>
        </w:numPr>
        <w:spacing w:after="14" w:line="248" w:lineRule="auto"/>
        <w:ind w:hanging="228"/>
        <w:jc w:val="both"/>
        <w:rPr>
          <w:rFonts w:ascii="Verdana" w:hAnsi="Verdana"/>
          <w:color w:val="000000"/>
          <w:sz w:val="20"/>
        </w:rPr>
      </w:pPr>
      <w:r w:rsidRPr="00102E8E">
        <w:rPr>
          <w:rFonts w:ascii="Verdana" w:hAnsi="Verdana"/>
          <w:color w:val="000000"/>
          <w:sz w:val="20"/>
        </w:rPr>
        <w:t xml:space="preserve">To comply with the school’s Health &amp; Safety Policy and undertake risk assessments as appropriate. To undertake any other reasonable duty requested by the Headteacher. </w:t>
      </w:r>
    </w:p>
    <w:p w14:paraId="7121D540" w14:textId="77777777" w:rsidR="00A101CA" w:rsidRPr="00102E8E" w:rsidRDefault="00A101CA" w:rsidP="00A101CA">
      <w:pPr>
        <w:spacing w:line="259" w:lineRule="auto"/>
        <w:jc w:val="both"/>
        <w:rPr>
          <w:rFonts w:ascii="Verdana" w:hAnsi="Verdana"/>
          <w:color w:val="000000"/>
          <w:sz w:val="20"/>
        </w:rPr>
      </w:pPr>
      <w:r w:rsidRPr="00102E8E">
        <w:rPr>
          <w:rFonts w:ascii="Verdana" w:hAnsi="Verdana"/>
          <w:color w:val="000000"/>
          <w:sz w:val="20"/>
        </w:rPr>
        <w:t xml:space="preserve"> </w:t>
      </w:r>
    </w:p>
    <w:p w14:paraId="39FEEF63" w14:textId="77777777" w:rsidR="00A101CA" w:rsidRPr="00102E8E" w:rsidRDefault="00A101CA" w:rsidP="00A101CA">
      <w:pPr>
        <w:spacing w:line="259" w:lineRule="auto"/>
        <w:jc w:val="both"/>
        <w:rPr>
          <w:rFonts w:ascii="Verdana" w:hAnsi="Verdana"/>
          <w:color w:val="000000"/>
          <w:sz w:val="20"/>
        </w:rPr>
      </w:pPr>
      <w:r w:rsidRPr="00102E8E">
        <w:rPr>
          <w:rFonts w:ascii="Verdana" w:hAnsi="Verdana"/>
          <w:color w:val="000000"/>
          <w:sz w:val="20"/>
        </w:rPr>
        <w:t xml:space="preserve"> </w:t>
      </w:r>
    </w:p>
    <w:p w14:paraId="04327B9D" w14:textId="77777777" w:rsidR="00A101CA" w:rsidRPr="00102E8E" w:rsidRDefault="00A101CA" w:rsidP="00A101CA">
      <w:pPr>
        <w:spacing w:after="14" w:line="248" w:lineRule="auto"/>
        <w:ind w:left="-5" w:hanging="10"/>
        <w:jc w:val="both"/>
        <w:rPr>
          <w:rFonts w:ascii="Verdana" w:hAnsi="Verdana"/>
          <w:color w:val="000000"/>
          <w:sz w:val="20"/>
        </w:rPr>
      </w:pPr>
      <w:r w:rsidRPr="00102E8E">
        <w:rPr>
          <w:rFonts w:ascii="Verdana" w:hAnsi="Verdana"/>
          <w:color w:val="000000"/>
          <w:sz w:val="20"/>
        </w:rPr>
        <w:t xml:space="preserve">This job description is current at the date show, but following consultation with you, may be changed by Management to reflect or anticipate changes in the job which are commensurate with the salary and job title. </w:t>
      </w:r>
    </w:p>
    <w:p w14:paraId="1FBCF6ED" w14:textId="77777777" w:rsidR="00A101CA" w:rsidRPr="00102E8E" w:rsidRDefault="00A101CA" w:rsidP="00A101CA">
      <w:pPr>
        <w:tabs>
          <w:tab w:val="left" w:pos="-720"/>
        </w:tabs>
        <w:suppressAutoHyphens/>
        <w:rPr>
          <w:rFonts w:ascii="Verdana" w:hAnsi="Verdana"/>
          <w:spacing w:val="-3"/>
          <w:sz w:val="20"/>
        </w:rPr>
      </w:pPr>
    </w:p>
    <w:p w14:paraId="2F59A11D" w14:textId="77777777" w:rsidR="00A101CA" w:rsidRPr="00BF22D5" w:rsidRDefault="00A101CA" w:rsidP="00A101CA">
      <w:pPr>
        <w:jc w:val="both"/>
        <w:rPr>
          <w:rFonts w:ascii="Verdana" w:hAnsi="Verdana"/>
          <w:sz w:val="20"/>
        </w:rPr>
      </w:pPr>
    </w:p>
    <w:p w14:paraId="1C86A629" w14:textId="77777777" w:rsidR="00A101CA" w:rsidRPr="00AA6F54" w:rsidRDefault="00A101CA" w:rsidP="00A101CA">
      <w:pPr>
        <w:tabs>
          <w:tab w:val="left" w:pos="-720"/>
        </w:tabs>
        <w:suppressAutoHyphens/>
        <w:ind w:left="360"/>
        <w:jc w:val="both"/>
        <w:rPr>
          <w:rFonts w:ascii="Verdana" w:hAnsi="Verdana"/>
          <w:spacing w:val="-3"/>
          <w:sz w:val="20"/>
        </w:rPr>
      </w:pPr>
    </w:p>
    <w:p w14:paraId="74A13773" w14:textId="77777777" w:rsidR="00A101CA" w:rsidRPr="00AA6F54" w:rsidRDefault="00A101CA" w:rsidP="00A101CA">
      <w:pPr>
        <w:tabs>
          <w:tab w:val="left" w:pos="-720"/>
        </w:tabs>
        <w:suppressAutoHyphens/>
        <w:ind w:left="360"/>
        <w:jc w:val="both"/>
        <w:rPr>
          <w:rFonts w:ascii="Verdana" w:hAnsi="Verdana"/>
          <w:spacing w:val="-3"/>
          <w:sz w:val="20"/>
        </w:rPr>
      </w:pPr>
    </w:p>
    <w:p w14:paraId="67D93EB2" w14:textId="77777777" w:rsidR="00A101CA" w:rsidRPr="00AA6F54" w:rsidRDefault="00A101CA" w:rsidP="00A101CA">
      <w:pPr>
        <w:tabs>
          <w:tab w:val="left" w:pos="-720"/>
        </w:tabs>
        <w:suppressAutoHyphens/>
        <w:ind w:left="360"/>
        <w:jc w:val="both"/>
        <w:rPr>
          <w:rFonts w:ascii="Verdana" w:hAnsi="Verdana"/>
          <w:spacing w:val="-3"/>
          <w:sz w:val="20"/>
        </w:rPr>
      </w:pPr>
    </w:p>
    <w:p w14:paraId="14471FB0" w14:textId="77777777" w:rsidR="00A101CA" w:rsidRPr="00AA6F54" w:rsidRDefault="00A101CA" w:rsidP="00A101CA">
      <w:pPr>
        <w:tabs>
          <w:tab w:val="left" w:pos="-720"/>
        </w:tabs>
        <w:suppressAutoHyphens/>
        <w:jc w:val="both"/>
        <w:rPr>
          <w:rFonts w:ascii="Verdana" w:hAnsi="Verdana"/>
          <w:spacing w:val="-3"/>
          <w:sz w:val="20"/>
        </w:rPr>
      </w:pPr>
    </w:p>
    <w:p w14:paraId="0797616E" w14:textId="77777777" w:rsidR="00A101CA" w:rsidRPr="00AA6F54" w:rsidRDefault="00A101CA" w:rsidP="00A101CA">
      <w:pPr>
        <w:tabs>
          <w:tab w:val="left" w:pos="-720"/>
        </w:tabs>
        <w:suppressAutoHyphens/>
        <w:jc w:val="both"/>
        <w:rPr>
          <w:rFonts w:ascii="Verdana" w:hAnsi="Verdana"/>
          <w:spacing w:val="-3"/>
          <w:sz w:val="20"/>
        </w:rPr>
      </w:pPr>
    </w:p>
    <w:p w14:paraId="55817F2B" w14:textId="77777777" w:rsidR="00A101CA" w:rsidRPr="00AA6F54" w:rsidRDefault="00A101CA" w:rsidP="00A101CA">
      <w:pPr>
        <w:tabs>
          <w:tab w:val="left" w:pos="-720"/>
        </w:tabs>
        <w:suppressAutoHyphens/>
        <w:jc w:val="both"/>
        <w:rPr>
          <w:rFonts w:ascii="Verdana" w:hAnsi="Verdana"/>
          <w:spacing w:val="-3"/>
          <w:sz w:val="20"/>
        </w:rPr>
      </w:pPr>
    </w:p>
    <w:p w14:paraId="7900FF6B" w14:textId="69C7CAA8" w:rsidR="00882245" w:rsidRPr="00EC7BB4" w:rsidRDefault="00882245" w:rsidP="00A101CA">
      <w:pPr>
        <w:widowControl w:val="0"/>
        <w:spacing w:line="276" w:lineRule="auto"/>
        <w:jc w:val="both"/>
        <w:rPr>
          <w:rFonts w:ascii="Verdana" w:hAnsi="Verdana"/>
          <w:sz w:val="20"/>
        </w:rPr>
      </w:pPr>
    </w:p>
    <w:p w14:paraId="3653A209" w14:textId="77777777" w:rsidR="00882245" w:rsidRPr="00EC7BB4" w:rsidRDefault="00882245" w:rsidP="00882245">
      <w:pPr>
        <w:tabs>
          <w:tab w:val="left" w:pos="-720"/>
        </w:tabs>
        <w:suppressAutoHyphens/>
        <w:jc w:val="both"/>
        <w:rPr>
          <w:rFonts w:ascii="Verdana" w:hAnsi="Verdana"/>
          <w:sz w:val="20"/>
        </w:rPr>
      </w:pPr>
    </w:p>
    <w:p w14:paraId="1F7CE2B0" w14:textId="77777777" w:rsidR="00882245" w:rsidRPr="009E6BC2" w:rsidRDefault="00882245">
      <w:pPr>
        <w:jc w:val="both"/>
        <w:rPr>
          <w:rFonts w:ascii="Verdana" w:hAnsi="Verdana"/>
          <w:sz w:val="20"/>
        </w:rPr>
      </w:pPr>
    </w:p>
    <w:sectPr w:rsidR="00882245" w:rsidRPr="009E6BC2" w:rsidSect="00555283">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81E3D"/>
    <w:multiLevelType w:val="hybridMultilevel"/>
    <w:tmpl w:val="5DB45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0462D"/>
    <w:multiLevelType w:val="singleLevel"/>
    <w:tmpl w:val="CDD05272"/>
    <w:lvl w:ilvl="0">
      <w:start w:val="8"/>
      <w:numFmt w:val="decimal"/>
      <w:lvlText w:val="%1."/>
      <w:lvlJc w:val="left"/>
      <w:pPr>
        <w:tabs>
          <w:tab w:val="num" w:pos="720"/>
        </w:tabs>
        <w:ind w:left="720" w:hanging="720"/>
      </w:pPr>
      <w:rPr>
        <w:rFonts w:hint="default"/>
      </w:rPr>
    </w:lvl>
  </w:abstractNum>
  <w:abstractNum w:abstractNumId="2" w15:restartNumberingAfterBreak="0">
    <w:nsid w:val="32FB1149"/>
    <w:multiLevelType w:val="hybridMultilevel"/>
    <w:tmpl w:val="C2BAFC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983A73"/>
    <w:multiLevelType w:val="hybridMultilevel"/>
    <w:tmpl w:val="0BF8ABE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C574120"/>
    <w:multiLevelType w:val="singleLevel"/>
    <w:tmpl w:val="5A2E0B4E"/>
    <w:lvl w:ilvl="0">
      <w:start w:val="5"/>
      <w:numFmt w:val="decimal"/>
      <w:lvlText w:val="%1."/>
      <w:lvlJc w:val="left"/>
      <w:pPr>
        <w:tabs>
          <w:tab w:val="num" w:pos="720"/>
        </w:tabs>
        <w:ind w:left="720" w:hanging="720"/>
      </w:pPr>
      <w:rPr>
        <w:rFonts w:hint="default"/>
      </w:rPr>
    </w:lvl>
  </w:abstractNum>
  <w:abstractNum w:abstractNumId="5" w15:restartNumberingAfterBreak="0">
    <w:nsid w:val="682C1F61"/>
    <w:multiLevelType w:val="hybridMultilevel"/>
    <w:tmpl w:val="F25E84AC"/>
    <w:lvl w:ilvl="0" w:tplc="4238D67E">
      <w:start w:val="1"/>
      <w:numFmt w:val="bullet"/>
      <w:lvlText w:val="•"/>
      <w:lvlJc w:val="left"/>
      <w:pPr>
        <w:ind w:left="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7055A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AC353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E8600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AC2F2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DA0AE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74AE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FA651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12A4E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DCB5EF2"/>
    <w:multiLevelType w:val="hybridMultilevel"/>
    <w:tmpl w:val="BB80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037A2E"/>
    <w:multiLevelType w:val="hybridMultilevel"/>
    <w:tmpl w:val="F0F2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2870960">
    <w:abstractNumId w:val="1"/>
  </w:num>
  <w:num w:numId="2" w16cid:durableId="1242983562">
    <w:abstractNumId w:val="4"/>
  </w:num>
  <w:num w:numId="3" w16cid:durableId="803699514">
    <w:abstractNumId w:val="3"/>
  </w:num>
  <w:num w:numId="4" w16cid:durableId="1127774264">
    <w:abstractNumId w:val="2"/>
  </w:num>
  <w:num w:numId="5" w16cid:durableId="1623029045">
    <w:abstractNumId w:val="0"/>
  </w:num>
  <w:num w:numId="6" w16cid:durableId="277831966">
    <w:abstractNumId w:val="7"/>
  </w:num>
  <w:num w:numId="7" w16cid:durableId="1599868773">
    <w:abstractNumId w:val="5"/>
  </w:num>
  <w:num w:numId="8" w16cid:durableId="1939325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70A"/>
    <w:rsid w:val="000310C3"/>
    <w:rsid w:val="00033169"/>
    <w:rsid w:val="00036368"/>
    <w:rsid w:val="000546C2"/>
    <w:rsid w:val="000D6ED9"/>
    <w:rsid w:val="000F29B6"/>
    <w:rsid w:val="000F4C16"/>
    <w:rsid w:val="00100882"/>
    <w:rsid w:val="00111FB6"/>
    <w:rsid w:val="0012425E"/>
    <w:rsid w:val="0016789F"/>
    <w:rsid w:val="001B7E17"/>
    <w:rsid w:val="001E18D6"/>
    <w:rsid w:val="001F7B92"/>
    <w:rsid w:val="00212258"/>
    <w:rsid w:val="0023211B"/>
    <w:rsid w:val="00256494"/>
    <w:rsid w:val="00275D6F"/>
    <w:rsid w:val="002D5EF7"/>
    <w:rsid w:val="0032112D"/>
    <w:rsid w:val="00324B32"/>
    <w:rsid w:val="003428E5"/>
    <w:rsid w:val="003474BE"/>
    <w:rsid w:val="003479C1"/>
    <w:rsid w:val="00351A33"/>
    <w:rsid w:val="00355C46"/>
    <w:rsid w:val="00366522"/>
    <w:rsid w:val="00384DE9"/>
    <w:rsid w:val="003A6C08"/>
    <w:rsid w:val="003A6C96"/>
    <w:rsid w:val="003C49FF"/>
    <w:rsid w:val="003D4F53"/>
    <w:rsid w:val="003E1FED"/>
    <w:rsid w:val="003E2DBD"/>
    <w:rsid w:val="003F42F8"/>
    <w:rsid w:val="003F5CC9"/>
    <w:rsid w:val="00416A59"/>
    <w:rsid w:val="0043470A"/>
    <w:rsid w:val="00467701"/>
    <w:rsid w:val="0047595A"/>
    <w:rsid w:val="004768FE"/>
    <w:rsid w:val="00490B23"/>
    <w:rsid w:val="00492757"/>
    <w:rsid w:val="004A5637"/>
    <w:rsid w:val="004B7F5E"/>
    <w:rsid w:val="004E2BDC"/>
    <w:rsid w:val="004E3590"/>
    <w:rsid w:val="005161CB"/>
    <w:rsid w:val="00520DFD"/>
    <w:rsid w:val="0053245C"/>
    <w:rsid w:val="00537DC6"/>
    <w:rsid w:val="00555283"/>
    <w:rsid w:val="00581FA5"/>
    <w:rsid w:val="005879D4"/>
    <w:rsid w:val="005C66FA"/>
    <w:rsid w:val="0060349A"/>
    <w:rsid w:val="006262AB"/>
    <w:rsid w:val="00636383"/>
    <w:rsid w:val="006465B5"/>
    <w:rsid w:val="006B3208"/>
    <w:rsid w:val="006C36B7"/>
    <w:rsid w:val="007005A7"/>
    <w:rsid w:val="00711939"/>
    <w:rsid w:val="00713E51"/>
    <w:rsid w:val="007675C5"/>
    <w:rsid w:val="007735CF"/>
    <w:rsid w:val="00783D87"/>
    <w:rsid w:val="007A65C0"/>
    <w:rsid w:val="007D2CB4"/>
    <w:rsid w:val="007D54A3"/>
    <w:rsid w:val="007D5B62"/>
    <w:rsid w:val="00871595"/>
    <w:rsid w:val="00873DBA"/>
    <w:rsid w:val="00877A4C"/>
    <w:rsid w:val="008808E3"/>
    <w:rsid w:val="00881911"/>
    <w:rsid w:val="00882245"/>
    <w:rsid w:val="008B041D"/>
    <w:rsid w:val="008B4C52"/>
    <w:rsid w:val="008E16AF"/>
    <w:rsid w:val="008E1D51"/>
    <w:rsid w:val="008E4801"/>
    <w:rsid w:val="008F3450"/>
    <w:rsid w:val="008F4067"/>
    <w:rsid w:val="008F7F61"/>
    <w:rsid w:val="00911D0F"/>
    <w:rsid w:val="00922208"/>
    <w:rsid w:val="0093084B"/>
    <w:rsid w:val="0098795D"/>
    <w:rsid w:val="009952D2"/>
    <w:rsid w:val="009D1436"/>
    <w:rsid w:val="009E6BC2"/>
    <w:rsid w:val="00A06488"/>
    <w:rsid w:val="00A101CA"/>
    <w:rsid w:val="00A40267"/>
    <w:rsid w:val="00A95761"/>
    <w:rsid w:val="00AA39E9"/>
    <w:rsid w:val="00AB218C"/>
    <w:rsid w:val="00AC5362"/>
    <w:rsid w:val="00AF5347"/>
    <w:rsid w:val="00AF7C93"/>
    <w:rsid w:val="00B24446"/>
    <w:rsid w:val="00B467C0"/>
    <w:rsid w:val="00B547E5"/>
    <w:rsid w:val="00BA5821"/>
    <w:rsid w:val="00BE2436"/>
    <w:rsid w:val="00BF35EB"/>
    <w:rsid w:val="00C02781"/>
    <w:rsid w:val="00C15189"/>
    <w:rsid w:val="00C5600E"/>
    <w:rsid w:val="00C8697B"/>
    <w:rsid w:val="00CC187F"/>
    <w:rsid w:val="00CC5361"/>
    <w:rsid w:val="00D074AC"/>
    <w:rsid w:val="00D30BAD"/>
    <w:rsid w:val="00D46B39"/>
    <w:rsid w:val="00D95371"/>
    <w:rsid w:val="00DB42E0"/>
    <w:rsid w:val="00DB70F4"/>
    <w:rsid w:val="00DF509B"/>
    <w:rsid w:val="00E34693"/>
    <w:rsid w:val="00E572DB"/>
    <w:rsid w:val="00E60169"/>
    <w:rsid w:val="00E8580F"/>
    <w:rsid w:val="00EB4C7D"/>
    <w:rsid w:val="00ED0731"/>
    <w:rsid w:val="00F01DB9"/>
    <w:rsid w:val="00F201E3"/>
    <w:rsid w:val="00F43FF0"/>
    <w:rsid w:val="00F9001E"/>
    <w:rsid w:val="00F90FFD"/>
    <w:rsid w:val="00F9379E"/>
    <w:rsid w:val="00F9560B"/>
    <w:rsid w:val="00FA6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FDF40"/>
  <w15:chartTrackingRefBased/>
  <w15:docId w15:val="{EA35ABE2-508F-4C1F-ACB1-2F807982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jc w:val="both"/>
      <w:outlineLvl w:val="1"/>
    </w:pPr>
    <w:rPr>
      <w:rFonts w:ascii="Arial" w:hAnsi="Arial"/>
      <w:b/>
      <w:sz w:val="22"/>
    </w:rPr>
  </w:style>
  <w:style w:type="paragraph" w:styleId="Heading4">
    <w:name w:val="heading 4"/>
    <w:basedOn w:val="Normal"/>
    <w:next w:val="Normal"/>
    <w:link w:val="Heading4Char"/>
    <w:qFormat/>
    <w:rsid w:val="008F3450"/>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rPr>
  </w:style>
  <w:style w:type="character" w:customStyle="1" w:styleId="Heading4Char">
    <w:name w:val="Heading 4 Char"/>
    <w:link w:val="Heading4"/>
    <w:rsid w:val="008F3450"/>
    <w:rPr>
      <w:b/>
      <w:bCs/>
      <w:sz w:val="28"/>
      <w:szCs w:val="28"/>
      <w:lang w:eastAsia="en-US"/>
    </w:rPr>
  </w:style>
  <w:style w:type="paragraph" w:styleId="BalloonText">
    <w:name w:val="Balloon Text"/>
    <w:basedOn w:val="Normal"/>
    <w:link w:val="BalloonTextChar"/>
    <w:rsid w:val="00537DC6"/>
    <w:rPr>
      <w:rFonts w:ascii="Segoe UI" w:hAnsi="Segoe UI" w:cs="Segoe UI"/>
      <w:sz w:val="18"/>
      <w:szCs w:val="18"/>
    </w:rPr>
  </w:style>
  <w:style w:type="character" w:customStyle="1" w:styleId="BalloonTextChar">
    <w:name w:val="Balloon Text Char"/>
    <w:basedOn w:val="DefaultParagraphFont"/>
    <w:link w:val="BalloonText"/>
    <w:rsid w:val="00537DC6"/>
    <w:rPr>
      <w:rFonts w:ascii="Segoe UI" w:hAnsi="Segoe UI" w:cs="Segoe UI"/>
      <w:sz w:val="18"/>
      <w:szCs w:val="18"/>
    </w:rPr>
  </w:style>
  <w:style w:type="paragraph" w:styleId="ListParagraph">
    <w:name w:val="List Paragraph"/>
    <w:basedOn w:val="Normal"/>
    <w:uiPriority w:val="34"/>
    <w:qFormat/>
    <w:rsid w:val="00BE2436"/>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BFEB92A7CD675419D66F8318FA3A939" ma:contentTypeVersion="11" ma:contentTypeDescription="Create a new document." ma:contentTypeScope="" ma:versionID="c0d2c79c77b03e6f2d121689a27da5b0">
  <xsd:schema xmlns:xsd="http://www.w3.org/2001/XMLSchema" xmlns:xs="http://www.w3.org/2001/XMLSchema" xmlns:p="http://schemas.microsoft.com/office/2006/metadata/properties" xmlns:ns3="aaaf0b3e-29e2-425f-a938-e94b89a6036f" xmlns:ns4="2d79b13e-bac6-4c92-b19b-1768d0458a8f" targetNamespace="http://schemas.microsoft.com/office/2006/metadata/properties" ma:root="true" ma:fieldsID="4043d02876587cb96622d24e31e7e32e" ns3:_="" ns4:_="">
    <xsd:import namespace="aaaf0b3e-29e2-425f-a938-e94b89a6036f"/>
    <xsd:import namespace="2d79b13e-bac6-4c92-b19b-1768d0458a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f0b3e-29e2-425f-a938-e94b89a603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79b13e-bac6-4c92-b19b-1768d0458a8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C0D8FB-7BC0-451D-AFB2-E92F5162A3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ACFB62-8184-4638-BDC0-8613C7E1815F}">
  <ds:schemaRefs>
    <ds:schemaRef ds:uri="http://schemas.openxmlformats.org/officeDocument/2006/bibliography"/>
  </ds:schemaRefs>
</ds:datastoreItem>
</file>

<file path=customXml/itemProps3.xml><?xml version="1.0" encoding="utf-8"?>
<ds:datastoreItem xmlns:ds="http://schemas.openxmlformats.org/officeDocument/2006/customXml" ds:itemID="{95FE3B1E-04B3-48EC-A929-7C20E772D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f0b3e-29e2-425f-a938-e94b89a6036f"/>
    <ds:schemaRef ds:uri="2d79b13e-bac6-4c92-b19b-1768d0458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8AAD71-D66E-4145-990A-3773838867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8602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BITTERNE PARK SCHOOL</vt:lpstr>
    </vt:vector>
  </TitlesOfParts>
  <Company>Bitterne Park School</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BITTERNE PARK SCHOOL</dc:title>
  <dc:subject/>
  <dc:creator>Bitterne Park School</dc:creator>
  <cp:keywords/>
  <cp:lastModifiedBy>R Meldrum</cp:lastModifiedBy>
  <cp:revision>2</cp:revision>
  <cp:lastPrinted>2019-11-11T11:14:00Z</cp:lastPrinted>
  <dcterms:created xsi:type="dcterms:W3CDTF">2022-06-24T10:57:00Z</dcterms:created>
  <dcterms:modified xsi:type="dcterms:W3CDTF">2022-06-24T10:57:00Z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0x0101005BFEB92A7CD675419D66F8318FA3A939</vt:lpwstr>
  </property>
</Properties>
</file>