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E3703C">
        <w:rPr>
          <w:rFonts w:asciiTheme="minorHAnsi" w:hAnsiTheme="minorHAnsi" w:cstheme="minorHAnsi"/>
          <w:b w:val="0"/>
          <w:sz w:val="22"/>
          <w:szCs w:val="22"/>
        </w:rPr>
        <w:t>History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E3703C">
        <w:rPr>
          <w:rFonts w:asciiTheme="minorHAnsi" w:hAnsiTheme="minorHAnsi" w:cstheme="minorHAnsi"/>
        </w:rPr>
        <w:t xml:space="preserve">Subject </w:t>
      </w:r>
      <w:r w:rsidR="00604F21" w:rsidRPr="00F535F2">
        <w:rPr>
          <w:rFonts w:asciiTheme="minorHAnsi" w:hAnsiTheme="minorHAnsi" w:cstheme="minorHAnsi"/>
        </w:rPr>
        <w:t xml:space="preserve">Leader for </w:t>
      </w:r>
      <w:r w:rsidR="00E3703C">
        <w:rPr>
          <w:rFonts w:asciiTheme="minorHAnsi" w:hAnsiTheme="minorHAnsi" w:cstheme="minorHAnsi"/>
        </w:rPr>
        <w:t>History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8378F" w:rsidRPr="00F535F2">
        <w:rPr>
          <w:rFonts w:ascii="Calibri" w:hAnsi="Calibri" w:cs="Calibri"/>
        </w:rPr>
        <w:t>MPS/UPS</w:t>
      </w:r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16022F" w:rsidRPr="0016022F" w:rsidRDefault="00192F51" w:rsidP="0016022F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3703C" w:rsidRDefault="00E84D1B" w:rsidP="00E3703C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3703C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3703C" w:rsidRPr="00E3703C" w:rsidRDefault="00E3703C" w:rsidP="00E84D1B">
      <w:pPr>
        <w:numPr>
          <w:ilvl w:val="0"/>
          <w:numId w:val="14"/>
        </w:numPr>
        <w:spacing w:before="0" w:after="0"/>
        <w:rPr>
          <w:rFonts w:asciiTheme="minorHAnsi" w:hAnsiTheme="minorHAnsi" w:cstheme="minorHAnsi"/>
        </w:rPr>
      </w:pPr>
      <w:r w:rsidRPr="00E3703C">
        <w:rPr>
          <w:rFonts w:asciiTheme="minorHAnsi" w:hAnsiTheme="minorHAnsi" w:cstheme="minorHAnsi"/>
        </w:rPr>
        <w:t xml:space="preserve">deliver high quality teaching and learning through appropriately differentiated lessons 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3703C" w:rsidRPr="00E3703C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 w:cstheme="minorHAnsi"/>
        </w:rPr>
      </w:pPr>
      <w:r w:rsidRPr="00E3703C">
        <w:rPr>
          <w:rFonts w:asciiTheme="minorHAnsi" w:hAnsiTheme="minorHAnsi" w:cstheme="minorHAnsi"/>
        </w:rPr>
        <w:t>mark work to provide constructive feedback which sets clear targets to enable students to make at least expected progress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3703C" w:rsidRPr="00F535F2" w:rsidRDefault="00E3703C" w:rsidP="00E3703C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3703C" w:rsidRPr="00E3703C" w:rsidRDefault="00E3703C" w:rsidP="00E3703C">
      <w:pPr>
        <w:numPr>
          <w:ilvl w:val="0"/>
          <w:numId w:val="14"/>
        </w:numPr>
        <w:tabs>
          <w:tab w:val="left" w:pos="851"/>
        </w:tabs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E3703C">
        <w:rPr>
          <w:rFonts w:asciiTheme="minorHAnsi" w:hAnsiTheme="minorHAnsi" w:cstheme="minorHAnsi"/>
        </w:rPr>
        <w:t>ttend departmental meetings and play an active role in the work of the department</w:t>
      </w:r>
      <w:r>
        <w:rPr>
          <w:rFonts w:asciiTheme="minorHAnsi" w:hAnsiTheme="minorHAnsi" w:cstheme="minorHAnsi"/>
        </w:rPr>
        <w:t>/faculty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3703C" w:rsidRPr="00E3703C" w:rsidRDefault="00E3703C" w:rsidP="00E3703C">
      <w:pPr>
        <w:numPr>
          <w:ilvl w:val="0"/>
          <w:numId w:val="14"/>
        </w:numPr>
        <w:tabs>
          <w:tab w:val="left" w:pos="851"/>
        </w:tabs>
        <w:spacing w:before="0" w:after="0"/>
        <w:jc w:val="both"/>
        <w:rPr>
          <w:rFonts w:asciiTheme="minorHAnsi" w:hAnsiTheme="minorHAnsi" w:cstheme="minorHAnsi"/>
        </w:rPr>
      </w:pPr>
      <w:r w:rsidRPr="00E3703C">
        <w:rPr>
          <w:rFonts w:asciiTheme="minorHAnsi" w:hAnsiTheme="minorHAnsi" w:cstheme="minorHAnsi"/>
        </w:rPr>
        <w:t>Attend parents’ evenings and cause for concern meetings etc. as appropriate</w:t>
      </w:r>
    </w:p>
    <w:p w:rsidR="00E3703C" w:rsidRPr="00E3703C" w:rsidRDefault="00E3703C" w:rsidP="00E3703C">
      <w:pPr>
        <w:numPr>
          <w:ilvl w:val="0"/>
          <w:numId w:val="14"/>
        </w:numPr>
        <w:tabs>
          <w:tab w:val="left" w:pos="851"/>
        </w:tabs>
        <w:spacing w:before="0" w:after="0"/>
        <w:jc w:val="both"/>
        <w:rPr>
          <w:rFonts w:asciiTheme="minorHAnsi" w:hAnsiTheme="minorHAnsi" w:cstheme="minorHAnsi"/>
        </w:rPr>
      </w:pPr>
      <w:r w:rsidRPr="00E3703C">
        <w:rPr>
          <w:rFonts w:asciiTheme="minorHAnsi" w:hAnsiTheme="minorHAnsi" w:cstheme="minorHAnsi"/>
        </w:rPr>
        <w:t>Fulfil the duties of a form tutor as required</w:t>
      </w:r>
    </w:p>
    <w:p w:rsidR="00E3703C" w:rsidRPr="00F535F2" w:rsidRDefault="00E3703C" w:rsidP="00E3703C">
      <w:pPr>
        <w:spacing w:before="0" w:after="0"/>
        <w:ind w:left="720" w:firstLine="0"/>
        <w:rPr>
          <w:rFonts w:asciiTheme="minorHAnsi" w:hAnsiTheme="minorHAnsi"/>
        </w:rPr>
      </w:pPr>
    </w:p>
    <w:p w:rsidR="00203E01" w:rsidRPr="00F535F2" w:rsidRDefault="00203E01" w:rsidP="0016022F">
      <w:pPr>
        <w:pStyle w:val="ListBullet"/>
        <w:ind w:left="0" w:firstLine="426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16022F">
      <w:pPr>
        <w:pStyle w:val="ListBullet"/>
        <w:ind w:left="0" w:firstLine="426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0C091C">
        <w:t>May 2023</w:t>
      </w:r>
      <w:bookmarkStart w:id="0" w:name="_GoBack"/>
      <w:bookmarkEnd w:id="0"/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435E5"/>
    <w:multiLevelType w:val="hybridMultilevel"/>
    <w:tmpl w:val="87D8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5"/>
  </w:num>
  <w:num w:numId="9">
    <w:abstractNumId w:val="17"/>
  </w:num>
  <w:num w:numId="10">
    <w:abstractNumId w:val="1"/>
  </w:num>
  <w:num w:numId="11">
    <w:abstractNumId w:val="16"/>
  </w:num>
  <w:num w:numId="12">
    <w:abstractNumId w:val="12"/>
  </w:num>
  <w:num w:numId="13">
    <w:abstractNumId w:val="4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C091C"/>
    <w:rsid w:val="000D6B7C"/>
    <w:rsid w:val="00134DD5"/>
    <w:rsid w:val="0015312E"/>
    <w:rsid w:val="00155570"/>
    <w:rsid w:val="0016022F"/>
    <w:rsid w:val="00192F51"/>
    <w:rsid w:val="001C2FD2"/>
    <w:rsid w:val="001E7B15"/>
    <w:rsid w:val="00203E01"/>
    <w:rsid w:val="00265430"/>
    <w:rsid w:val="00267ED5"/>
    <w:rsid w:val="00275575"/>
    <w:rsid w:val="00356F14"/>
    <w:rsid w:val="0039340C"/>
    <w:rsid w:val="003964C6"/>
    <w:rsid w:val="003E76F2"/>
    <w:rsid w:val="004108B6"/>
    <w:rsid w:val="00466ED7"/>
    <w:rsid w:val="00476AEF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7048C8"/>
    <w:rsid w:val="007247ED"/>
    <w:rsid w:val="00742E12"/>
    <w:rsid w:val="007705BC"/>
    <w:rsid w:val="007729C6"/>
    <w:rsid w:val="007965FE"/>
    <w:rsid w:val="007A7F90"/>
    <w:rsid w:val="007B5ED7"/>
    <w:rsid w:val="007E7F47"/>
    <w:rsid w:val="007F01DE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37737"/>
    <w:rsid w:val="00C94346"/>
    <w:rsid w:val="00CC32DE"/>
    <w:rsid w:val="00CE1B5E"/>
    <w:rsid w:val="00CF0579"/>
    <w:rsid w:val="00D012BD"/>
    <w:rsid w:val="00D17FC7"/>
    <w:rsid w:val="00D37723"/>
    <w:rsid w:val="00D92D64"/>
    <w:rsid w:val="00D95A42"/>
    <w:rsid w:val="00DC237D"/>
    <w:rsid w:val="00DD3CF3"/>
    <w:rsid w:val="00DF202A"/>
    <w:rsid w:val="00E316DA"/>
    <w:rsid w:val="00E3703C"/>
    <w:rsid w:val="00E538C3"/>
    <w:rsid w:val="00E84D1B"/>
    <w:rsid w:val="00E95A48"/>
    <w:rsid w:val="00EA0815"/>
    <w:rsid w:val="00ED7071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E7D9"/>
  <w15:docId w15:val="{83735C47-F39E-4BE9-B575-F5EF1F8F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EB9DE-6BA6-4B0E-A5C1-3CBDA1E7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Samara Bradford (George Mitchell School)</cp:lastModifiedBy>
  <cp:revision>3</cp:revision>
  <cp:lastPrinted>2015-03-04T13:48:00Z</cp:lastPrinted>
  <dcterms:created xsi:type="dcterms:W3CDTF">2023-05-16T07:19:00Z</dcterms:created>
  <dcterms:modified xsi:type="dcterms:W3CDTF">2023-05-16T07:20:00Z</dcterms:modified>
</cp:coreProperties>
</file>