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9E0E" w14:textId="727BF2AA" w:rsidR="002539AD" w:rsidRDefault="002F3512">
      <w:r>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3FC1A" w14:textId="77777777" w:rsidR="002F3512" w:rsidRDefault="002F3512" w:rsidP="002F3512"/>
    <w:p w14:paraId="2D8A35D0" w14:textId="585750C5" w:rsidR="002F3512" w:rsidRDefault="002F3512" w:rsidP="002F3512">
      <w:pPr>
        <w:tabs>
          <w:tab w:val="left" w:pos="3492"/>
        </w:tabs>
      </w:pPr>
    </w:p>
    <w:p w14:paraId="68E3CAD4" w14:textId="7AFF8050" w:rsidR="002F3512" w:rsidRPr="008B7A17" w:rsidRDefault="002F3512" w:rsidP="002F3512">
      <w:pPr>
        <w:pStyle w:val="Heading1"/>
        <w:ind w:left="-5"/>
        <w:jc w:val="center"/>
        <w:rPr>
          <w:b/>
          <w:color w:val="auto"/>
        </w:rPr>
      </w:pPr>
      <w:r w:rsidRPr="008B7A17">
        <w:rPr>
          <w:color w:val="auto"/>
        </w:rPr>
        <w:t>JOB DESCRIPTION</w:t>
      </w:r>
    </w:p>
    <w:tbl>
      <w:tblPr>
        <w:tblStyle w:val="TableGrid"/>
        <w:tblW w:w="9585" w:type="dxa"/>
        <w:tblInd w:w="24" w:type="dxa"/>
        <w:tblCellMar>
          <w:top w:w="28" w:type="dxa"/>
          <w:left w:w="113" w:type="dxa"/>
          <w:right w:w="56" w:type="dxa"/>
        </w:tblCellMar>
        <w:tblLook w:val="04A0" w:firstRow="1" w:lastRow="0" w:firstColumn="1" w:lastColumn="0" w:noHBand="0" w:noVBand="1"/>
      </w:tblPr>
      <w:tblGrid>
        <w:gridCol w:w="1820"/>
        <w:gridCol w:w="7765"/>
      </w:tblGrid>
      <w:tr w:rsidR="002F3512" w:rsidRPr="002F3512" w14:paraId="5552A1E7" w14:textId="77777777" w:rsidTr="00F46F21">
        <w:trPr>
          <w:trHeight w:val="25"/>
        </w:trPr>
        <w:tc>
          <w:tcPr>
            <w:tcW w:w="1820" w:type="dxa"/>
            <w:tcBorders>
              <w:top w:val="single" w:sz="17" w:space="0" w:color="C0C0C0"/>
              <w:left w:val="single" w:sz="17" w:space="0" w:color="C0C0C0"/>
              <w:bottom w:val="single" w:sz="17" w:space="0" w:color="C0C0C0"/>
              <w:right w:val="single" w:sz="17" w:space="0" w:color="C0C0C0"/>
            </w:tcBorders>
          </w:tcPr>
          <w:p w14:paraId="05E92054" w14:textId="77777777" w:rsidR="002F3512" w:rsidRPr="002F3512" w:rsidRDefault="002F3512" w:rsidP="00CD2FC5">
            <w:pPr>
              <w:spacing w:line="259" w:lineRule="auto"/>
              <w:rPr>
                <w:rFonts w:ascii="Arial" w:hAnsi="Arial" w:cs="Arial"/>
              </w:rPr>
            </w:pPr>
            <w:r w:rsidRPr="002F3512">
              <w:rPr>
                <w:rFonts w:ascii="Arial" w:hAnsi="Arial" w:cs="Arial"/>
                <w:b/>
              </w:rPr>
              <w:t xml:space="preserve">POSITION: </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5B89ECEA" w14:textId="6B2419D3" w:rsidR="002F3512" w:rsidRPr="002F3512" w:rsidRDefault="005F791F" w:rsidP="00CD2FC5">
            <w:pPr>
              <w:spacing w:line="259" w:lineRule="auto"/>
              <w:rPr>
                <w:rFonts w:ascii="Arial" w:hAnsi="Arial" w:cs="Arial"/>
              </w:rPr>
            </w:pPr>
            <w:r>
              <w:rPr>
                <w:rFonts w:ascii="Arial" w:hAnsi="Arial" w:cs="Arial"/>
              </w:rPr>
              <w:t>HEAD OF DEPARTMENT</w:t>
            </w:r>
          </w:p>
        </w:tc>
      </w:tr>
      <w:tr w:rsidR="002F3512" w:rsidRPr="002F3512" w14:paraId="6A525874" w14:textId="77777777" w:rsidTr="00F46F21">
        <w:trPr>
          <w:trHeight w:val="25"/>
        </w:trPr>
        <w:tc>
          <w:tcPr>
            <w:tcW w:w="1820" w:type="dxa"/>
            <w:tcBorders>
              <w:top w:val="single" w:sz="17" w:space="0" w:color="C0C0C0"/>
              <w:left w:val="single" w:sz="17" w:space="0" w:color="C0C0C0"/>
              <w:bottom w:val="single" w:sz="17" w:space="0" w:color="C0C0C0"/>
              <w:right w:val="single" w:sz="17" w:space="0" w:color="C0C0C0"/>
            </w:tcBorders>
          </w:tcPr>
          <w:p w14:paraId="5E19ED0A" w14:textId="77777777" w:rsidR="002F3512" w:rsidRPr="002F3512" w:rsidRDefault="002F3512" w:rsidP="00CD2FC5">
            <w:pPr>
              <w:spacing w:line="259" w:lineRule="auto"/>
              <w:jc w:val="both"/>
              <w:rPr>
                <w:rFonts w:ascii="Arial" w:hAnsi="Arial" w:cs="Arial"/>
              </w:rPr>
            </w:pPr>
            <w:r w:rsidRPr="002F3512">
              <w:rPr>
                <w:rFonts w:ascii="Arial" w:hAnsi="Arial" w:cs="Arial"/>
                <w:b/>
              </w:rPr>
              <w:t xml:space="preserve">REPORTS TO: </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23A77579" w14:textId="686058B7" w:rsidR="002F3512" w:rsidRPr="002F3512" w:rsidRDefault="00F46F21" w:rsidP="00CD2FC5">
            <w:pPr>
              <w:spacing w:line="259" w:lineRule="auto"/>
              <w:rPr>
                <w:rFonts w:ascii="Arial" w:hAnsi="Arial" w:cs="Arial"/>
              </w:rPr>
            </w:pPr>
            <w:r>
              <w:rPr>
                <w:rFonts w:ascii="Arial" w:hAnsi="Arial" w:cs="Arial"/>
              </w:rPr>
              <w:t>SLT</w:t>
            </w:r>
          </w:p>
        </w:tc>
      </w:tr>
      <w:tr w:rsidR="002F3512" w:rsidRPr="002F3512" w14:paraId="07D9193F" w14:textId="77777777" w:rsidTr="00F46F21">
        <w:trPr>
          <w:trHeight w:val="25"/>
        </w:trPr>
        <w:tc>
          <w:tcPr>
            <w:tcW w:w="1820" w:type="dxa"/>
            <w:tcBorders>
              <w:top w:val="single" w:sz="17" w:space="0" w:color="C0C0C0"/>
              <w:left w:val="single" w:sz="17" w:space="0" w:color="C0C0C0"/>
              <w:bottom w:val="single" w:sz="17" w:space="0" w:color="C0C0C0"/>
              <w:right w:val="single" w:sz="17" w:space="0" w:color="C0C0C0"/>
            </w:tcBorders>
            <w:vAlign w:val="center"/>
          </w:tcPr>
          <w:p w14:paraId="74184E80" w14:textId="77777777" w:rsidR="002F3512" w:rsidRPr="002F3512" w:rsidRDefault="002F3512" w:rsidP="00CD2FC5">
            <w:pPr>
              <w:spacing w:line="259" w:lineRule="auto"/>
              <w:rPr>
                <w:rFonts w:ascii="Arial" w:hAnsi="Arial" w:cs="Arial"/>
              </w:rPr>
            </w:pPr>
            <w:r w:rsidRPr="002F3512">
              <w:rPr>
                <w:rFonts w:ascii="Arial" w:hAnsi="Arial" w:cs="Arial"/>
                <w:b/>
              </w:rPr>
              <w:t>PAYSCALE:</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63888812" w14:textId="631028CE" w:rsidR="002F3512" w:rsidRPr="002F3512" w:rsidRDefault="00151E2F" w:rsidP="00CD2FC5">
            <w:pPr>
              <w:spacing w:line="259" w:lineRule="auto"/>
              <w:rPr>
                <w:rFonts w:ascii="Arial" w:hAnsi="Arial" w:cs="Arial"/>
              </w:rPr>
            </w:pPr>
            <w:r w:rsidRPr="00151E2F">
              <w:rPr>
                <w:rFonts w:ascii="Arial" w:hAnsi="Arial" w:cs="Arial"/>
                <w:highlight w:val="yellow"/>
              </w:rPr>
              <w:t>MPS/UPS + TLR??</w:t>
            </w:r>
          </w:p>
        </w:tc>
      </w:tr>
      <w:tr w:rsidR="002F3512" w:rsidRPr="002F3512" w14:paraId="4AF2ED41" w14:textId="77777777" w:rsidTr="00F46F21">
        <w:trPr>
          <w:trHeight w:val="25"/>
        </w:trPr>
        <w:tc>
          <w:tcPr>
            <w:tcW w:w="1820" w:type="dxa"/>
            <w:tcBorders>
              <w:top w:val="single" w:sz="17" w:space="0" w:color="C0C0C0"/>
              <w:left w:val="single" w:sz="17" w:space="0" w:color="C0C0C0"/>
              <w:bottom w:val="single" w:sz="17" w:space="0" w:color="C0C0C0"/>
              <w:right w:val="single" w:sz="17" w:space="0" w:color="C0C0C0"/>
            </w:tcBorders>
            <w:vAlign w:val="center"/>
          </w:tcPr>
          <w:p w14:paraId="2EAA3F48" w14:textId="77777777" w:rsidR="002F3512" w:rsidRPr="002F3512" w:rsidRDefault="002F3512" w:rsidP="00CD2FC5">
            <w:pPr>
              <w:spacing w:line="259" w:lineRule="auto"/>
              <w:rPr>
                <w:rFonts w:ascii="Arial" w:hAnsi="Arial" w:cs="Arial"/>
              </w:rPr>
            </w:pPr>
            <w:r w:rsidRPr="002F3512">
              <w:rPr>
                <w:rFonts w:ascii="Arial" w:hAnsi="Arial" w:cs="Arial"/>
                <w:b/>
              </w:rPr>
              <w:t xml:space="preserve">CONTRACT: </w:t>
            </w:r>
          </w:p>
        </w:tc>
        <w:tc>
          <w:tcPr>
            <w:tcW w:w="7766" w:type="dxa"/>
            <w:tcBorders>
              <w:top w:val="single" w:sz="17" w:space="0" w:color="C0C0C0"/>
              <w:left w:val="single" w:sz="17" w:space="0" w:color="C0C0C0"/>
              <w:bottom w:val="single" w:sz="17" w:space="0" w:color="C0C0C0"/>
              <w:right w:val="single" w:sz="17" w:space="0" w:color="C0C0C0"/>
            </w:tcBorders>
            <w:vAlign w:val="center"/>
          </w:tcPr>
          <w:p w14:paraId="544A8C3D" w14:textId="4F21202A" w:rsidR="002F3512" w:rsidRPr="002F3512" w:rsidRDefault="002F3512" w:rsidP="00CD2FC5">
            <w:pPr>
              <w:spacing w:line="259" w:lineRule="auto"/>
              <w:rPr>
                <w:rFonts w:ascii="Arial" w:hAnsi="Arial" w:cs="Arial"/>
              </w:rPr>
            </w:pPr>
            <w:r w:rsidRPr="002F3512">
              <w:rPr>
                <w:rFonts w:ascii="Arial" w:hAnsi="Arial" w:cs="Arial"/>
              </w:rPr>
              <w:t xml:space="preserve">PERMANENT </w:t>
            </w:r>
          </w:p>
        </w:tc>
      </w:tr>
      <w:tr w:rsidR="002F3512" w:rsidRPr="002F3512" w14:paraId="6DC67E87" w14:textId="77777777" w:rsidTr="00F46F21">
        <w:trPr>
          <w:trHeight w:val="25"/>
        </w:trPr>
        <w:tc>
          <w:tcPr>
            <w:tcW w:w="1820" w:type="dxa"/>
            <w:tcBorders>
              <w:top w:val="single" w:sz="17" w:space="0" w:color="C0C0C0"/>
              <w:left w:val="single" w:sz="17" w:space="0" w:color="C0C0C0"/>
              <w:bottom w:val="single" w:sz="17" w:space="0" w:color="C0C0C0"/>
              <w:right w:val="single" w:sz="17" w:space="0" w:color="C0C0C0"/>
            </w:tcBorders>
            <w:vAlign w:val="center"/>
          </w:tcPr>
          <w:p w14:paraId="6484C26F" w14:textId="77777777" w:rsidR="002F3512" w:rsidRPr="002F3512" w:rsidRDefault="002F3512" w:rsidP="00CD2FC5">
            <w:pPr>
              <w:spacing w:line="259" w:lineRule="auto"/>
              <w:rPr>
                <w:rFonts w:ascii="Arial" w:hAnsi="Arial" w:cs="Arial"/>
              </w:rPr>
            </w:pPr>
            <w:r w:rsidRPr="002F3512">
              <w:rPr>
                <w:rFonts w:ascii="Arial" w:hAnsi="Arial" w:cs="Arial"/>
                <w:b/>
              </w:rPr>
              <w:t xml:space="preserve">LOCATION: </w:t>
            </w:r>
          </w:p>
        </w:tc>
        <w:tc>
          <w:tcPr>
            <w:tcW w:w="7766" w:type="dxa"/>
            <w:tcBorders>
              <w:top w:val="single" w:sz="17" w:space="0" w:color="C0C0C0"/>
              <w:left w:val="single" w:sz="17" w:space="0" w:color="C0C0C0"/>
              <w:bottom w:val="single" w:sz="17" w:space="0" w:color="C0C0C0"/>
              <w:right w:val="single" w:sz="17" w:space="0" w:color="C0C0C0"/>
            </w:tcBorders>
          </w:tcPr>
          <w:p w14:paraId="04D801B7" w14:textId="543D16D0" w:rsidR="002F3512" w:rsidRPr="002F3512" w:rsidRDefault="00151E2F" w:rsidP="00CD2FC5">
            <w:pPr>
              <w:spacing w:line="259" w:lineRule="auto"/>
              <w:rPr>
                <w:rFonts w:ascii="Arial" w:hAnsi="Arial" w:cs="Arial"/>
              </w:rPr>
            </w:pPr>
            <w:r w:rsidRPr="00151E2F">
              <w:rPr>
                <w:rFonts w:ascii="Arial" w:hAnsi="Arial" w:cs="Arial"/>
                <w:highlight w:val="yellow"/>
              </w:rPr>
              <w:t>School name</w:t>
            </w:r>
          </w:p>
        </w:tc>
      </w:tr>
    </w:tbl>
    <w:p w14:paraId="72F0F1F5" w14:textId="77777777" w:rsidR="002F3512" w:rsidRPr="002F3512" w:rsidRDefault="002F3512" w:rsidP="002F3512">
      <w:pPr>
        <w:spacing w:after="0"/>
        <w:rPr>
          <w:rFonts w:ascii="Arial" w:hAnsi="Arial" w:cs="Arial"/>
        </w:rPr>
      </w:pPr>
      <w:r w:rsidRPr="002F3512">
        <w:rPr>
          <w:rFonts w:ascii="Arial" w:hAnsi="Arial" w:cs="Arial"/>
        </w:rPr>
        <w:t xml:space="preserve"> </w:t>
      </w:r>
    </w:p>
    <w:tbl>
      <w:tblPr>
        <w:tblStyle w:val="TableGrid"/>
        <w:tblW w:w="9672" w:type="dxa"/>
        <w:tblInd w:w="-31" w:type="dxa"/>
        <w:tblCellMar>
          <w:top w:w="112" w:type="dxa"/>
          <w:left w:w="98" w:type="dxa"/>
          <w:right w:w="40" w:type="dxa"/>
        </w:tblCellMar>
        <w:tblLook w:val="04A0" w:firstRow="1" w:lastRow="0" w:firstColumn="1" w:lastColumn="0" w:noHBand="0" w:noVBand="1"/>
      </w:tblPr>
      <w:tblGrid>
        <w:gridCol w:w="9672"/>
      </w:tblGrid>
      <w:tr w:rsidR="002F3512" w:rsidRPr="002F3512" w14:paraId="3844CE75" w14:textId="77777777" w:rsidTr="00F46F21">
        <w:trPr>
          <w:trHeight w:val="2203"/>
        </w:trPr>
        <w:tc>
          <w:tcPr>
            <w:tcW w:w="9672" w:type="dxa"/>
            <w:tcBorders>
              <w:top w:val="single" w:sz="8" w:space="0" w:color="000000"/>
              <w:left w:val="single" w:sz="8" w:space="0" w:color="000000"/>
              <w:bottom w:val="single" w:sz="8" w:space="0" w:color="000000"/>
              <w:right w:val="single" w:sz="8" w:space="0" w:color="000000"/>
            </w:tcBorders>
          </w:tcPr>
          <w:p w14:paraId="207F3A05" w14:textId="77777777" w:rsidR="002F3512" w:rsidRPr="002F3512" w:rsidRDefault="002F3512" w:rsidP="00CD2FC5">
            <w:pPr>
              <w:spacing w:line="259" w:lineRule="auto"/>
              <w:rPr>
                <w:rFonts w:ascii="Arial" w:hAnsi="Arial" w:cs="Arial"/>
              </w:rPr>
            </w:pPr>
            <w:r w:rsidRPr="002F3512">
              <w:rPr>
                <w:rFonts w:ascii="Arial" w:hAnsi="Arial" w:cs="Arial"/>
                <w:b/>
              </w:rPr>
              <w:t>PURPOSE OF THE JOB</w:t>
            </w:r>
            <w:r w:rsidRPr="002F3512">
              <w:rPr>
                <w:rFonts w:ascii="Arial" w:hAnsi="Arial" w:cs="Arial"/>
              </w:rPr>
              <w:t xml:space="preserve"> </w:t>
            </w:r>
          </w:p>
          <w:p w14:paraId="27F475E6" w14:textId="77777777" w:rsidR="00F46F21" w:rsidRPr="00F46F21" w:rsidRDefault="00F46F21" w:rsidP="002F3512">
            <w:pPr>
              <w:pStyle w:val="Bodytext1"/>
              <w:numPr>
                <w:ilvl w:val="0"/>
                <w:numId w:val="1"/>
              </w:numPr>
              <w:rPr>
                <w:rFonts w:ascii="Arial" w:hAnsi="Arial" w:cs="Arial"/>
                <w:sz w:val="20"/>
                <w:szCs w:val="20"/>
              </w:rPr>
            </w:pPr>
            <w:r w:rsidRPr="00F46F21">
              <w:rPr>
                <w:rFonts w:ascii="Arial" w:eastAsia="Times New Roman" w:hAnsi="Arial" w:cs="Arial"/>
                <w:noProof/>
              </w:rPr>
              <w:t xml:space="preserve">Overall responsibility for teaching and learning, achievement and attainment within the department. </w:t>
            </w:r>
          </w:p>
          <w:p w14:paraId="2205A802" w14:textId="77777777" w:rsidR="00F46F21" w:rsidRPr="00F46F21" w:rsidRDefault="00F46F21" w:rsidP="002F3512">
            <w:pPr>
              <w:pStyle w:val="Bodytext1"/>
              <w:numPr>
                <w:ilvl w:val="0"/>
                <w:numId w:val="1"/>
              </w:numPr>
              <w:rPr>
                <w:rFonts w:ascii="Arial" w:hAnsi="Arial" w:cs="Arial"/>
                <w:sz w:val="20"/>
                <w:szCs w:val="20"/>
              </w:rPr>
            </w:pPr>
            <w:r w:rsidRPr="00F46F21">
              <w:rPr>
                <w:rFonts w:ascii="Arial" w:eastAsia="Times New Roman" w:hAnsi="Arial" w:cs="Arial"/>
                <w:noProof/>
              </w:rPr>
              <w:t xml:space="preserve">Organisation of the delivery of the subject in the school. </w:t>
            </w:r>
          </w:p>
          <w:p w14:paraId="0EADAFFA" w14:textId="685BBA44" w:rsidR="002F3512" w:rsidRPr="002F3512" w:rsidRDefault="00F46F21" w:rsidP="002F3512">
            <w:pPr>
              <w:pStyle w:val="Bodytext1"/>
              <w:numPr>
                <w:ilvl w:val="0"/>
                <w:numId w:val="1"/>
              </w:numPr>
              <w:rPr>
                <w:rFonts w:ascii="Arial" w:hAnsi="Arial" w:cs="Arial"/>
              </w:rPr>
            </w:pPr>
            <w:r w:rsidRPr="00F46F21">
              <w:rPr>
                <w:rFonts w:ascii="Arial" w:eastAsia="Times New Roman" w:hAnsi="Arial" w:cs="Arial"/>
                <w:noProof/>
              </w:rPr>
              <w:t>To contribute to the development and maintenance of whole school strategy, policies and ethos.</w:t>
            </w:r>
          </w:p>
        </w:tc>
      </w:tr>
    </w:tbl>
    <w:p w14:paraId="42B120AA" w14:textId="77777777" w:rsidR="002F3512" w:rsidRPr="002F3512" w:rsidRDefault="002F3512" w:rsidP="002F3512">
      <w:pPr>
        <w:spacing w:after="0"/>
        <w:rPr>
          <w:rFonts w:ascii="Arial" w:hAnsi="Arial" w:cs="Arial"/>
        </w:rPr>
      </w:pPr>
      <w:r w:rsidRPr="002F3512">
        <w:rPr>
          <w:rFonts w:ascii="Arial" w:hAnsi="Arial" w:cs="Arial"/>
        </w:rPr>
        <w:t xml:space="preserve"> </w:t>
      </w:r>
    </w:p>
    <w:p w14:paraId="1A2B8BEA"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All teachers are subject to the Conditions of Employment set out annually in the School Teachers’ Pay and Conditions Document. These detail the professional and particular duties required of teachers, together with requirements for Management time, Working time and Guaranteed planning and preparation time. The school complies with these requirements in order to make reasonable demands of teachers.</w:t>
      </w:r>
      <w:r w:rsidRPr="00F46F21">
        <w:rPr>
          <w:rFonts w:ascii="Arial" w:eastAsia="Times New Roman" w:hAnsi="Arial" w:cs="Arial"/>
          <w:b/>
          <w:noProof/>
          <w:lang w:val="en-US"/>
        </w:rPr>
        <w:t xml:space="preserve"> </w:t>
      </w:r>
      <w:r w:rsidRPr="00F46F21">
        <w:rPr>
          <w:rFonts w:ascii="Arial" w:eastAsia="Times New Roman" w:hAnsi="Arial" w:cs="Arial"/>
          <w:noProof/>
          <w:lang w:val="en-US"/>
        </w:rPr>
        <w:t xml:space="preserve">The responsibilities outlined in this job description are in addition to those covered in the ‘Teacher’ job description. </w:t>
      </w:r>
    </w:p>
    <w:p w14:paraId="13A35B0D" w14:textId="77777777" w:rsidR="00F46F21" w:rsidRPr="00F46F21" w:rsidRDefault="00F46F21" w:rsidP="00F46F21">
      <w:pPr>
        <w:widowControl w:val="0"/>
        <w:spacing w:after="0"/>
        <w:contextualSpacing/>
        <w:rPr>
          <w:rFonts w:ascii="Arial" w:eastAsia="Times New Roman" w:hAnsi="Arial" w:cs="Arial"/>
          <w:b/>
          <w:noProof/>
          <w:lang w:val="en-US"/>
        </w:rPr>
      </w:pPr>
    </w:p>
    <w:p w14:paraId="7CE8C50B" w14:textId="77777777" w:rsidR="00F46F21" w:rsidRPr="00F46F21" w:rsidRDefault="00F46F21" w:rsidP="00F46F21">
      <w:pPr>
        <w:widowControl w:val="0"/>
        <w:spacing w:after="0"/>
        <w:contextualSpacing/>
        <w:rPr>
          <w:rFonts w:ascii="Arial" w:eastAsia="Times New Roman" w:hAnsi="Arial" w:cs="Arial"/>
          <w:b/>
          <w:noProof/>
          <w:lang w:val="en-US"/>
        </w:rPr>
      </w:pPr>
      <w:r w:rsidRPr="00F46F21">
        <w:rPr>
          <w:rFonts w:ascii="Arial" w:eastAsia="Times New Roman" w:hAnsi="Arial" w:cs="Arial"/>
          <w:b/>
          <w:noProof/>
          <w:lang w:val="en-US"/>
        </w:rPr>
        <w:t>Specific Responsibilities</w:t>
      </w:r>
    </w:p>
    <w:p w14:paraId="08DC2BDA" w14:textId="77777777" w:rsidR="00F46F21" w:rsidRPr="00F46F21" w:rsidRDefault="00F46F21" w:rsidP="00F46F21">
      <w:pPr>
        <w:widowControl w:val="0"/>
        <w:spacing w:after="0"/>
        <w:contextualSpacing/>
        <w:rPr>
          <w:rFonts w:ascii="Arial" w:eastAsia="Times New Roman" w:hAnsi="Arial" w:cs="Arial"/>
          <w:b/>
          <w:noProof/>
          <w:lang w:val="en-US"/>
        </w:rPr>
      </w:pPr>
      <w:r w:rsidRPr="00F46F21">
        <w:rPr>
          <w:rFonts w:ascii="Arial" w:eastAsia="Times New Roman" w:hAnsi="Arial" w:cs="Arial"/>
          <w:b/>
          <w:noProof/>
          <w:lang w:val="en-US"/>
        </w:rPr>
        <w:t>A. Strategic direction and development of the subject</w:t>
      </w:r>
    </w:p>
    <w:p w14:paraId="018AF4D5"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 To develop and implement policies and practices which reflect the school’s commitment to high achievement through effective teaching and learning.</w:t>
      </w:r>
    </w:p>
    <w:p w14:paraId="4ADF506B"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2. To demonstrate an enthusiasm for the subject which motivates and supports other subject staff and encourages a shared understanding of the contribution the subject can make to all aspects of students’ lives.</w:t>
      </w:r>
    </w:p>
    <w:p w14:paraId="741CE5D2"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3. To display a developing and professional knowledge base together with the ability to identify the key implications for subject development.</w:t>
      </w:r>
    </w:p>
    <w:p w14:paraId="13A9A380"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4. To use relevant school, local and national data to inform targets for development and further improvement for individuals and groups of students.</w:t>
      </w:r>
    </w:p>
    <w:p w14:paraId="6DF222DD"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5. To establish clear targets for achievement in the subject and evaluate progress through the use of appropriate assessments and records and regular analysis of this data.</w:t>
      </w:r>
    </w:p>
    <w:p w14:paraId="7D306F6B"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6. To establish and implement a variety of systems and processes which provide good information gathering about students’ prior learning, their progress and achievements and the quality of teaching and learning in the subject.</w:t>
      </w:r>
    </w:p>
    <w:p w14:paraId="462F54E1"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 xml:space="preserve">7. To involve all departmental colleagues in the creation and execution of the departmental action plan (DAP). This will identify clear targets, time-scales and success criteria for its development and/or maintenance in line with the school action plan (SAP).  </w:t>
      </w:r>
    </w:p>
    <w:p w14:paraId="20D82311"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8. To regularly review and evaluate the progress towards the targets set in the DAP and provide regular progress updates to the SLT line manager to ensure that they are fully aware of all successes, issues and concerns.</w:t>
      </w:r>
    </w:p>
    <w:p w14:paraId="1EC60929" w14:textId="40F970DF"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 xml:space="preserve">9. To ensure, where appropriate, representation of the department at </w:t>
      </w:r>
      <w:r w:rsidR="005E49E6">
        <w:rPr>
          <w:rFonts w:ascii="Arial" w:eastAsia="Times New Roman" w:hAnsi="Arial" w:cs="Arial"/>
          <w:noProof/>
          <w:lang w:val="en-US"/>
        </w:rPr>
        <w:t>Head of Deparment</w:t>
      </w:r>
      <w:r w:rsidRPr="00F46F21">
        <w:rPr>
          <w:rFonts w:ascii="Arial" w:eastAsia="Times New Roman" w:hAnsi="Arial" w:cs="Arial"/>
          <w:noProof/>
          <w:lang w:val="en-US"/>
        </w:rPr>
        <w:t xml:space="preserve"> meetings. If not attending the </w:t>
      </w:r>
      <w:r w:rsidR="005E49E6">
        <w:rPr>
          <w:rFonts w:ascii="Arial" w:eastAsia="Times New Roman" w:hAnsi="Arial" w:cs="Arial"/>
          <w:noProof/>
          <w:lang w:val="en-US"/>
        </w:rPr>
        <w:t>Head of Deparment</w:t>
      </w:r>
      <w:r w:rsidRPr="00F46F21">
        <w:rPr>
          <w:rFonts w:ascii="Arial" w:eastAsia="Times New Roman" w:hAnsi="Arial" w:cs="Arial"/>
          <w:noProof/>
          <w:lang w:val="en-US"/>
        </w:rPr>
        <w:t xml:space="preserve"> meetings, to keep abreast of debate and contribute through a </w:t>
      </w:r>
      <w:r w:rsidRPr="00F46F21">
        <w:rPr>
          <w:rFonts w:ascii="Arial" w:eastAsia="Times New Roman" w:hAnsi="Arial" w:cs="Arial"/>
          <w:noProof/>
          <w:lang w:val="en-US"/>
        </w:rPr>
        <w:lastRenderedPageBreak/>
        <w:t>representative colleague.</w:t>
      </w:r>
    </w:p>
    <w:p w14:paraId="2E5A3666"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10. To hold regular departmental meetings; keeping subject staff up-to-date with decisions and proposals made by different groups to seek departmental views of these.</w:t>
      </w:r>
    </w:p>
    <w:p w14:paraId="55E5ABFD" w14:textId="77777777" w:rsidR="00F46F21" w:rsidRPr="00F46F21" w:rsidRDefault="00F46F21" w:rsidP="00F46F21">
      <w:pPr>
        <w:widowControl w:val="0"/>
        <w:spacing w:after="0"/>
        <w:contextualSpacing/>
        <w:rPr>
          <w:rFonts w:ascii="Arial" w:eastAsia="Times New Roman" w:hAnsi="Arial" w:cs="Arial"/>
          <w:noProof/>
          <w:lang w:val="en-US"/>
        </w:rPr>
      </w:pPr>
    </w:p>
    <w:p w14:paraId="6703E6F1" w14:textId="77777777" w:rsidR="00F46F21" w:rsidRPr="00F46F21" w:rsidRDefault="00F46F21" w:rsidP="00F46F21">
      <w:pPr>
        <w:widowControl w:val="0"/>
        <w:spacing w:after="0"/>
        <w:contextualSpacing/>
        <w:rPr>
          <w:rFonts w:ascii="Arial" w:eastAsia="Times New Roman" w:hAnsi="Arial" w:cs="Arial"/>
          <w:b/>
          <w:noProof/>
          <w:lang w:val="en-US"/>
        </w:rPr>
      </w:pPr>
      <w:r w:rsidRPr="00F46F21">
        <w:rPr>
          <w:rFonts w:ascii="Arial" w:eastAsia="Times New Roman" w:hAnsi="Arial" w:cs="Arial"/>
          <w:b/>
          <w:noProof/>
          <w:lang w:val="en-US"/>
        </w:rPr>
        <w:t>B. Teaching and learning</w:t>
      </w:r>
    </w:p>
    <w:p w14:paraId="1BBFAA2F"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 To lead the subject staff in the teaching of the subject, and provide a role model for high quality teaching and learning in the subject.</w:t>
      </w:r>
    </w:p>
    <w:p w14:paraId="22F07F81"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2. To keep abreast of new developments in content and teaching style.</w:t>
      </w:r>
    </w:p>
    <w:p w14:paraId="7F5834B4"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3. To monitor and evaluate the department’s examination specification and schemes of work.</w:t>
      </w:r>
    </w:p>
    <w:p w14:paraId="75EACA1C"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4. To engage all subject staff in the creation, consistent implementation and improvement of the schemes of work.</w:t>
      </w:r>
    </w:p>
    <w:p w14:paraId="4B588397"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5. To ensure that all subject staff follow the agreed syllabus/specification.</w:t>
      </w:r>
    </w:p>
    <w:p w14:paraId="1DBD1598" w14:textId="77777777" w:rsidR="00F46F21" w:rsidRPr="00F46F21" w:rsidRDefault="00F46F21" w:rsidP="00F46F21">
      <w:pPr>
        <w:widowControl w:val="0"/>
        <w:spacing w:after="0"/>
        <w:contextualSpacing/>
        <w:rPr>
          <w:rFonts w:ascii="Arial" w:eastAsia="Times New Roman" w:hAnsi="Arial" w:cs="Arial"/>
          <w:noProof/>
          <w:color w:val="FF0000"/>
          <w:lang w:val="en-US"/>
        </w:rPr>
      </w:pPr>
      <w:r w:rsidRPr="00F46F21">
        <w:rPr>
          <w:rFonts w:ascii="Arial" w:eastAsia="Times New Roman" w:hAnsi="Arial" w:cs="Arial"/>
          <w:noProof/>
          <w:lang w:val="en-US"/>
        </w:rPr>
        <w:t>6. To ensure that examinations or other suitable methods of assessment are devised and applied at appropriate times. To ensure that all tests, examinations and assessments are based on the department's specification and marked according to a scheme common to the whole year group (except where some sets are following accelerated courses).</w:t>
      </w:r>
    </w:p>
    <w:p w14:paraId="79F2249C"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7. To initiate and, where appropriate, organise curricular and educational enhancement activities related to the subject.</w:t>
      </w:r>
    </w:p>
    <w:p w14:paraId="59735DF2"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8. To provide regular feedback and INSET to all subject staff on teaching and learning which recognises good practice and supports their progress.</w:t>
      </w:r>
    </w:p>
    <w:p w14:paraId="39E7EEB2"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9. To use a variety of methods to monitor and evaluate the teaching and learning offered by the subject staff, and take appropriate action to improve further the quality of teaching and learning.</w:t>
      </w:r>
    </w:p>
    <w:p w14:paraId="11BCFE14"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10. To provide quality assurance monitoring and intervention with all subject staff.</w:t>
      </w:r>
    </w:p>
    <w:p w14:paraId="1A6C0FD2"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11. To monitor progress and evaluate the effects of any improvement strategies on teaching and learning by working alongside subject staff, analysing work and outcomes.</w:t>
      </w:r>
    </w:p>
    <w:p w14:paraId="3EA7BADD"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12. To provide regular feedback to the SLT line manager to help the school evaluate its practice.</w:t>
      </w:r>
    </w:p>
    <w:p w14:paraId="43B88661"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13. To assist the SLT line manager in the regular review of the standards of leadership, teaching and learning in the subject area</w:t>
      </w:r>
    </w:p>
    <w:p w14:paraId="190805C4"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14. To ensure that subject staff are aware of the implications of equality of opportunity which the subject raises.</w:t>
      </w:r>
    </w:p>
    <w:p w14:paraId="63D1F177" w14:textId="77777777" w:rsidR="00F46F21" w:rsidRPr="00F46F21" w:rsidRDefault="00F46F21" w:rsidP="00F46F21">
      <w:pPr>
        <w:widowControl w:val="0"/>
        <w:spacing w:after="0"/>
        <w:contextualSpacing/>
        <w:rPr>
          <w:rFonts w:ascii="Arial" w:eastAsia="Times New Roman" w:hAnsi="Arial" w:cs="Arial"/>
          <w:noProof/>
          <w:lang w:val="en-US"/>
        </w:rPr>
      </w:pPr>
    </w:p>
    <w:p w14:paraId="08294417" w14:textId="77777777" w:rsidR="00F46F21" w:rsidRPr="00F46F21" w:rsidRDefault="00F46F21" w:rsidP="00F46F21">
      <w:pPr>
        <w:widowControl w:val="0"/>
        <w:spacing w:after="0"/>
        <w:contextualSpacing/>
        <w:rPr>
          <w:rFonts w:ascii="Arial" w:eastAsia="Times New Roman" w:hAnsi="Arial" w:cs="Arial"/>
          <w:b/>
          <w:noProof/>
          <w:lang w:val="en-US"/>
        </w:rPr>
      </w:pPr>
      <w:r w:rsidRPr="00F46F21">
        <w:rPr>
          <w:rFonts w:ascii="Arial" w:eastAsia="Times New Roman" w:hAnsi="Arial" w:cs="Arial"/>
          <w:b/>
          <w:noProof/>
          <w:lang w:val="en-US"/>
        </w:rPr>
        <w:t>C. Leading and managing staff</w:t>
      </w:r>
    </w:p>
    <w:p w14:paraId="3225E260"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 xml:space="preserve">1. To give necessary help and guidance to all subject staff.  </w:t>
      </w:r>
    </w:p>
    <w:p w14:paraId="726A434E"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2. To help in the selection of teaching staff for the department.</w:t>
      </w:r>
    </w:p>
    <w:p w14:paraId="71A4FDA5"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3. To be responsible for inducting NQTs and new staff.</w:t>
      </w:r>
    </w:p>
    <w:p w14:paraId="61A39BF3"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4. To ensure that all subject staff understand, and are actively implementing, the key aspects of the school’s behaviour and inclusion policies.</w:t>
      </w:r>
    </w:p>
    <w:p w14:paraId="5CA2A09A"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5. To assist members of the department in discipline matters.</w:t>
      </w:r>
    </w:p>
    <w:p w14:paraId="65F8204A"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6. To secure, maintain and integrate the collaborative effort of the subject staff so that involvement, commitment and team spirit are promoted.</w:t>
      </w:r>
    </w:p>
    <w:p w14:paraId="7AFBA9BF"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7. To ensure that subject staff are familiar with and follow all school and departmental policies e.g. reports, disciplinary procedures, setting and marking of work.</w:t>
      </w:r>
    </w:p>
    <w:p w14:paraId="23ABEFB0"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8. To assist the Headteacher in drafting reports and references on present and past members of the department.</w:t>
      </w:r>
    </w:p>
    <w:p w14:paraId="1616EA9D"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9. To manage the support staff in the department.</w:t>
      </w:r>
    </w:p>
    <w:p w14:paraId="08333AF1"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10. To alert the SLT line manager of any complaints regarding subject staff and discuss strategies for the support of teachers as required.</w:t>
      </w:r>
    </w:p>
    <w:p w14:paraId="3068E1FB"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11. To implement and promote the use of appraisal to develop the personal and professional effectiveness of subject staff.</w:t>
      </w:r>
    </w:p>
    <w:p w14:paraId="42B21707"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12. To act as an appraisal team leader for identified members of subject staff.</w:t>
      </w:r>
    </w:p>
    <w:p w14:paraId="452A2DE7"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13. To ensure the appraisal arrangements are effectively discharged by the other team leaders in the department.</w:t>
      </w:r>
    </w:p>
    <w:p w14:paraId="7E2FBFE5"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14. To ensure that all subject staff have high quality professional development opportunities.</w:t>
      </w:r>
    </w:p>
    <w:p w14:paraId="08E1B140"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15. To monitor and evaluate the contribution and impact of other staff to school improvement.</w:t>
      </w:r>
    </w:p>
    <w:p w14:paraId="55599DDE"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16. Take initial responsibility for the pastoral care and welfare of all departmental staff.</w:t>
      </w:r>
    </w:p>
    <w:p w14:paraId="6A0A41A3" w14:textId="77777777" w:rsidR="00F46F21" w:rsidRPr="00F46F21" w:rsidRDefault="00F46F21" w:rsidP="00F46F21">
      <w:pPr>
        <w:widowControl w:val="0"/>
        <w:spacing w:after="0"/>
        <w:contextualSpacing/>
        <w:rPr>
          <w:rFonts w:ascii="Arial" w:eastAsia="Times New Roman" w:hAnsi="Arial" w:cs="Arial"/>
          <w:b/>
          <w:noProof/>
          <w:lang w:val="en-US"/>
        </w:rPr>
      </w:pPr>
    </w:p>
    <w:p w14:paraId="2684EAF3" w14:textId="77777777" w:rsidR="00F46F21" w:rsidRPr="00F46F21" w:rsidRDefault="00F46F21" w:rsidP="00F46F21">
      <w:pPr>
        <w:widowControl w:val="0"/>
        <w:spacing w:after="0"/>
        <w:contextualSpacing/>
        <w:rPr>
          <w:rFonts w:ascii="Arial" w:eastAsia="Times New Roman" w:hAnsi="Arial" w:cs="Arial"/>
          <w:b/>
          <w:noProof/>
          <w:lang w:val="en-US"/>
        </w:rPr>
      </w:pPr>
      <w:r w:rsidRPr="00F46F21">
        <w:rPr>
          <w:rFonts w:ascii="Arial" w:eastAsia="Times New Roman" w:hAnsi="Arial" w:cs="Arial"/>
          <w:b/>
          <w:noProof/>
          <w:lang w:val="en-US"/>
        </w:rPr>
        <w:t>D. Resource Management</w:t>
      </w:r>
    </w:p>
    <w:p w14:paraId="543632DC" w14:textId="77777777" w:rsidR="00F46F21" w:rsidRPr="00F46F21" w:rsidRDefault="00F46F21" w:rsidP="00F46F21">
      <w:pPr>
        <w:widowControl w:val="0"/>
        <w:spacing w:after="0"/>
        <w:contextualSpacing/>
        <w:rPr>
          <w:rFonts w:ascii="Arial" w:eastAsia="Times New Roman" w:hAnsi="Arial" w:cs="Arial"/>
          <w:b/>
          <w:noProof/>
          <w:lang w:val="en-US"/>
        </w:rPr>
      </w:pPr>
      <w:r w:rsidRPr="00F46F21">
        <w:rPr>
          <w:rFonts w:ascii="Arial" w:eastAsia="Times New Roman" w:hAnsi="Arial" w:cs="Arial"/>
          <w:noProof/>
          <w:lang w:val="en-US"/>
        </w:rPr>
        <w:t>1. To maintain efficient and effective management and organisation of learning resources, by developing or identifying new resources including ICT applications to the subject.</w:t>
      </w:r>
    </w:p>
    <w:p w14:paraId="3E49FFCF"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2. To administer efficiently and effectively the resources and capitation of the department.</w:t>
      </w:r>
    </w:p>
    <w:p w14:paraId="37E77287"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3. To ensure that the teaching area allocated to the department is kept in good order.</w:t>
      </w:r>
    </w:p>
    <w:p w14:paraId="45218613"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4. To ensure colleagues create a stimulating learning environment for the teaching and learning of the subject.</w:t>
      </w:r>
    </w:p>
    <w:p w14:paraId="3221695C"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5. To be aware of and respond appropriately to any health and safety issues raised by materials, practice or accommodation related to the subject.</w:t>
      </w:r>
    </w:p>
    <w:p w14:paraId="46D3BBD3"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6. To discuss departmental timetable schedules with all members of the department and to ensure a fair and realistic distribution of teaching load in accordance with information issued by SLT.</w:t>
      </w:r>
    </w:p>
    <w:p w14:paraId="43D9597B"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7. To plan the deployment of staff expertise to achieve the targets in the SAP.</w:t>
      </w:r>
    </w:p>
    <w:p w14:paraId="044A96A2" w14:textId="77777777" w:rsidR="00F46F21" w:rsidRPr="00F46F21" w:rsidRDefault="00F46F21" w:rsidP="00F46F21">
      <w:pPr>
        <w:widowControl w:val="0"/>
        <w:spacing w:after="0"/>
        <w:contextualSpacing/>
        <w:rPr>
          <w:rFonts w:ascii="Arial" w:eastAsia="Times New Roman" w:hAnsi="Arial" w:cs="Arial"/>
          <w:noProof/>
          <w:lang w:val="en-US"/>
        </w:rPr>
      </w:pPr>
    </w:p>
    <w:p w14:paraId="3C817B40" w14:textId="77777777" w:rsidR="00F46F21" w:rsidRPr="00F46F21" w:rsidRDefault="00F46F21" w:rsidP="00F46F21">
      <w:pPr>
        <w:widowControl w:val="0"/>
        <w:spacing w:after="0"/>
        <w:contextualSpacing/>
        <w:rPr>
          <w:rFonts w:ascii="Arial" w:eastAsia="Times New Roman" w:hAnsi="Arial" w:cs="Arial"/>
          <w:noProof/>
          <w:lang w:val="en-US"/>
        </w:rPr>
      </w:pPr>
      <w:r w:rsidRPr="00F46F21">
        <w:rPr>
          <w:rFonts w:ascii="Arial" w:eastAsia="Times New Roman" w:hAnsi="Arial" w:cs="Arial"/>
          <w:noProof/>
          <w:lang w:val="en-US"/>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w:t>
      </w:r>
    </w:p>
    <w:p w14:paraId="1B03798D" w14:textId="77777777" w:rsidR="00312CC6" w:rsidRPr="00312CC6" w:rsidRDefault="00312CC6" w:rsidP="00312CC6">
      <w:pPr>
        <w:widowControl w:val="0"/>
        <w:spacing w:after="0" w:line="240" w:lineRule="auto"/>
        <w:rPr>
          <w:rFonts w:ascii="Arial" w:eastAsia="Times New Roman" w:hAnsi="Arial" w:cs="Arial"/>
          <w:noProof/>
          <w:lang w:val="en-US"/>
        </w:rPr>
      </w:pPr>
    </w:p>
    <w:p w14:paraId="6F5ACFC4" w14:textId="77777777" w:rsidR="00312CC6" w:rsidRPr="00312CC6" w:rsidRDefault="00312CC6" w:rsidP="00312CC6">
      <w:pPr>
        <w:widowControl w:val="0"/>
        <w:spacing w:after="0" w:line="240" w:lineRule="auto"/>
        <w:rPr>
          <w:rFonts w:ascii="Arial" w:eastAsia="Times New Roman" w:hAnsi="Arial" w:cs="Arial"/>
          <w:noProof/>
          <w:lang w:val="en-US"/>
        </w:rPr>
      </w:pPr>
    </w:p>
    <w:tbl>
      <w:tblPr>
        <w:tblStyle w:val="TableGrid"/>
        <w:tblW w:w="10449" w:type="dxa"/>
        <w:tblInd w:w="-101" w:type="dxa"/>
        <w:tblCellMar>
          <w:top w:w="39" w:type="dxa"/>
          <w:left w:w="106" w:type="dxa"/>
        </w:tblCellMar>
        <w:tblLook w:val="04A0" w:firstRow="1" w:lastRow="0" w:firstColumn="1" w:lastColumn="0" w:noHBand="0" w:noVBand="1"/>
      </w:tblPr>
      <w:tblGrid>
        <w:gridCol w:w="2069"/>
        <w:gridCol w:w="4128"/>
        <w:gridCol w:w="4252"/>
      </w:tblGrid>
      <w:tr w:rsidR="00EC5A18" w14:paraId="72849050" w14:textId="77777777" w:rsidTr="00CD2FC5">
        <w:trPr>
          <w:trHeight w:val="651"/>
        </w:trPr>
        <w:tc>
          <w:tcPr>
            <w:tcW w:w="10449" w:type="dxa"/>
            <w:gridSpan w:val="3"/>
            <w:tcBorders>
              <w:top w:val="single" w:sz="4" w:space="0" w:color="000000"/>
              <w:left w:val="single" w:sz="4" w:space="0" w:color="000000"/>
              <w:bottom w:val="single" w:sz="4" w:space="0" w:color="auto"/>
              <w:right w:val="single" w:sz="4" w:space="0" w:color="000000"/>
            </w:tcBorders>
            <w:shd w:val="clear" w:color="auto" w:fill="E8E8E8" w:themeFill="background2"/>
          </w:tcPr>
          <w:p w14:paraId="482EA583" w14:textId="77777777" w:rsidR="00EC5A18" w:rsidRDefault="00EC5A18" w:rsidP="00CD2FC5">
            <w:pPr>
              <w:spacing w:line="259" w:lineRule="auto"/>
            </w:pPr>
          </w:p>
          <w:p w14:paraId="40906636" w14:textId="2110E04A" w:rsidR="00EC5A18" w:rsidRDefault="00EC5A18" w:rsidP="00CD2FC5">
            <w:pPr>
              <w:spacing w:line="259" w:lineRule="auto"/>
            </w:pPr>
            <w:r>
              <w:rPr>
                <w:b/>
                <w:u w:val="single" w:color="000000"/>
              </w:rPr>
              <w:t xml:space="preserve">PERSON SPECIFICIATION – </w:t>
            </w:r>
            <w:r w:rsidR="000162BA">
              <w:rPr>
                <w:b/>
                <w:u w:val="single" w:color="000000"/>
              </w:rPr>
              <w:t>HEAD OF DEPARTMENT</w:t>
            </w:r>
            <w:r w:rsidR="00F46F21">
              <w:rPr>
                <w:b/>
                <w:u w:val="single" w:color="000000"/>
              </w:rPr>
              <w:t xml:space="preserve"> </w:t>
            </w:r>
          </w:p>
          <w:p w14:paraId="7EADF45D" w14:textId="77777777" w:rsidR="00EC5A18" w:rsidRDefault="00EC5A18" w:rsidP="00CD2FC5">
            <w:pPr>
              <w:spacing w:line="259" w:lineRule="auto"/>
            </w:pPr>
            <w:r>
              <w:t xml:space="preserve">  </w:t>
            </w:r>
          </w:p>
        </w:tc>
      </w:tr>
      <w:tr w:rsidR="00EC5A18" w14:paraId="5C51BC76" w14:textId="77777777" w:rsidTr="00CD2FC5">
        <w:trPr>
          <w:trHeight w:val="578"/>
        </w:trPr>
        <w:tc>
          <w:tcPr>
            <w:tcW w:w="2069"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2A14911" w14:textId="77777777" w:rsidR="00EC5A18" w:rsidRDefault="00EC5A18" w:rsidP="00CD2FC5">
            <w:pPr>
              <w:spacing w:line="259" w:lineRule="auto"/>
            </w:pPr>
            <w:r>
              <w:rPr>
                <w:color w:val="E7E6E6"/>
              </w:rPr>
              <w:t xml:space="preserve"> </w:t>
            </w:r>
            <w:r>
              <w:t xml:space="preserve"> </w:t>
            </w:r>
          </w:p>
        </w:tc>
        <w:tc>
          <w:tcPr>
            <w:tcW w:w="4128"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07D02B1" w14:textId="77777777" w:rsidR="00EC5A18" w:rsidRDefault="00EC5A18" w:rsidP="00CD2FC5">
            <w:pPr>
              <w:spacing w:line="259" w:lineRule="auto"/>
              <w:ind w:right="105"/>
              <w:jc w:val="center"/>
            </w:pPr>
            <w:r>
              <w:rPr>
                <w:b/>
              </w:rPr>
              <w:t>Essential</w:t>
            </w:r>
            <w:r>
              <w:t xml:space="preserve">  </w:t>
            </w:r>
          </w:p>
        </w:tc>
        <w:tc>
          <w:tcPr>
            <w:tcW w:w="4252"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36DD2142" w14:textId="77777777" w:rsidR="00EC5A18" w:rsidRDefault="00EC5A18" w:rsidP="00CD2FC5">
            <w:pPr>
              <w:spacing w:line="259" w:lineRule="auto"/>
              <w:ind w:right="108"/>
              <w:jc w:val="center"/>
            </w:pPr>
            <w:r>
              <w:rPr>
                <w:b/>
              </w:rPr>
              <w:t>Desirable</w:t>
            </w:r>
            <w:r>
              <w:t xml:space="preserve">  </w:t>
            </w:r>
          </w:p>
        </w:tc>
      </w:tr>
      <w:tr w:rsidR="00EC5A18" w:rsidRPr="00F46F21" w14:paraId="4DAA6C72" w14:textId="77777777" w:rsidTr="00CD2FC5">
        <w:trPr>
          <w:trHeight w:val="904"/>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B7F2C1" w14:textId="77777777" w:rsidR="00EC5A18" w:rsidRDefault="00EC5A18" w:rsidP="00CD2FC5">
            <w:pPr>
              <w:spacing w:line="259" w:lineRule="auto"/>
            </w:pPr>
            <w:r>
              <w:rPr>
                <w:b/>
              </w:rPr>
              <w:t>Qualifications</w:t>
            </w:r>
            <w: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16D72090" w14:textId="77777777" w:rsidR="00F46F21" w:rsidRPr="00F46F21"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 xml:space="preserve">Honours Degree </w:t>
            </w:r>
          </w:p>
          <w:p w14:paraId="5608F054" w14:textId="77777777" w:rsidR="00F46F21" w:rsidRPr="00F46F21"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DfE recognised Qualified Teacher Status</w:t>
            </w:r>
          </w:p>
          <w:p w14:paraId="2FF8B350" w14:textId="77777777" w:rsidR="00F46F21" w:rsidRPr="00F46F21"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Evidence of continuing professional development</w:t>
            </w:r>
          </w:p>
          <w:p w14:paraId="19E8A192" w14:textId="46F8A489" w:rsidR="00EC5A18" w:rsidRPr="00F46F21" w:rsidRDefault="00F46F21" w:rsidP="00F46F21">
            <w:pPr>
              <w:pStyle w:val="ListParagraph"/>
              <w:ind w:left="360"/>
              <w:rPr>
                <w:rFonts w:ascii="Arial" w:hAnsi="Arial" w:cs="Arial"/>
              </w:rPr>
            </w:pPr>
            <w:r w:rsidRPr="00F46F21">
              <w:rPr>
                <w:rFonts w:ascii="Arial" w:eastAsia="Times New Roman" w:hAnsi="Arial" w:cs="Arial"/>
              </w:rPr>
              <w:t>Evidence of keeping up to date with educational thinking and knowledge</w:t>
            </w:r>
            <w:r w:rsidRPr="00F46F21">
              <w:rPr>
                <w:rFonts w:ascii="Arial" w:hAnsi="Arial" w:cs="Arial"/>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tcPr>
          <w:p w14:paraId="0C8B0E26" w14:textId="1D79DEE3" w:rsidR="00EC5A18" w:rsidRPr="00F46F21" w:rsidRDefault="00EC5A18" w:rsidP="00F46F21">
            <w:pPr>
              <w:rPr>
                <w:rFonts w:ascii="Arial" w:hAnsi="Arial" w:cs="Arial"/>
              </w:rPr>
            </w:pPr>
          </w:p>
        </w:tc>
      </w:tr>
      <w:tr w:rsidR="00EC5A18" w:rsidRPr="00F46F21" w14:paraId="0A913744" w14:textId="77777777" w:rsidTr="00F46F21">
        <w:trPr>
          <w:trHeight w:val="80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0F2470" w14:textId="77777777" w:rsidR="00EC5A18" w:rsidRDefault="00EC5A18" w:rsidP="00CD2FC5">
            <w:pPr>
              <w:spacing w:line="259" w:lineRule="auto"/>
            </w:pPr>
            <w:r>
              <w:rPr>
                <w:b/>
              </w:rPr>
              <w:t>Experience</w:t>
            </w:r>
            <w: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6691E13B" w14:textId="77777777" w:rsidR="00F46F21" w:rsidRPr="00F46F21"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 xml:space="preserve">Suitability to work with young children </w:t>
            </w:r>
          </w:p>
          <w:p w14:paraId="057A8E0C" w14:textId="77777777" w:rsidR="00F46F21" w:rsidRPr="00F46F21"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Able to form and maintain appropriate relationships and personal boundaries with children and young people</w:t>
            </w:r>
          </w:p>
          <w:p w14:paraId="49A80E44" w14:textId="77777777" w:rsidR="00F46F21" w:rsidRPr="00F46F21"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Positive attitude to use of authority and maintaining discipline</w:t>
            </w:r>
          </w:p>
          <w:p w14:paraId="4F38317A" w14:textId="77777777" w:rsidR="00F46F21" w:rsidRPr="00F46F21" w:rsidRDefault="00F46F21" w:rsidP="00F46F21">
            <w:pPr>
              <w:widowControl w:val="0"/>
              <w:numPr>
                <w:ilvl w:val="0"/>
                <w:numId w:val="12"/>
              </w:numPr>
              <w:autoSpaceDN w:val="0"/>
              <w:contextualSpacing/>
              <w:rPr>
                <w:rFonts w:ascii="Arial" w:eastAsia="Times New Roman" w:hAnsi="Arial" w:cs="Arial"/>
                <w:noProof/>
                <w:lang w:val="en-US"/>
              </w:rPr>
            </w:pPr>
            <w:r w:rsidRPr="00F46F21">
              <w:rPr>
                <w:rFonts w:ascii="Arial" w:eastAsia="Times New Roman" w:hAnsi="Arial" w:cs="Arial"/>
                <w:noProof/>
                <w:lang w:val="en-US"/>
              </w:rPr>
              <w:t>Experience of teaching across the full age and ability range of a secondary school</w:t>
            </w:r>
          </w:p>
          <w:p w14:paraId="39CEE8F1" w14:textId="77777777" w:rsidR="00F46F21" w:rsidRPr="00F46F21" w:rsidRDefault="00F46F21" w:rsidP="00F46F21">
            <w:pPr>
              <w:widowControl w:val="0"/>
              <w:numPr>
                <w:ilvl w:val="0"/>
                <w:numId w:val="12"/>
              </w:numPr>
              <w:contextualSpacing/>
              <w:rPr>
                <w:rFonts w:ascii="Arial" w:eastAsia="Times New Roman" w:hAnsi="Arial" w:cs="Arial"/>
                <w:noProof/>
                <w:lang w:val="en-US"/>
              </w:rPr>
            </w:pPr>
            <w:r w:rsidRPr="00F46F21">
              <w:rPr>
                <w:rFonts w:ascii="Arial" w:eastAsia="Times New Roman" w:hAnsi="Arial" w:cs="Arial"/>
                <w:noProof/>
                <w:lang w:val="en-US"/>
              </w:rPr>
              <w:t>A record of high quality classroom teaching</w:t>
            </w:r>
          </w:p>
          <w:p w14:paraId="51CB344D" w14:textId="77777777" w:rsidR="00F46F21" w:rsidRPr="00F46F21" w:rsidRDefault="00F46F21" w:rsidP="00F46F21">
            <w:pPr>
              <w:widowControl w:val="0"/>
              <w:numPr>
                <w:ilvl w:val="0"/>
                <w:numId w:val="12"/>
              </w:numPr>
              <w:autoSpaceDN w:val="0"/>
              <w:contextualSpacing/>
              <w:rPr>
                <w:rFonts w:ascii="Arial" w:eastAsia="Times New Roman" w:hAnsi="Arial" w:cs="Arial"/>
                <w:noProof/>
                <w:lang w:val="en-US"/>
              </w:rPr>
            </w:pPr>
            <w:r w:rsidRPr="00F46F21">
              <w:rPr>
                <w:rFonts w:ascii="Arial" w:eastAsia="Times New Roman" w:hAnsi="Arial" w:cs="Arial"/>
                <w:noProof/>
                <w:lang w:val="en-US"/>
              </w:rPr>
              <w:t>Proven record as a teacher whose students reach high standards of learning and achievement</w:t>
            </w:r>
          </w:p>
          <w:p w14:paraId="7BA24423" w14:textId="77777777" w:rsidR="00F46F21" w:rsidRPr="00F46F21" w:rsidRDefault="00F46F21" w:rsidP="00F46F21">
            <w:pPr>
              <w:widowControl w:val="0"/>
              <w:numPr>
                <w:ilvl w:val="0"/>
                <w:numId w:val="12"/>
              </w:numPr>
              <w:autoSpaceDN w:val="0"/>
              <w:contextualSpacing/>
              <w:rPr>
                <w:rFonts w:ascii="Arial" w:eastAsia="Times New Roman" w:hAnsi="Arial" w:cs="Arial"/>
                <w:noProof/>
                <w:lang w:val="en-US"/>
              </w:rPr>
            </w:pPr>
            <w:r w:rsidRPr="00F46F21">
              <w:rPr>
                <w:rFonts w:ascii="Arial" w:eastAsia="Times New Roman" w:hAnsi="Arial" w:cs="Arial"/>
                <w:noProof/>
                <w:lang w:val="en-US"/>
              </w:rPr>
              <w:t>Experience as a form tutor</w:t>
            </w:r>
          </w:p>
          <w:p w14:paraId="1B1CEE93" w14:textId="77777777" w:rsidR="00F46F21" w:rsidRPr="00F46F21" w:rsidRDefault="00F46F21" w:rsidP="00F46F21">
            <w:pPr>
              <w:widowControl w:val="0"/>
              <w:numPr>
                <w:ilvl w:val="0"/>
                <w:numId w:val="12"/>
              </w:numPr>
              <w:autoSpaceDN w:val="0"/>
              <w:contextualSpacing/>
              <w:rPr>
                <w:rFonts w:ascii="Arial" w:eastAsia="Times New Roman" w:hAnsi="Arial" w:cs="Arial"/>
                <w:noProof/>
                <w:lang w:val="en-US"/>
              </w:rPr>
            </w:pPr>
            <w:r w:rsidRPr="00F46F21">
              <w:rPr>
                <w:rFonts w:ascii="Arial" w:eastAsia="Times New Roman" w:hAnsi="Arial" w:cs="Arial"/>
                <w:noProof/>
                <w:lang w:val="en-US"/>
              </w:rPr>
              <w:t>Experience of managing an area of development</w:t>
            </w:r>
          </w:p>
          <w:p w14:paraId="7A23DBDB" w14:textId="3FF93A9E" w:rsidR="00EC5A18" w:rsidRPr="00F46F21" w:rsidRDefault="00F46F21" w:rsidP="00F46F21">
            <w:pPr>
              <w:pStyle w:val="ListParagraph"/>
              <w:numPr>
                <w:ilvl w:val="0"/>
                <w:numId w:val="12"/>
              </w:numPr>
              <w:rPr>
                <w:rFonts w:ascii="Arial" w:hAnsi="Arial" w:cs="Arial"/>
              </w:rPr>
            </w:pPr>
            <w:r w:rsidRPr="00F46F21">
              <w:rPr>
                <w:rFonts w:ascii="Arial" w:eastAsia="Times New Roman" w:hAnsi="Arial" w:cs="Arial"/>
                <w:noProof/>
                <w:lang w:val="en-US"/>
              </w:rPr>
              <w:t>Efficient manager and administrator</w:t>
            </w:r>
          </w:p>
        </w:tc>
        <w:tc>
          <w:tcPr>
            <w:tcW w:w="4252" w:type="dxa"/>
            <w:tcBorders>
              <w:top w:val="single" w:sz="4" w:space="0" w:color="000000"/>
              <w:left w:val="single" w:sz="4" w:space="0" w:color="000000"/>
              <w:bottom w:val="single" w:sz="4" w:space="0" w:color="000000"/>
              <w:right w:val="single" w:sz="4" w:space="0" w:color="000000"/>
            </w:tcBorders>
          </w:tcPr>
          <w:p w14:paraId="4CB6596B" w14:textId="34EDF325" w:rsidR="00EC5A18" w:rsidRPr="00F46F21" w:rsidRDefault="00F46F21" w:rsidP="00F46F21">
            <w:pPr>
              <w:pStyle w:val="ListParagraph"/>
              <w:numPr>
                <w:ilvl w:val="0"/>
                <w:numId w:val="12"/>
              </w:numPr>
              <w:rPr>
                <w:rFonts w:ascii="Arial" w:hAnsi="Arial" w:cs="Arial"/>
              </w:rPr>
            </w:pPr>
            <w:r w:rsidRPr="00F46F21">
              <w:rPr>
                <w:rFonts w:ascii="Arial" w:eastAsia="Times New Roman" w:hAnsi="Arial" w:cs="Arial"/>
                <w:noProof/>
                <w:lang w:val="en-US" w:eastAsia="en-US"/>
                <w14:ligatures w14:val="none"/>
              </w:rPr>
              <w:t>Involvement in or leadership of developments at departmental or whole school level</w:t>
            </w:r>
          </w:p>
        </w:tc>
      </w:tr>
      <w:tr w:rsidR="00F46F21" w:rsidRPr="00F46F21" w14:paraId="3E2F0741" w14:textId="77777777" w:rsidTr="00F46F21">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E186722" w14:textId="77777777" w:rsidR="00F46F21" w:rsidRDefault="00F46F21" w:rsidP="00F46F21">
            <w:pPr>
              <w:spacing w:line="259" w:lineRule="auto"/>
            </w:pPr>
            <w:r>
              <w:rPr>
                <w:b/>
              </w:rPr>
              <w:t>Skills and Abilities</w:t>
            </w:r>
            <w:r>
              <w:rPr>
                <w:color w:val="E7E6E6"/>
              </w:rPr>
              <w:t xml:space="preserve"> </w:t>
            </w:r>
            <w: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4B4EE218" w14:textId="77777777" w:rsidR="00F46F21" w:rsidRPr="00F46F21" w:rsidRDefault="00F46F21" w:rsidP="00F46F21">
            <w:pPr>
              <w:widowControl w:val="0"/>
              <w:numPr>
                <w:ilvl w:val="0"/>
                <w:numId w:val="17"/>
              </w:numPr>
              <w:autoSpaceDN w:val="0"/>
              <w:contextualSpacing/>
              <w:rPr>
                <w:rFonts w:ascii="Arial" w:eastAsia="Times New Roman" w:hAnsi="Arial" w:cs="Arial"/>
                <w:noProof/>
                <w:lang w:val="en-US"/>
              </w:rPr>
            </w:pPr>
            <w:r w:rsidRPr="00F46F21">
              <w:rPr>
                <w:rFonts w:ascii="Arial" w:eastAsia="Times New Roman" w:hAnsi="Arial" w:cs="Arial"/>
                <w:noProof/>
                <w:lang w:val="en-US"/>
              </w:rPr>
              <w:t>Commitment to improving student learning and raising achievement</w:t>
            </w:r>
          </w:p>
          <w:p w14:paraId="2C449D1E" w14:textId="77777777" w:rsidR="00F46F21" w:rsidRPr="00F46F21" w:rsidRDefault="00F46F21" w:rsidP="00F46F21">
            <w:pPr>
              <w:widowControl w:val="0"/>
              <w:numPr>
                <w:ilvl w:val="0"/>
                <w:numId w:val="17"/>
              </w:numPr>
              <w:autoSpaceDN w:val="0"/>
              <w:contextualSpacing/>
              <w:rPr>
                <w:rFonts w:ascii="Arial" w:eastAsia="Times New Roman" w:hAnsi="Arial" w:cs="Arial"/>
                <w:noProof/>
                <w:lang w:val="en-US"/>
              </w:rPr>
            </w:pPr>
            <w:r w:rsidRPr="00F46F21">
              <w:rPr>
                <w:rFonts w:ascii="Arial" w:eastAsia="Times New Roman" w:hAnsi="Arial" w:cs="Arial"/>
                <w:noProof/>
                <w:lang w:val="en-US"/>
              </w:rPr>
              <w:t>Enthusiasm to inspire in students a desire to learn and participate</w:t>
            </w:r>
          </w:p>
          <w:p w14:paraId="5F4C5F0A"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Knowledge and understanding of recent legislation, development and initiatives in secondary education</w:t>
            </w:r>
          </w:p>
          <w:p w14:paraId="0FE6E5FE" w14:textId="77777777" w:rsidR="00F46F21" w:rsidRPr="00F46F21" w:rsidRDefault="00F46F21" w:rsidP="00F46F21">
            <w:pPr>
              <w:widowControl w:val="0"/>
              <w:numPr>
                <w:ilvl w:val="0"/>
                <w:numId w:val="17"/>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teach to KS3, GCSE and 'A' level</w:t>
            </w:r>
          </w:p>
          <w:p w14:paraId="2811EF35" w14:textId="77777777" w:rsidR="00F46F21" w:rsidRPr="00F46F21" w:rsidRDefault="00F46F21" w:rsidP="00F46F21">
            <w:pPr>
              <w:widowControl w:val="0"/>
              <w:numPr>
                <w:ilvl w:val="0"/>
                <w:numId w:val="17"/>
              </w:numPr>
              <w:autoSpaceDN w:val="0"/>
              <w:contextualSpacing/>
              <w:rPr>
                <w:rFonts w:ascii="Arial" w:eastAsia="Times New Roman" w:hAnsi="Arial" w:cs="Arial"/>
                <w:noProof/>
                <w:lang w:val="en-US"/>
              </w:rPr>
            </w:pPr>
            <w:r w:rsidRPr="00F46F21">
              <w:rPr>
                <w:rFonts w:ascii="Arial" w:eastAsia="Times New Roman" w:hAnsi="Arial" w:cs="Arial"/>
                <w:noProof/>
                <w:lang w:val="en-US"/>
              </w:rPr>
              <w:t>Knowledge of the curriculum at KS2, KS3, KS4 and KS5</w:t>
            </w:r>
          </w:p>
          <w:p w14:paraId="531284FE" w14:textId="77777777" w:rsidR="00F46F21" w:rsidRPr="00F46F21" w:rsidRDefault="00F46F21" w:rsidP="00F46F21">
            <w:pPr>
              <w:widowControl w:val="0"/>
              <w:numPr>
                <w:ilvl w:val="0"/>
                <w:numId w:val="17"/>
              </w:numPr>
              <w:autoSpaceDN w:val="0"/>
              <w:contextualSpacing/>
              <w:rPr>
                <w:rFonts w:ascii="Arial" w:eastAsia="Times New Roman" w:hAnsi="Arial" w:cs="Arial"/>
                <w:noProof/>
                <w:lang w:val="en-US"/>
              </w:rPr>
            </w:pPr>
            <w:r w:rsidRPr="00F46F21">
              <w:rPr>
                <w:rFonts w:ascii="Arial" w:eastAsia="Times New Roman" w:hAnsi="Arial" w:cs="Arial"/>
                <w:noProof/>
                <w:lang w:val="en-US"/>
              </w:rPr>
              <w:t>An understanding of the use and potential of ICT to develop learning</w:t>
            </w:r>
          </w:p>
          <w:p w14:paraId="0884DBB8"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Interest in innovation in the classroom including interactive whiteboard skills</w:t>
            </w:r>
          </w:p>
          <w:p w14:paraId="6BEDD458"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An excellent classroom practitioner</w:t>
            </w:r>
          </w:p>
          <w:p w14:paraId="1DF81E25"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An effective communicator and motivator of students</w:t>
            </w:r>
          </w:p>
          <w:p w14:paraId="52A933C1"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Ability to enable and empower others.</w:t>
            </w:r>
          </w:p>
          <w:p w14:paraId="40334370"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A team player with the ability to establish good working relationships with staff, pupils and parents.</w:t>
            </w:r>
          </w:p>
          <w:p w14:paraId="09AEEEBE" w14:textId="77777777" w:rsidR="00F46F21" w:rsidRPr="00F46F21" w:rsidRDefault="00F46F21" w:rsidP="00F46F21">
            <w:pPr>
              <w:widowControl w:val="0"/>
              <w:numPr>
                <w:ilvl w:val="0"/>
                <w:numId w:val="17"/>
              </w:numPr>
              <w:contextualSpacing/>
              <w:rPr>
                <w:rFonts w:ascii="Arial" w:eastAsia="Times New Roman" w:hAnsi="Arial" w:cs="Arial"/>
                <w:noProof/>
                <w:lang w:val="en-US"/>
              </w:rPr>
            </w:pPr>
            <w:r w:rsidRPr="00F46F21">
              <w:rPr>
                <w:rFonts w:ascii="Arial" w:eastAsia="Times New Roman" w:hAnsi="Arial" w:cs="Arial"/>
                <w:noProof/>
                <w:lang w:val="en-US"/>
              </w:rPr>
              <w:t>The ability to communicate clearly and concisely both verbally and in writing at all levels</w:t>
            </w:r>
          </w:p>
          <w:p w14:paraId="28D2D14F" w14:textId="17099457" w:rsidR="00F46F21" w:rsidRPr="00F46F21" w:rsidRDefault="00F46F21" w:rsidP="00F46F21">
            <w:pPr>
              <w:pStyle w:val="ListParagraph"/>
              <w:numPr>
                <w:ilvl w:val="0"/>
                <w:numId w:val="17"/>
              </w:numPr>
              <w:rPr>
                <w:rFonts w:ascii="Arial" w:hAnsi="Arial" w:cs="Arial"/>
              </w:rPr>
            </w:pPr>
            <w:r w:rsidRPr="00F46F21">
              <w:rPr>
                <w:rFonts w:ascii="Arial" w:eastAsia="Times New Roman" w:hAnsi="Arial" w:cs="Arial"/>
                <w:noProof/>
                <w:lang w:val="en-US"/>
              </w:rPr>
              <w:t>The ability to support students and respond to parents/carers through fluent and accurately spoken English.</w:t>
            </w:r>
          </w:p>
        </w:tc>
        <w:tc>
          <w:tcPr>
            <w:tcW w:w="4252" w:type="dxa"/>
            <w:tcBorders>
              <w:top w:val="single" w:sz="4" w:space="0" w:color="000000"/>
              <w:left w:val="single" w:sz="4" w:space="0" w:color="000000"/>
              <w:bottom w:val="single" w:sz="4" w:space="0" w:color="000000"/>
              <w:right w:val="single" w:sz="4" w:space="0" w:color="000000"/>
            </w:tcBorders>
          </w:tcPr>
          <w:p w14:paraId="13AB57AB" w14:textId="72367B86" w:rsidR="00F46F21" w:rsidRPr="00F46F21" w:rsidRDefault="00F46F21" w:rsidP="00F46F21">
            <w:pPr>
              <w:widowControl w:val="0"/>
              <w:numPr>
                <w:ilvl w:val="0"/>
                <w:numId w:val="18"/>
              </w:numPr>
              <w:overflowPunct w:val="0"/>
              <w:autoSpaceDE w:val="0"/>
              <w:autoSpaceDN w:val="0"/>
              <w:adjustRightInd w:val="0"/>
              <w:contextualSpacing/>
              <w:rPr>
                <w:rFonts w:ascii="Arial" w:eastAsia="Times New Roman" w:hAnsi="Arial" w:cs="Arial"/>
              </w:rPr>
            </w:pPr>
            <w:r w:rsidRPr="00F46F21">
              <w:rPr>
                <w:rFonts w:ascii="Arial" w:eastAsia="Times New Roman" w:hAnsi="Arial" w:cs="Arial"/>
              </w:rPr>
              <w:t>An understanding of the whole range of learning needs</w:t>
            </w:r>
          </w:p>
          <w:p w14:paraId="3AB49E70" w14:textId="2F4F00A8" w:rsidR="00F46F21" w:rsidRPr="00F46F21" w:rsidRDefault="00F46F21" w:rsidP="00F46F21">
            <w:pPr>
              <w:pStyle w:val="ListParagraph"/>
              <w:numPr>
                <w:ilvl w:val="0"/>
                <w:numId w:val="18"/>
              </w:numPr>
              <w:rPr>
                <w:rFonts w:ascii="Arial" w:hAnsi="Arial" w:cs="Arial"/>
              </w:rPr>
            </w:pPr>
            <w:r w:rsidRPr="00F46F21">
              <w:rPr>
                <w:rFonts w:ascii="Arial" w:eastAsia="Times New Roman" w:hAnsi="Arial" w:cs="Arial"/>
              </w:rPr>
              <w:t>An understanding of the use of comparative data and target setting</w:t>
            </w:r>
          </w:p>
        </w:tc>
      </w:tr>
      <w:tr w:rsidR="00F46F21" w:rsidRPr="00F46F21" w14:paraId="0A918BFF" w14:textId="77777777" w:rsidTr="00A75DD3">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D3616EA" w14:textId="77777777" w:rsidR="00F46F21" w:rsidRDefault="00F46F21" w:rsidP="00F46F21">
            <w:pPr>
              <w:spacing w:line="259" w:lineRule="auto"/>
              <w:rPr>
                <w:b/>
              </w:rPr>
            </w:pPr>
            <w:r>
              <w:rPr>
                <w:b/>
              </w:rPr>
              <w:t xml:space="preserve">Personal Qualities </w:t>
            </w:r>
          </w:p>
        </w:tc>
        <w:tc>
          <w:tcPr>
            <w:tcW w:w="4128" w:type="dxa"/>
            <w:tcBorders>
              <w:top w:val="single" w:sz="4" w:space="0" w:color="000000"/>
              <w:left w:val="single" w:sz="4" w:space="0" w:color="000000"/>
              <w:bottom w:val="single" w:sz="4" w:space="0" w:color="000000"/>
              <w:right w:val="single" w:sz="4" w:space="0" w:color="000000"/>
            </w:tcBorders>
          </w:tcPr>
          <w:p w14:paraId="5ACB178D"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 capacity for hard work</w:t>
            </w:r>
          </w:p>
          <w:p w14:paraId="3C535F6E"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have the vision to plan the way ahead and to get things done</w:t>
            </w:r>
          </w:p>
          <w:p w14:paraId="6580C551" w14:textId="77777777" w:rsidR="00F46F21" w:rsidRPr="00F46F21" w:rsidRDefault="00F46F21" w:rsidP="00F46F21">
            <w:pPr>
              <w:widowControl w:val="0"/>
              <w:numPr>
                <w:ilvl w:val="0"/>
                <w:numId w:val="19"/>
              </w:numPr>
              <w:contextualSpacing/>
              <w:rPr>
                <w:rFonts w:ascii="Arial" w:eastAsia="Times New Roman" w:hAnsi="Arial" w:cs="Arial"/>
                <w:noProof/>
                <w:lang w:val="en-US"/>
              </w:rPr>
            </w:pPr>
            <w:r w:rsidRPr="00F46F21">
              <w:rPr>
                <w:rFonts w:ascii="Arial" w:eastAsia="Times New Roman" w:hAnsi="Arial" w:cs="Arial"/>
                <w:noProof/>
                <w:lang w:val="en-US"/>
              </w:rPr>
              <w:t>Able to lead a team and get the best out of staff and students</w:t>
            </w:r>
          </w:p>
          <w:p w14:paraId="181EA3C6"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 fair, flexible, open and decisive approach to leadership in the classroom</w:t>
            </w:r>
          </w:p>
          <w:p w14:paraId="6A7D9342" w14:textId="77777777" w:rsidR="00F46F21" w:rsidRPr="00F46F21" w:rsidRDefault="00F46F21" w:rsidP="00F46F21">
            <w:pPr>
              <w:widowControl w:val="0"/>
              <w:numPr>
                <w:ilvl w:val="0"/>
                <w:numId w:val="19"/>
              </w:numPr>
              <w:contextualSpacing/>
              <w:rPr>
                <w:rFonts w:ascii="Arial" w:eastAsia="Times New Roman" w:hAnsi="Arial" w:cs="Arial"/>
                <w:noProof/>
                <w:lang w:val="en-US"/>
              </w:rPr>
            </w:pPr>
            <w:r w:rsidRPr="00F46F21">
              <w:rPr>
                <w:rFonts w:ascii="Arial" w:eastAsia="Times New Roman" w:hAnsi="Arial" w:cs="Arial"/>
                <w:noProof/>
                <w:lang w:val="en-US"/>
              </w:rPr>
              <w:t>Enthusiasm for, and readiness to accept, change</w:t>
            </w:r>
          </w:p>
          <w:p w14:paraId="6E872AE2" w14:textId="77777777" w:rsidR="00F46F21" w:rsidRPr="00F46F21" w:rsidRDefault="00F46F21" w:rsidP="00F46F21">
            <w:pPr>
              <w:widowControl w:val="0"/>
              <w:numPr>
                <w:ilvl w:val="0"/>
                <w:numId w:val="19"/>
              </w:numPr>
              <w:contextualSpacing/>
              <w:rPr>
                <w:rFonts w:ascii="Arial" w:eastAsia="Times New Roman" w:hAnsi="Arial" w:cs="Arial"/>
                <w:noProof/>
                <w:lang w:val="en-US"/>
              </w:rPr>
            </w:pPr>
            <w:r w:rsidRPr="00F46F21">
              <w:rPr>
                <w:rFonts w:ascii="Arial" w:eastAsia="Times New Roman" w:hAnsi="Arial" w:cs="Arial"/>
                <w:noProof/>
                <w:lang w:val="en-US"/>
              </w:rPr>
              <w:t>A commitment to justice, quality of opportunity and to comprehensive education</w:t>
            </w:r>
          </w:p>
          <w:p w14:paraId="52850D1F"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Good ICT skills</w:t>
            </w:r>
          </w:p>
          <w:p w14:paraId="55554330"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work on own initiative</w:t>
            </w:r>
          </w:p>
          <w:p w14:paraId="42FF7BFA"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take responsibility for planning own workload and commitments</w:t>
            </w:r>
          </w:p>
          <w:p w14:paraId="5E44031B"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work under pressure and keep to deadlines</w:t>
            </w:r>
          </w:p>
          <w:p w14:paraId="7238021D"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be sensitive to the needs of others</w:t>
            </w:r>
          </w:p>
          <w:p w14:paraId="69B61489"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Ability to be supportive</w:t>
            </w:r>
          </w:p>
          <w:p w14:paraId="093EAB4F"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Professionalism</w:t>
            </w:r>
          </w:p>
          <w:p w14:paraId="443E9984"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A sense of humour, warmth, energy, stamina and resilience</w:t>
            </w:r>
          </w:p>
          <w:p w14:paraId="3094300D" w14:textId="77777777" w:rsidR="00F46F21" w:rsidRPr="00F46F21" w:rsidRDefault="00F46F21" w:rsidP="00F46F21">
            <w:pPr>
              <w:widowControl w:val="0"/>
              <w:numPr>
                <w:ilvl w:val="0"/>
                <w:numId w:val="19"/>
              </w:numPr>
              <w:autoSpaceDN w:val="0"/>
              <w:contextualSpacing/>
              <w:rPr>
                <w:rFonts w:ascii="Arial" w:eastAsia="Times New Roman" w:hAnsi="Arial" w:cs="Arial"/>
                <w:noProof/>
                <w:lang w:val="en-US"/>
              </w:rPr>
            </w:pPr>
            <w:r w:rsidRPr="00F46F21">
              <w:rPr>
                <w:rFonts w:ascii="Arial" w:eastAsia="Times New Roman" w:hAnsi="Arial" w:cs="Arial"/>
                <w:noProof/>
                <w:lang w:val="en-US"/>
              </w:rPr>
              <w:t>Good record of attendance and punctuality</w:t>
            </w:r>
          </w:p>
          <w:p w14:paraId="712D672B" w14:textId="4004270F" w:rsidR="00F46F21" w:rsidRPr="00F46F21" w:rsidRDefault="00F46F21" w:rsidP="00F46F21">
            <w:pPr>
              <w:keepLines/>
              <w:numPr>
                <w:ilvl w:val="0"/>
                <w:numId w:val="11"/>
              </w:numPr>
              <w:spacing w:after="60"/>
              <w:textboxTightWrap w:val="allLines"/>
              <w:rPr>
                <w:rFonts w:ascii="Arial" w:eastAsia="MS Mincho" w:hAnsi="Arial" w:cs="Arial"/>
                <w:lang w:val="en-US" w:eastAsia="en-US"/>
              </w:rPr>
            </w:pPr>
            <w:r w:rsidRPr="00F46F21">
              <w:rPr>
                <w:rFonts w:ascii="Arial" w:eastAsia="Times New Roman" w:hAnsi="Arial" w:cs="Arial"/>
                <w:noProof/>
                <w:lang w:val="en-US"/>
              </w:rPr>
              <w:t>Willingness to reflect upon his/her experiences in a critical and constructive manner</w:t>
            </w:r>
          </w:p>
        </w:tc>
        <w:tc>
          <w:tcPr>
            <w:tcW w:w="4252" w:type="dxa"/>
            <w:tcBorders>
              <w:top w:val="single" w:sz="4" w:space="0" w:color="000000"/>
              <w:left w:val="single" w:sz="4" w:space="0" w:color="000000"/>
              <w:bottom w:val="single" w:sz="4" w:space="0" w:color="000000"/>
              <w:right w:val="single" w:sz="4" w:space="0" w:color="000000"/>
            </w:tcBorders>
            <w:vAlign w:val="center"/>
          </w:tcPr>
          <w:p w14:paraId="75DBC13F" w14:textId="77777777" w:rsidR="00F46F21" w:rsidRPr="00F46F21" w:rsidRDefault="00F46F21" w:rsidP="00F46F21">
            <w:pPr>
              <w:spacing w:line="259" w:lineRule="auto"/>
              <w:ind w:left="1"/>
              <w:rPr>
                <w:rFonts w:ascii="Arial" w:hAnsi="Arial" w:cs="Arial"/>
              </w:rPr>
            </w:pPr>
          </w:p>
        </w:tc>
      </w:tr>
    </w:tbl>
    <w:p w14:paraId="0CB45DBA" w14:textId="77777777" w:rsidR="00EC5A18" w:rsidRDefault="00EC5A18" w:rsidP="00EC5A18">
      <w:pPr>
        <w:spacing w:after="0"/>
        <w:jc w:val="both"/>
      </w:pPr>
      <w:r>
        <w:t xml:space="preserve"> </w:t>
      </w:r>
    </w:p>
    <w:p w14:paraId="7E7C62DC" w14:textId="77777777" w:rsidR="00EC5A18" w:rsidRDefault="00EC5A18" w:rsidP="00EC5A18">
      <w:pPr>
        <w:spacing w:after="0"/>
        <w:jc w:val="both"/>
      </w:pPr>
      <w:r>
        <w:t xml:space="preserve"> </w:t>
      </w:r>
    </w:p>
    <w:p w14:paraId="64B3BD6B" w14:textId="77777777" w:rsidR="00857CDB" w:rsidRPr="00857CDB" w:rsidRDefault="00857CDB" w:rsidP="002F3512">
      <w:pPr>
        <w:tabs>
          <w:tab w:val="left" w:pos="3492"/>
        </w:tabs>
        <w:rPr>
          <w:rFonts w:ascii="Arial" w:hAnsi="Arial" w:cs="Arial"/>
        </w:rPr>
      </w:pPr>
    </w:p>
    <w:sectPr w:rsidR="00857CDB" w:rsidRPr="00857CDB" w:rsidSect="002F3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0B"/>
    <w:multiLevelType w:val="hybridMultilevel"/>
    <w:tmpl w:val="FE48C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A62BB2"/>
    <w:multiLevelType w:val="hybridMultilevel"/>
    <w:tmpl w:val="E57A2DCA"/>
    <w:lvl w:ilvl="0" w:tplc="08090005">
      <w:start w:val="1"/>
      <w:numFmt w:val="bullet"/>
      <w:lvlText w:val=""/>
      <w:lvlJc w:val="left"/>
      <w:pPr>
        <w:ind w:left="360" w:hanging="360"/>
      </w:pPr>
      <w:rPr>
        <w:rFonts w:ascii="Wingdings" w:hAnsi="Wingdings" w:hint="default"/>
      </w:rPr>
    </w:lvl>
    <w:lvl w:ilvl="1" w:tplc="564889C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495811"/>
    <w:multiLevelType w:val="hybridMultilevel"/>
    <w:tmpl w:val="9DE605E4"/>
    <w:lvl w:ilvl="0" w:tplc="0809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A47F23"/>
    <w:multiLevelType w:val="hybridMultilevel"/>
    <w:tmpl w:val="701C450A"/>
    <w:lvl w:ilvl="0" w:tplc="F2CC323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244348">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F708026">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0AE6C0">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C6C9A2">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4B7A">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FB6DFD0">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90EB92">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D2106A">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3F91E5F"/>
    <w:multiLevelType w:val="hybridMultilevel"/>
    <w:tmpl w:val="00DE83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987500"/>
    <w:multiLevelType w:val="hybridMultilevel"/>
    <w:tmpl w:val="586EFD44"/>
    <w:lvl w:ilvl="0" w:tplc="F4D053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D0E64"/>
    <w:multiLevelType w:val="hybridMultilevel"/>
    <w:tmpl w:val="918AD242"/>
    <w:lvl w:ilvl="0" w:tplc="DE80892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2424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760A3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3C1C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24238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F22FE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1201F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5A56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30EF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933E47"/>
    <w:multiLevelType w:val="hybridMultilevel"/>
    <w:tmpl w:val="E00244D6"/>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E1394"/>
    <w:multiLevelType w:val="hybridMultilevel"/>
    <w:tmpl w:val="95E29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E2FA9"/>
    <w:multiLevelType w:val="hybridMultilevel"/>
    <w:tmpl w:val="377618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2867D0E"/>
    <w:multiLevelType w:val="hybridMultilevel"/>
    <w:tmpl w:val="2B92D8AE"/>
    <w:lvl w:ilvl="0" w:tplc="08090005">
      <w:start w:val="1"/>
      <w:numFmt w:val="bullet"/>
      <w:lvlText w:val=""/>
      <w:lvlJc w:val="left"/>
      <w:pPr>
        <w:ind w:left="720" w:hanging="360"/>
      </w:pPr>
      <w:rPr>
        <w:rFonts w:ascii="Wingdings" w:hAnsi="Wingdings" w:hint="default"/>
      </w:rPr>
    </w:lvl>
    <w:lvl w:ilvl="1" w:tplc="38F8F53E">
      <w:start w:val="1"/>
      <w:numFmt w:val="bullet"/>
      <w:lvlText w:val="•"/>
      <w:lvlJc w:val="left"/>
      <w:pPr>
        <w:ind w:left="1440" w:hanging="360"/>
      </w:pPr>
      <w:rPr>
        <w:rFonts w:ascii="Arial" w:eastAsia="Segoe UI 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73043"/>
    <w:multiLevelType w:val="hybridMultilevel"/>
    <w:tmpl w:val="40BE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6E23D9"/>
    <w:multiLevelType w:val="hybridMultilevel"/>
    <w:tmpl w:val="FD66C80C"/>
    <w:lvl w:ilvl="0" w:tplc="F7F8A1A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90CC0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6C4D6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1AD67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D688E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048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3C8853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C847C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8EF84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C455A30"/>
    <w:multiLevelType w:val="hybridMultilevel"/>
    <w:tmpl w:val="031ED1B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FE5651F"/>
    <w:multiLevelType w:val="hybridMultilevel"/>
    <w:tmpl w:val="5EEC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E869C8"/>
    <w:multiLevelType w:val="hybridMultilevel"/>
    <w:tmpl w:val="F606D9AE"/>
    <w:lvl w:ilvl="0" w:tplc="65109B0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2A94DC">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FF58">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0B297B2">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C5C2A7C">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44A422">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A41452">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AC9B4E">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3668BE">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47B5886"/>
    <w:multiLevelType w:val="hybridMultilevel"/>
    <w:tmpl w:val="C6E491F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C4357FD"/>
    <w:multiLevelType w:val="hybridMultilevel"/>
    <w:tmpl w:val="B6BA7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881291">
    <w:abstractNumId w:val="9"/>
  </w:num>
  <w:num w:numId="2" w16cid:durableId="124281181">
    <w:abstractNumId w:val="13"/>
  </w:num>
  <w:num w:numId="3" w16cid:durableId="223218397">
    <w:abstractNumId w:val="16"/>
  </w:num>
  <w:num w:numId="4" w16cid:durableId="183328327">
    <w:abstractNumId w:val="14"/>
  </w:num>
  <w:num w:numId="5" w16cid:durableId="1396005184">
    <w:abstractNumId w:val="2"/>
  </w:num>
  <w:num w:numId="6" w16cid:durableId="1682775504">
    <w:abstractNumId w:val="12"/>
  </w:num>
  <w:num w:numId="7" w16cid:durableId="590965028">
    <w:abstractNumId w:val="17"/>
  </w:num>
  <w:num w:numId="8" w16cid:durableId="1343169401">
    <w:abstractNumId w:val="4"/>
  </w:num>
  <w:num w:numId="9" w16cid:durableId="367343651">
    <w:abstractNumId w:val="7"/>
  </w:num>
  <w:num w:numId="10" w16cid:durableId="1367171410">
    <w:abstractNumId w:val="8"/>
  </w:num>
  <w:num w:numId="11" w16cid:durableId="1210613053">
    <w:abstractNumId w:val="10"/>
  </w:num>
  <w:num w:numId="12" w16cid:durableId="2024893581">
    <w:abstractNumId w:val="1"/>
  </w:num>
  <w:num w:numId="13" w16cid:durableId="786629888">
    <w:abstractNumId w:val="6"/>
  </w:num>
  <w:num w:numId="14" w16cid:durableId="2075622324">
    <w:abstractNumId w:val="19"/>
  </w:num>
  <w:num w:numId="15" w16cid:durableId="294021857">
    <w:abstractNumId w:val="0"/>
  </w:num>
  <w:num w:numId="16" w16cid:durableId="703142588">
    <w:abstractNumId w:val="3"/>
  </w:num>
  <w:num w:numId="17" w16cid:durableId="1464494880">
    <w:abstractNumId w:val="5"/>
  </w:num>
  <w:num w:numId="18" w16cid:durableId="2096241120">
    <w:abstractNumId w:val="15"/>
  </w:num>
  <w:num w:numId="19" w16cid:durableId="6982372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5326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011E58"/>
    <w:rsid w:val="000162BA"/>
    <w:rsid w:val="00151E2F"/>
    <w:rsid w:val="001610F9"/>
    <w:rsid w:val="00163213"/>
    <w:rsid w:val="0019135F"/>
    <w:rsid w:val="001D6406"/>
    <w:rsid w:val="002539AD"/>
    <w:rsid w:val="002D0673"/>
    <w:rsid w:val="002F11C1"/>
    <w:rsid w:val="002F3512"/>
    <w:rsid w:val="00312CC6"/>
    <w:rsid w:val="003179ED"/>
    <w:rsid w:val="00317A1F"/>
    <w:rsid w:val="00330A8D"/>
    <w:rsid w:val="003A4FB5"/>
    <w:rsid w:val="003D411E"/>
    <w:rsid w:val="003F4816"/>
    <w:rsid w:val="004140F2"/>
    <w:rsid w:val="00475491"/>
    <w:rsid w:val="004A69A1"/>
    <w:rsid w:val="004C7648"/>
    <w:rsid w:val="005053FB"/>
    <w:rsid w:val="00564BD3"/>
    <w:rsid w:val="005D2E94"/>
    <w:rsid w:val="005E49E6"/>
    <w:rsid w:val="005F791F"/>
    <w:rsid w:val="00622597"/>
    <w:rsid w:val="00670A1B"/>
    <w:rsid w:val="006B617D"/>
    <w:rsid w:val="006C0D2E"/>
    <w:rsid w:val="006D5C8B"/>
    <w:rsid w:val="00751AE0"/>
    <w:rsid w:val="0076473E"/>
    <w:rsid w:val="00787CDC"/>
    <w:rsid w:val="00830A63"/>
    <w:rsid w:val="00835940"/>
    <w:rsid w:val="00857CDB"/>
    <w:rsid w:val="00870885"/>
    <w:rsid w:val="00881361"/>
    <w:rsid w:val="008B7A17"/>
    <w:rsid w:val="008F0AEE"/>
    <w:rsid w:val="009D6B65"/>
    <w:rsid w:val="00A01F65"/>
    <w:rsid w:val="00A163F3"/>
    <w:rsid w:val="00AC266D"/>
    <w:rsid w:val="00AD14A5"/>
    <w:rsid w:val="00AF5F93"/>
    <w:rsid w:val="00B23CBE"/>
    <w:rsid w:val="00B31B80"/>
    <w:rsid w:val="00BC238D"/>
    <w:rsid w:val="00C35E22"/>
    <w:rsid w:val="00C37ED4"/>
    <w:rsid w:val="00D36E2D"/>
    <w:rsid w:val="00D52BE4"/>
    <w:rsid w:val="00DB21BC"/>
    <w:rsid w:val="00DC6121"/>
    <w:rsid w:val="00E34C2E"/>
    <w:rsid w:val="00E71DAF"/>
    <w:rsid w:val="00EC5A18"/>
    <w:rsid w:val="00EC7438"/>
    <w:rsid w:val="00EE69A7"/>
    <w:rsid w:val="00F46F21"/>
    <w:rsid w:val="00FB1B31"/>
    <w:rsid w:val="00FE1B6E"/>
    <w:rsid w:val="00FF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customStyle="1" w:styleId="QuoteChar">
    <w:name w:val="Quote Char"/>
    <w:basedOn w:val="DefaultParagraphFont"/>
    <w:link w:val="Quote"/>
    <w:uiPriority w:val="29"/>
    <w:rsid w:val="002F3512"/>
    <w:rPr>
      <w:i/>
      <w:iCs/>
      <w:color w:val="404040" w:themeColor="text1" w:themeTint="BF"/>
    </w:rPr>
  </w:style>
  <w:style w:type="paragraph" w:styleId="ListParagraph">
    <w:name w:val="List Paragraph"/>
    <w:basedOn w:val="Normal"/>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customStyle="1" w:styleId="TableGrid">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customStyle="1" w:styleId="Bodytext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customStyle="1" w:styleId="NoSpacingChar">
    <w:name w:val="No Spacing Char"/>
    <w:link w:val="NoSpacing"/>
    <w:uiPriority w:val="1"/>
    <w:rsid w:val="00857CD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2.xml><?xml version="1.0" encoding="utf-8"?>
<ds:datastoreItem xmlns:ds="http://schemas.openxmlformats.org/officeDocument/2006/customXml" ds:itemID="{C0CBBA9E-291C-44DD-96FE-7E19A1FA5E3B}">
  <ds:schemaRefs>
    <ds:schemaRef ds:uri="http://schemas.microsoft.com/sharepoint/v3/contenttype/forms"/>
  </ds:schemaRefs>
</ds:datastoreItem>
</file>

<file path=customXml/itemProps3.xml><?xml version="1.0" encoding="utf-8"?>
<ds:datastoreItem xmlns:ds="http://schemas.openxmlformats.org/officeDocument/2006/customXml" ds:itemID="{76E16765-12AC-4C44-A839-2C494A75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9151</Characters>
  <Application>Microsoft Office Word</Application>
  <DocSecurity>0</DocSecurity>
  <Lines>238</Lines>
  <Paragraphs>121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Stephanie Moore</cp:lastModifiedBy>
  <cp:revision>13</cp:revision>
  <dcterms:created xsi:type="dcterms:W3CDTF">2026-01-22T11:02:00Z</dcterms:created>
  <dcterms:modified xsi:type="dcterms:W3CDTF">2026-02-11T11:36:00Z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