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5289CD56" w:rsidR="00963952" w:rsidRPr="006A46CB" w:rsidRDefault="0088263D">
      <w:pPr>
        <w:jc w:val="center"/>
        <w:rPr>
          <w:rFonts w:asciiTheme="majorHAnsi" w:eastAsia="Garamond" w:hAnsiTheme="majorHAnsi" w:cs="Garamond"/>
          <w:color w:val="000000"/>
        </w:rPr>
      </w:pPr>
      <w:r w:rsidRPr="006A46CB">
        <w:rPr>
          <w:rFonts w:asciiTheme="majorHAnsi" w:eastAsia="Garamond" w:hAnsiTheme="majorHAnsi" w:cs="Garamond"/>
          <w:b/>
          <w:color w:val="000000"/>
        </w:rPr>
        <w:t xml:space="preserve">POST OF </w:t>
      </w:r>
      <w:r w:rsidR="008766A9">
        <w:rPr>
          <w:rFonts w:asciiTheme="majorHAnsi" w:eastAsia="Garamond" w:hAnsiTheme="majorHAnsi" w:cs="Garamond"/>
          <w:b/>
          <w:color w:val="000000"/>
        </w:rPr>
        <w:t>PART-TIME SCIENCE</w:t>
      </w:r>
      <w:r w:rsidRPr="006A46CB">
        <w:rPr>
          <w:rFonts w:asciiTheme="majorHAnsi" w:eastAsia="Garamond" w:hAnsiTheme="majorHAnsi" w:cs="Garamond"/>
          <w:b/>
          <w:color w:val="000000"/>
        </w:rPr>
        <w:t xml:space="preserve"> TEACHER</w:t>
      </w:r>
      <w:r w:rsidR="00B91145">
        <w:rPr>
          <w:rFonts w:asciiTheme="majorHAnsi" w:eastAsia="Garamond" w:hAnsiTheme="majorHAnsi" w:cs="Garamond"/>
          <w:b/>
          <w:color w:val="000000"/>
        </w:rPr>
        <w:t xml:space="preserve"> (approx. 0.6fte)</w:t>
      </w:r>
      <w:r w:rsidRPr="006A46CB">
        <w:rPr>
          <w:rFonts w:asciiTheme="majorHAnsi" w:eastAsia="Garamond" w:hAnsiTheme="majorHAnsi" w:cs="Garamond"/>
          <w:b/>
          <w:color w:val="000000"/>
        </w:rPr>
        <w:t>: SEPTEMBER 20</w:t>
      </w:r>
      <w:r w:rsidRPr="006A46CB">
        <w:rPr>
          <w:rFonts w:asciiTheme="majorHAnsi" w:eastAsia="Garamond" w:hAnsiTheme="majorHAnsi" w:cs="Garamond"/>
          <w:b/>
        </w:rPr>
        <w:t>2</w:t>
      </w:r>
      <w:r w:rsidR="008766A9">
        <w:rPr>
          <w:rFonts w:asciiTheme="majorHAnsi" w:eastAsia="Garamond" w:hAnsiTheme="majorHAnsi" w:cs="Garamond"/>
          <w:b/>
        </w:rPr>
        <w:t>1</w:t>
      </w:r>
      <w:r w:rsidRPr="006A46CB">
        <w:rPr>
          <w:rFonts w:asciiTheme="majorHAnsi" w:eastAsia="Garamond" w:hAnsiTheme="majorHAnsi" w:cs="Garamond"/>
          <w:b/>
          <w:color w:val="000000"/>
        </w:rPr>
        <w:t xml:space="preserve"> </w:t>
      </w:r>
      <w:r w:rsidR="008766A9">
        <w:rPr>
          <w:rFonts w:asciiTheme="majorHAnsi" w:eastAsia="Garamond" w:hAnsiTheme="majorHAnsi" w:cs="Garamond"/>
          <w:b/>
          <w:color w:val="000000"/>
        </w:rPr>
        <w:t>(</w:t>
      </w:r>
      <w:r w:rsidR="00B91145">
        <w:rPr>
          <w:rFonts w:asciiTheme="majorHAnsi" w:eastAsia="Garamond" w:hAnsiTheme="majorHAnsi" w:cs="Garamond"/>
          <w:b/>
          <w:color w:val="000000"/>
        </w:rPr>
        <w:t>Maternity</w:t>
      </w:r>
      <w:r w:rsidR="008766A9">
        <w:rPr>
          <w:rFonts w:asciiTheme="majorHAnsi" w:eastAsia="Garamond" w:hAnsiTheme="majorHAnsi" w:cs="Garamond"/>
          <w:b/>
          <w:color w:val="000000"/>
        </w:rPr>
        <w:t xml:space="preserve"> </w:t>
      </w:r>
      <w:r w:rsidR="00B91145">
        <w:rPr>
          <w:rFonts w:asciiTheme="majorHAnsi" w:eastAsia="Garamond" w:hAnsiTheme="majorHAnsi" w:cs="Garamond"/>
          <w:b/>
          <w:color w:val="000000"/>
        </w:rPr>
        <w:t>Cover</w:t>
      </w:r>
      <w:r w:rsidR="008766A9">
        <w:rPr>
          <w:rFonts w:asciiTheme="majorHAnsi" w:eastAsia="Garamond" w:hAnsiTheme="majorHAnsi" w:cs="Garamond"/>
          <w:b/>
          <w:color w:val="000000"/>
        </w:rPr>
        <w:t>)</w:t>
      </w:r>
    </w:p>
    <w:p w14:paraId="00000002" w14:textId="77777777" w:rsidR="00963952" w:rsidRPr="006A46CB" w:rsidRDefault="00963952">
      <w:pPr>
        <w:jc w:val="center"/>
        <w:rPr>
          <w:rFonts w:asciiTheme="majorHAnsi" w:eastAsia="Garamond" w:hAnsiTheme="majorHAnsi" w:cs="Garamond"/>
          <w:color w:val="000000"/>
        </w:rPr>
      </w:pPr>
    </w:p>
    <w:p w14:paraId="00000003" w14:textId="77777777" w:rsidR="00963952" w:rsidRPr="006A46CB" w:rsidRDefault="0088263D">
      <w:pPr>
        <w:jc w:val="both"/>
        <w:rPr>
          <w:rFonts w:asciiTheme="majorHAnsi" w:eastAsia="Garamond" w:hAnsiTheme="majorHAnsi" w:cs="Garamond"/>
          <w:sz w:val="22"/>
          <w:szCs w:val="22"/>
        </w:rPr>
      </w:pPr>
      <w:r w:rsidRPr="006A46CB">
        <w:rPr>
          <w:rFonts w:asciiTheme="majorHAnsi" w:eastAsia="Garamond" w:hAnsiTheme="majorHAnsi" w:cs="Garamond"/>
          <w:sz w:val="22"/>
          <w:szCs w:val="22"/>
        </w:rPr>
        <w:t xml:space="preserve">At Tunbridge Wells Girls’ Grammar School (TWGGS), Science </w:t>
      </w:r>
      <w:proofErr w:type="gramStart"/>
      <w:r w:rsidRPr="006A46CB">
        <w:rPr>
          <w:rFonts w:asciiTheme="majorHAnsi" w:eastAsia="Garamond" w:hAnsiTheme="majorHAnsi" w:cs="Garamond"/>
          <w:sz w:val="22"/>
          <w:szCs w:val="22"/>
        </w:rPr>
        <w:t>is taught</w:t>
      </w:r>
      <w:proofErr w:type="gramEnd"/>
      <w:r w:rsidRPr="006A46CB">
        <w:rPr>
          <w:rFonts w:asciiTheme="majorHAnsi" w:eastAsia="Garamond" w:hAnsiTheme="majorHAnsi" w:cs="Garamond"/>
          <w:sz w:val="22"/>
          <w:szCs w:val="22"/>
        </w:rPr>
        <w:t xml:space="preserve"> as separate disciplines in Year 8 and above, and through a co-ordinated Science course in Year 7.  Each Science subject has a Curriculum Leader and these are responsible for schemes of work, assessment, monitoring and evaluation, whilst a co-ordinator oversees GCSE and Year 7 Science. Significant numbers of pupils have been choosing Science subjects at A Level.  In the present academic year there are three A Level classes per year in Biology, two in Chemistry and one in Physics.  Many pupils follow scientific studies in Higher Education. The Science team is constantly updating resources and implementing a wider range of methodologies to increase pupils’ interest in Science.  </w:t>
      </w:r>
    </w:p>
    <w:p w14:paraId="00000004" w14:textId="77777777" w:rsidR="00963952" w:rsidRPr="006A46CB" w:rsidRDefault="00963952">
      <w:pPr>
        <w:jc w:val="both"/>
        <w:rPr>
          <w:rFonts w:asciiTheme="majorHAnsi" w:eastAsia="Garamond" w:hAnsiTheme="majorHAnsi" w:cs="Garamond"/>
          <w:sz w:val="22"/>
          <w:szCs w:val="22"/>
        </w:rPr>
      </w:pPr>
    </w:p>
    <w:p w14:paraId="00000005" w14:textId="77777777" w:rsidR="00963952" w:rsidRPr="006A46CB" w:rsidRDefault="0088263D">
      <w:pPr>
        <w:jc w:val="both"/>
        <w:rPr>
          <w:rFonts w:asciiTheme="majorHAnsi" w:eastAsia="Garamond" w:hAnsiTheme="majorHAnsi" w:cs="Garamond"/>
          <w:sz w:val="22"/>
          <w:szCs w:val="22"/>
        </w:rPr>
      </w:pPr>
      <w:r w:rsidRPr="006A46CB">
        <w:rPr>
          <w:rFonts w:asciiTheme="majorHAnsi" w:eastAsia="Garamond" w:hAnsiTheme="majorHAnsi" w:cs="Garamond"/>
          <w:sz w:val="22"/>
          <w:szCs w:val="22"/>
        </w:rPr>
        <w:t>The school works to a fortnightly timetable of 48 one hour lessons. The specifications and time allowances for the subjects are currently:</w:t>
      </w:r>
    </w:p>
    <w:p w14:paraId="00000006" w14:textId="77777777" w:rsidR="00963952" w:rsidRPr="006A46CB" w:rsidRDefault="00963952">
      <w:pPr>
        <w:jc w:val="both"/>
        <w:rPr>
          <w:rFonts w:asciiTheme="majorHAnsi" w:eastAsia="Garamond" w:hAnsiTheme="majorHAnsi" w:cs="Garamond"/>
          <w:sz w:val="22"/>
          <w:szCs w:val="22"/>
        </w:rPr>
      </w:pPr>
      <w:bookmarkStart w:id="0" w:name="_GoBack"/>
      <w:bookmarkEnd w:id="0"/>
    </w:p>
    <w:p w14:paraId="00000007" w14:textId="3613EEAF" w:rsidR="00963952" w:rsidRPr="006A46CB" w:rsidRDefault="0088263D">
      <w:pPr>
        <w:jc w:val="both"/>
        <w:rPr>
          <w:rFonts w:asciiTheme="majorHAnsi" w:eastAsia="Garamond" w:hAnsiTheme="majorHAnsi" w:cs="Garamond"/>
          <w:sz w:val="22"/>
          <w:szCs w:val="22"/>
        </w:rPr>
      </w:pPr>
      <w:r w:rsidRPr="006A46CB">
        <w:rPr>
          <w:rFonts w:asciiTheme="majorHAnsi" w:eastAsia="Garamond" w:hAnsiTheme="majorHAnsi" w:cs="Garamond"/>
          <w:sz w:val="22"/>
          <w:szCs w:val="22"/>
        </w:rPr>
        <w:t>A Level</w:t>
      </w:r>
      <w:r w:rsidRPr="006A46CB">
        <w:rPr>
          <w:rFonts w:asciiTheme="majorHAnsi" w:eastAsia="Garamond" w:hAnsiTheme="majorHAnsi" w:cs="Garamond"/>
          <w:sz w:val="22"/>
          <w:szCs w:val="22"/>
        </w:rPr>
        <w:tab/>
        <w:t>OCR Biology A</w:t>
      </w:r>
      <w:r w:rsidRPr="006A46CB">
        <w:rPr>
          <w:rFonts w:asciiTheme="majorHAnsi" w:eastAsia="Garamond" w:hAnsiTheme="majorHAnsi" w:cs="Garamond"/>
          <w:sz w:val="22"/>
          <w:szCs w:val="22"/>
        </w:rPr>
        <w:tab/>
      </w:r>
      <w:r w:rsidRPr="006A46CB">
        <w:rPr>
          <w:rFonts w:asciiTheme="majorHAnsi" w:eastAsia="Garamond" w:hAnsiTheme="majorHAnsi" w:cs="Garamond"/>
          <w:sz w:val="22"/>
          <w:szCs w:val="22"/>
        </w:rPr>
        <w:tab/>
      </w:r>
      <w:r w:rsidRPr="006A46CB">
        <w:rPr>
          <w:rFonts w:asciiTheme="majorHAnsi" w:eastAsia="Garamond" w:hAnsiTheme="majorHAnsi" w:cs="Garamond"/>
          <w:sz w:val="22"/>
          <w:szCs w:val="22"/>
        </w:rPr>
        <w:tab/>
      </w:r>
      <w:r>
        <w:rPr>
          <w:rFonts w:asciiTheme="majorHAnsi" w:eastAsia="Garamond" w:hAnsiTheme="majorHAnsi" w:cs="Garamond"/>
          <w:sz w:val="22"/>
          <w:szCs w:val="22"/>
        </w:rPr>
        <w:tab/>
      </w:r>
      <w:r w:rsidRPr="006A46CB">
        <w:rPr>
          <w:rFonts w:asciiTheme="majorHAnsi" w:eastAsia="Garamond" w:hAnsiTheme="majorHAnsi" w:cs="Garamond"/>
          <w:sz w:val="22"/>
          <w:szCs w:val="22"/>
        </w:rPr>
        <w:t xml:space="preserve">) </w:t>
      </w:r>
    </w:p>
    <w:p w14:paraId="00000008" w14:textId="35B87DE0" w:rsidR="00963952" w:rsidRPr="006A46CB" w:rsidRDefault="006A46CB">
      <w:pPr>
        <w:jc w:val="both"/>
        <w:rPr>
          <w:rFonts w:asciiTheme="majorHAnsi" w:eastAsia="Garamond" w:hAnsiTheme="majorHAnsi" w:cs="Garamond"/>
          <w:sz w:val="22"/>
          <w:szCs w:val="22"/>
        </w:rPr>
      </w:pPr>
      <w:r>
        <w:rPr>
          <w:rFonts w:asciiTheme="majorHAnsi" w:eastAsia="Garamond" w:hAnsiTheme="majorHAnsi" w:cs="Garamond"/>
          <w:sz w:val="22"/>
          <w:szCs w:val="22"/>
        </w:rPr>
        <w:tab/>
      </w:r>
      <w:r w:rsidR="0088263D" w:rsidRPr="006A46CB">
        <w:rPr>
          <w:rFonts w:asciiTheme="majorHAnsi" w:eastAsia="Garamond" w:hAnsiTheme="majorHAnsi" w:cs="Garamond"/>
          <w:sz w:val="22"/>
          <w:szCs w:val="22"/>
        </w:rPr>
        <w:t>OCR Salter’s Chemistry</w:t>
      </w:r>
      <w:r w:rsidR="0088263D" w:rsidRPr="006A46CB">
        <w:rPr>
          <w:rFonts w:asciiTheme="majorHAnsi" w:eastAsia="Garamond" w:hAnsiTheme="majorHAnsi" w:cs="Garamond"/>
          <w:sz w:val="22"/>
          <w:szCs w:val="22"/>
        </w:rPr>
        <w:tab/>
      </w:r>
      <w:r w:rsidR="0088263D" w:rsidRPr="006A46CB">
        <w:rPr>
          <w:rFonts w:asciiTheme="majorHAnsi" w:eastAsia="Garamond" w:hAnsiTheme="majorHAnsi" w:cs="Garamond"/>
          <w:sz w:val="22"/>
          <w:szCs w:val="22"/>
        </w:rPr>
        <w:tab/>
      </w:r>
      <w:r w:rsidR="0088263D">
        <w:rPr>
          <w:rFonts w:asciiTheme="majorHAnsi" w:eastAsia="Garamond" w:hAnsiTheme="majorHAnsi" w:cs="Garamond"/>
          <w:sz w:val="22"/>
          <w:szCs w:val="22"/>
        </w:rPr>
        <w:tab/>
      </w:r>
      <w:proofErr w:type="gramStart"/>
      <w:r w:rsidR="0088263D" w:rsidRPr="006A46CB">
        <w:rPr>
          <w:rFonts w:asciiTheme="majorHAnsi" w:eastAsia="Garamond" w:hAnsiTheme="majorHAnsi" w:cs="Garamond"/>
          <w:sz w:val="22"/>
          <w:szCs w:val="22"/>
        </w:rPr>
        <w:t>)  9</w:t>
      </w:r>
      <w:proofErr w:type="gramEnd"/>
      <w:r w:rsidR="0088263D" w:rsidRPr="006A46CB">
        <w:rPr>
          <w:rFonts w:asciiTheme="majorHAnsi" w:eastAsia="Garamond" w:hAnsiTheme="majorHAnsi" w:cs="Garamond"/>
          <w:sz w:val="22"/>
          <w:szCs w:val="22"/>
        </w:rPr>
        <w:t xml:space="preserve"> hours per two week timetable.</w:t>
      </w:r>
    </w:p>
    <w:p w14:paraId="00000009" w14:textId="01C1CD1A" w:rsidR="00963952" w:rsidRPr="006A46CB" w:rsidRDefault="006A46CB">
      <w:pPr>
        <w:jc w:val="both"/>
        <w:rPr>
          <w:rFonts w:asciiTheme="majorHAnsi" w:eastAsia="Garamond" w:hAnsiTheme="majorHAnsi" w:cs="Garamond"/>
          <w:sz w:val="22"/>
          <w:szCs w:val="22"/>
        </w:rPr>
      </w:pPr>
      <w:r>
        <w:rPr>
          <w:rFonts w:asciiTheme="majorHAnsi" w:eastAsia="Garamond" w:hAnsiTheme="majorHAnsi" w:cs="Garamond"/>
          <w:sz w:val="22"/>
          <w:szCs w:val="22"/>
        </w:rPr>
        <w:tab/>
        <w:t>AQA Physics</w:t>
      </w:r>
      <w:r>
        <w:rPr>
          <w:rFonts w:asciiTheme="majorHAnsi" w:eastAsia="Garamond" w:hAnsiTheme="majorHAnsi" w:cs="Garamond"/>
          <w:sz w:val="22"/>
          <w:szCs w:val="22"/>
        </w:rPr>
        <w:tab/>
      </w:r>
      <w:r>
        <w:rPr>
          <w:rFonts w:asciiTheme="majorHAnsi" w:eastAsia="Garamond" w:hAnsiTheme="majorHAnsi" w:cs="Garamond"/>
          <w:sz w:val="22"/>
          <w:szCs w:val="22"/>
        </w:rPr>
        <w:tab/>
        <w:t xml:space="preserve">  </w:t>
      </w:r>
      <w:r>
        <w:rPr>
          <w:rFonts w:asciiTheme="majorHAnsi" w:eastAsia="Garamond" w:hAnsiTheme="majorHAnsi" w:cs="Garamond"/>
          <w:sz w:val="22"/>
          <w:szCs w:val="22"/>
        </w:rPr>
        <w:tab/>
      </w:r>
      <w:r w:rsidR="0088263D">
        <w:rPr>
          <w:rFonts w:asciiTheme="majorHAnsi" w:eastAsia="Garamond" w:hAnsiTheme="majorHAnsi" w:cs="Garamond"/>
          <w:sz w:val="22"/>
          <w:szCs w:val="22"/>
        </w:rPr>
        <w:tab/>
      </w:r>
      <w:r w:rsidR="0088263D" w:rsidRPr="006A46CB">
        <w:rPr>
          <w:rFonts w:asciiTheme="majorHAnsi" w:eastAsia="Garamond" w:hAnsiTheme="majorHAnsi" w:cs="Garamond"/>
          <w:sz w:val="22"/>
          <w:szCs w:val="22"/>
        </w:rPr>
        <w:t>)</w:t>
      </w:r>
    </w:p>
    <w:p w14:paraId="0000000A" w14:textId="77777777" w:rsidR="00963952" w:rsidRPr="006A46CB" w:rsidRDefault="0088263D">
      <w:pPr>
        <w:jc w:val="both"/>
        <w:rPr>
          <w:rFonts w:asciiTheme="majorHAnsi" w:eastAsia="Garamond" w:hAnsiTheme="majorHAnsi" w:cs="Garamond"/>
          <w:sz w:val="22"/>
          <w:szCs w:val="22"/>
        </w:rPr>
      </w:pPr>
      <w:r w:rsidRPr="006A46CB">
        <w:rPr>
          <w:rFonts w:asciiTheme="majorHAnsi" w:eastAsia="Garamond" w:hAnsiTheme="majorHAnsi" w:cs="Garamond"/>
          <w:sz w:val="22"/>
          <w:szCs w:val="22"/>
        </w:rPr>
        <w:tab/>
      </w:r>
    </w:p>
    <w:p w14:paraId="0000000B" w14:textId="5CD8F792" w:rsidR="00963952" w:rsidRPr="006A46CB" w:rsidRDefault="0088263D">
      <w:pPr>
        <w:ind w:left="720" w:hanging="720"/>
        <w:jc w:val="both"/>
        <w:rPr>
          <w:rFonts w:asciiTheme="majorHAnsi" w:eastAsia="Garamond" w:hAnsiTheme="majorHAnsi" w:cs="Garamond"/>
          <w:sz w:val="22"/>
          <w:szCs w:val="22"/>
        </w:rPr>
      </w:pPr>
      <w:r w:rsidRPr="006A46CB">
        <w:rPr>
          <w:rFonts w:asciiTheme="majorHAnsi" w:eastAsia="Garamond" w:hAnsiTheme="majorHAnsi" w:cs="Garamond"/>
          <w:sz w:val="22"/>
          <w:szCs w:val="22"/>
        </w:rPr>
        <w:t>GCSE</w:t>
      </w:r>
      <w:r w:rsidRPr="006A46CB">
        <w:rPr>
          <w:rFonts w:asciiTheme="majorHAnsi" w:eastAsia="Garamond" w:hAnsiTheme="majorHAnsi" w:cs="Garamond"/>
          <w:sz w:val="22"/>
          <w:szCs w:val="22"/>
        </w:rPr>
        <w:tab/>
        <w:t>Edexcel (Separ</w:t>
      </w:r>
      <w:r w:rsidR="006A46CB">
        <w:rPr>
          <w:rFonts w:asciiTheme="majorHAnsi" w:eastAsia="Garamond" w:hAnsiTheme="majorHAnsi" w:cs="Garamond"/>
          <w:sz w:val="22"/>
          <w:szCs w:val="22"/>
        </w:rPr>
        <w:t>ate Sciences)</w:t>
      </w:r>
      <w:r w:rsidR="006A46CB">
        <w:rPr>
          <w:rFonts w:asciiTheme="majorHAnsi" w:eastAsia="Garamond" w:hAnsiTheme="majorHAnsi" w:cs="Garamond"/>
          <w:sz w:val="22"/>
          <w:szCs w:val="22"/>
        </w:rPr>
        <w:tab/>
      </w:r>
      <w:r w:rsidR="006A46CB">
        <w:rPr>
          <w:rFonts w:asciiTheme="majorHAnsi" w:eastAsia="Garamond" w:hAnsiTheme="majorHAnsi" w:cs="Garamond"/>
          <w:sz w:val="22"/>
          <w:szCs w:val="22"/>
        </w:rPr>
        <w:tab/>
      </w:r>
      <w:r w:rsidRPr="006A46CB">
        <w:rPr>
          <w:rFonts w:asciiTheme="majorHAnsi" w:eastAsia="Garamond" w:hAnsiTheme="majorHAnsi" w:cs="Garamond"/>
          <w:sz w:val="22"/>
          <w:szCs w:val="22"/>
        </w:rPr>
        <w:t xml:space="preserve">) 12 hours in Year 10 and 11; there are 4 hours of each                 </w:t>
      </w:r>
    </w:p>
    <w:p w14:paraId="0000000C" w14:textId="77777777" w:rsidR="00963952" w:rsidRPr="006A46CB" w:rsidRDefault="0088263D" w:rsidP="005B3775">
      <w:pPr>
        <w:jc w:val="both"/>
        <w:rPr>
          <w:rFonts w:asciiTheme="majorHAnsi" w:eastAsia="Garamond" w:hAnsiTheme="majorHAnsi" w:cs="Garamond"/>
          <w:sz w:val="22"/>
          <w:szCs w:val="22"/>
        </w:rPr>
      </w:pPr>
      <w:r w:rsidRPr="006A46CB">
        <w:rPr>
          <w:rFonts w:asciiTheme="majorHAnsi" w:eastAsia="Garamond" w:hAnsiTheme="majorHAnsi" w:cs="Garamond"/>
          <w:sz w:val="22"/>
          <w:szCs w:val="22"/>
        </w:rPr>
        <w:t xml:space="preserve">Edexcel Combined </w:t>
      </w:r>
      <w:proofErr w:type="gramStart"/>
      <w:r w:rsidRPr="006A46CB">
        <w:rPr>
          <w:rFonts w:asciiTheme="majorHAnsi" w:eastAsia="Garamond" w:hAnsiTheme="majorHAnsi" w:cs="Garamond"/>
          <w:sz w:val="22"/>
          <w:szCs w:val="22"/>
        </w:rPr>
        <w:t>Science  (</w:t>
      </w:r>
      <w:proofErr w:type="gramEnd"/>
      <w:r w:rsidRPr="006A46CB">
        <w:rPr>
          <w:rFonts w:asciiTheme="majorHAnsi" w:eastAsia="Garamond" w:hAnsiTheme="majorHAnsi" w:cs="Garamond"/>
          <w:sz w:val="22"/>
          <w:szCs w:val="22"/>
        </w:rPr>
        <w:t xml:space="preserve">one group)          </w:t>
      </w:r>
      <w:r w:rsidRPr="006A46CB">
        <w:rPr>
          <w:rFonts w:asciiTheme="majorHAnsi" w:eastAsia="Garamond" w:hAnsiTheme="majorHAnsi" w:cs="Garamond"/>
          <w:sz w:val="22"/>
          <w:szCs w:val="22"/>
        </w:rPr>
        <w:tab/>
        <w:t>) Science per fortnight in each year.</w:t>
      </w:r>
    </w:p>
    <w:p w14:paraId="0000000D" w14:textId="77777777" w:rsidR="00963952" w:rsidRPr="006A46CB" w:rsidRDefault="0088263D">
      <w:pPr>
        <w:ind w:left="720" w:hanging="720"/>
        <w:jc w:val="both"/>
        <w:rPr>
          <w:rFonts w:asciiTheme="majorHAnsi" w:eastAsia="Garamond" w:hAnsiTheme="majorHAnsi" w:cs="Garamond"/>
          <w:sz w:val="22"/>
          <w:szCs w:val="22"/>
        </w:rPr>
      </w:pPr>
      <w:r w:rsidRPr="006A46CB">
        <w:rPr>
          <w:rFonts w:asciiTheme="majorHAnsi" w:eastAsia="Garamond" w:hAnsiTheme="majorHAnsi" w:cs="Garamond"/>
          <w:sz w:val="22"/>
          <w:szCs w:val="22"/>
        </w:rPr>
        <w:t xml:space="preserve">           </w:t>
      </w:r>
    </w:p>
    <w:p w14:paraId="0000000E" w14:textId="7C312980" w:rsidR="00963952" w:rsidRPr="006A46CB" w:rsidRDefault="006A46CB">
      <w:pPr>
        <w:jc w:val="both"/>
        <w:rPr>
          <w:rFonts w:asciiTheme="majorHAnsi" w:eastAsia="Garamond" w:hAnsiTheme="majorHAnsi" w:cs="Garamond"/>
          <w:sz w:val="22"/>
          <w:szCs w:val="22"/>
        </w:rPr>
      </w:pPr>
      <w:r>
        <w:rPr>
          <w:rFonts w:asciiTheme="majorHAnsi" w:eastAsia="Garamond" w:hAnsiTheme="majorHAnsi" w:cs="Garamond"/>
          <w:sz w:val="22"/>
          <w:szCs w:val="22"/>
        </w:rPr>
        <w:t>Key Stage 3</w:t>
      </w:r>
      <w:r>
        <w:rPr>
          <w:rFonts w:asciiTheme="majorHAnsi" w:eastAsia="Garamond" w:hAnsiTheme="majorHAnsi" w:cs="Garamond"/>
          <w:sz w:val="22"/>
          <w:szCs w:val="22"/>
        </w:rPr>
        <w:tab/>
        <w:t>Years 9 and 8</w:t>
      </w:r>
      <w:r>
        <w:rPr>
          <w:rFonts w:asciiTheme="majorHAnsi" w:eastAsia="Garamond" w:hAnsiTheme="majorHAnsi" w:cs="Garamond"/>
          <w:sz w:val="22"/>
          <w:szCs w:val="22"/>
        </w:rPr>
        <w:tab/>
      </w:r>
      <w:r>
        <w:rPr>
          <w:rFonts w:asciiTheme="majorHAnsi" w:eastAsia="Garamond" w:hAnsiTheme="majorHAnsi" w:cs="Garamond"/>
          <w:sz w:val="22"/>
          <w:szCs w:val="22"/>
        </w:rPr>
        <w:tab/>
      </w:r>
      <w:r>
        <w:rPr>
          <w:rFonts w:asciiTheme="majorHAnsi" w:eastAsia="Garamond" w:hAnsiTheme="majorHAnsi" w:cs="Garamond"/>
          <w:sz w:val="22"/>
          <w:szCs w:val="22"/>
        </w:rPr>
        <w:tab/>
      </w:r>
      <w:r w:rsidR="0088263D" w:rsidRPr="006A46CB">
        <w:rPr>
          <w:rFonts w:asciiTheme="majorHAnsi" w:eastAsia="Garamond" w:hAnsiTheme="majorHAnsi" w:cs="Garamond"/>
          <w:sz w:val="22"/>
          <w:szCs w:val="22"/>
        </w:rPr>
        <w:t>- 2 hours in each subject</w:t>
      </w:r>
    </w:p>
    <w:p w14:paraId="0000000F" w14:textId="22E6826B" w:rsidR="00963952" w:rsidRPr="006A46CB" w:rsidRDefault="0088263D">
      <w:pPr>
        <w:jc w:val="both"/>
        <w:rPr>
          <w:rFonts w:asciiTheme="majorHAnsi" w:eastAsia="Garamond" w:hAnsiTheme="majorHAnsi" w:cs="Garamond"/>
          <w:sz w:val="22"/>
          <w:szCs w:val="22"/>
        </w:rPr>
      </w:pPr>
      <w:r w:rsidRPr="006A46CB">
        <w:rPr>
          <w:rFonts w:asciiTheme="majorHAnsi" w:eastAsia="Garamond" w:hAnsiTheme="majorHAnsi" w:cs="Garamond"/>
          <w:sz w:val="22"/>
          <w:szCs w:val="22"/>
        </w:rPr>
        <w:tab/>
      </w:r>
      <w:r w:rsidRPr="006A46CB">
        <w:rPr>
          <w:rFonts w:asciiTheme="majorHAnsi" w:eastAsia="Garamond" w:hAnsiTheme="majorHAnsi" w:cs="Garamond"/>
          <w:sz w:val="22"/>
          <w:szCs w:val="22"/>
        </w:rPr>
        <w:tab/>
        <w:t>Y</w:t>
      </w:r>
      <w:r w:rsidR="006A46CB">
        <w:rPr>
          <w:rFonts w:asciiTheme="majorHAnsi" w:eastAsia="Garamond" w:hAnsiTheme="majorHAnsi" w:cs="Garamond"/>
          <w:sz w:val="22"/>
          <w:szCs w:val="22"/>
        </w:rPr>
        <w:t>ear 7</w:t>
      </w:r>
      <w:r w:rsidR="006A46CB">
        <w:rPr>
          <w:rFonts w:asciiTheme="majorHAnsi" w:eastAsia="Garamond" w:hAnsiTheme="majorHAnsi" w:cs="Garamond"/>
          <w:sz w:val="22"/>
          <w:szCs w:val="22"/>
        </w:rPr>
        <w:tab/>
      </w:r>
      <w:r w:rsidR="006A46CB">
        <w:rPr>
          <w:rFonts w:asciiTheme="majorHAnsi" w:eastAsia="Garamond" w:hAnsiTheme="majorHAnsi" w:cs="Garamond"/>
          <w:sz w:val="22"/>
          <w:szCs w:val="22"/>
        </w:rPr>
        <w:tab/>
      </w:r>
      <w:r w:rsidR="006A46CB">
        <w:rPr>
          <w:rFonts w:asciiTheme="majorHAnsi" w:eastAsia="Garamond" w:hAnsiTheme="majorHAnsi" w:cs="Garamond"/>
          <w:sz w:val="22"/>
          <w:szCs w:val="22"/>
        </w:rPr>
        <w:tab/>
      </w:r>
      <w:r w:rsidR="006A46CB">
        <w:rPr>
          <w:rFonts w:asciiTheme="majorHAnsi" w:eastAsia="Garamond" w:hAnsiTheme="majorHAnsi" w:cs="Garamond"/>
          <w:sz w:val="22"/>
          <w:szCs w:val="22"/>
        </w:rPr>
        <w:tab/>
      </w:r>
      <w:r w:rsidRPr="006A46CB">
        <w:rPr>
          <w:rFonts w:asciiTheme="majorHAnsi" w:eastAsia="Garamond" w:hAnsiTheme="majorHAnsi" w:cs="Garamond"/>
          <w:sz w:val="22"/>
          <w:szCs w:val="22"/>
        </w:rPr>
        <w:t>- 6 hours of Science</w:t>
      </w:r>
    </w:p>
    <w:p w14:paraId="00000010" w14:textId="77777777" w:rsidR="00963952" w:rsidRPr="006A46CB" w:rsidRDefault="00963952">
      <w:pPr>
        <w:jc w:val="both"/>
        <w:rPr>
          <w:rFonts w:asciiTheme="majorHAnsi" w:eastAsia="Garamond" w:hAnsiTheme="majorHAnsi" w:cs="Garamond"/>
          <w:sz w:val="22"/>
          <w:szCs w:val="22"/>
        </w:rPr>
      </w:pPr>
    </w:p>
    <w:p w14:paraId="00000011" w14:textId="77777777" w:rsidR="00963952" w:rsidRPr="006A46CB" w:rsidRDefault="0088263D">
      <w:pPr>
        <w:jc w:val="both"/>
        <w:rPr>
          <w:rFonts w:asciiTheme="majorHAnsi" w:eastAsia="Garamond" w:hAnsiTheme="majorHAnsi" w:cs="Garamond"/>
          <w:sz w:val="22"/>
          <w:szCs w:val="22"/>
        </w:rPr>
      </w:pPr>
      <w:r w:rsidRPr="006A46CB">
        <w:rPr>
          <w:rFonts w:asciiTheme="majorHAnsi" w:eastAsia="Garamond" w:hAnsiTheme="majorHAnsi" w:cs="Garamond"/>
          <w:sz w:val="22"/>
          <w:szCs w:val="22"/>
        </w:rPr>
        <w:t xml:space="preserve">GCSE is taught from Year 9.  Most girls </w:t>
      </w:r>
      <w:proofErr w:type="gramStart"/>
      <w:r w:rsidRPr="006A46CB">
        <w:rPr>
          <w:rFonts w:asciiTheme="majorHAnsi" w:eastAsia="Garamond" w:hAnsiTheme="majorHAnsi" w:cs="Garamond"/>
          <w:sz w:val="22"/>
          <w:szCs w:val="22"/>
        </w:rPr>
        <w:t>are expected</w:t>
      </w:r>
      <w:proofErr w:type="gramEnd"/>
      <w:r w:rsidRPr="006A46CB">
        <w:rPr>
          <w:rFonts w:asciiTheme="majorHAnsi" w:eastAsia="Garamond" w:hAnsiTheme="majorHAnsi" w:cs="Garamond"/>
          <w:sz w:val="22"/>
          <w:szCs w:val="22"/>
        </w:rPr>
        <w:t xml:space="preserve"> to follow the Separate Science route; in Year 10, one group of about 20 girls follows the Combined Science route. </w:t>
      </w:r>
    </w:p>
    <w:p w14:paraId="00000012" w14:textId="77777777" w:rsidR="00963952" w:rsidRPr="006A46CB" w:rsidRDefault="00963952">
      <w:pPr>
        <w:jc w:val="both"/>
        <w:rPr>
          <w:rFonts w:asciiTheme="majorHAnsi" w:eastAsia="Garamond" w:hAnsiTheme="majorHAnsi" w:cs="Garamond"/>
          <w:sz w:val="22"/>
          <w:szCs w:val="22"/>
        </w:rPr>
      </w:pPr>
    </w:p>
    <w:p w14:paraId="00000013" w14:textId="27AEAFF2" w:rsidR="00963952" w:rsidRPr="006A46CB" w:rsidRDefault="0088263D">
      <w:pPr>
        <w:jc w:val="both"/>
        <w:rPr>
          <w:rFonts w:asciiTheme="majorHAnsi" w:eastAsia="Garamond" w:hAnsiTheme="majorHAnsi" w:cs="Garamond"/>
          <w:sz w:val="22"/>
          <w:szCs w:val="22"/>
        </w:rPr>
      </w:pPr>
      <w:r w:rsidRPr="006A46CB">
        <w:rPr>
          <w:rFonts w:asciiTheme="majorHAnsi" w:eastAsia="Garamond" w:hAnsiTheme="majorHAnsi" w:cs="Garamond"/>
          <w:sz w:val="22"/>
          <w:szCs w:val="22"/>
        </w:rPr>
        <w:t>There are seven laboratories in total, three preparation rooms and a variety of staff work areas.  In the past few years five laboratories have been completely refurbished, with interactive whiteboards in all seven laboratories (and in almost every classroom in the school).  There are also four ICT suites and a trolley of sixteen laptops available for departmental use.</w:t>
      </w:r>
    </w:p>
    <w:p w14:paraId="00000014" w14:textId="77777777" w:rsidR="00963952" w:rsidRPr="006A46CB" w:rsidRDefault="00963952">
      <w:pPr>
        <w:jc w:val="both"/>
        <w:rPr>
          <w:rFonts w:asciiTheme="majorHAnsi" w:eastAsia="Garamond" w:hAnsiTheme="majorHAnsi" w:cs="Garamond"/>
          <w:sz w:val="22"/>
          <w:szCs w:val="22"/>
        </w:rPr>
      </w:pPr>
    </w:p>
    <w:p w14:paraId="00000019" w14:textId="77777777" w:rsidR="00963952" w:rsidRPr="006A46CB" w:rsidRDefault="0088263D">
      <w:pPr>
        <w:jc w:val="both"/>
        <w:rPr>
          <w:rFonts w:asciiTheme="majorHAnsi" w:eastAsia="Garamond" w:hAnsiTheme="majorHAnsi" w:cs="Garamond"/>
          <w:color w:val="000000"/>
          <w:sz w:val="22"/>
          <w:szCs w:val="22"/>
        </w:rPr>
      </w:pPr>
      <w:r w:rsidRPr="006A46CB">
        <w:rPr>
          <w:rFonts w:asciiTheme="majorHAnsi" w:eastAsia="Garamond" w:hAnsiTheme="majorHAnsi" w:cs="Garamond"/>
          <w:color w:val="000000"/>
          <w:sz w:val="22"/>
          <w:szCs w:val="22"/>
        </w:rPr>
        <w:t xml:space="preserve">TWGGS is an 11 – 18 girls’ selective school of about a thousand pupils, where girls are encouraged to be as active beyond the curriculum as they are within it.  Trips, visits and extra-curricular activities are unrivalled in the state sector, but, more importantly, it is an amazingly happy, positive community to be part of. The prospectus is on the school’s website which may be found at </w:t>
      </w:r>
      <w:hyperlink r:id="rId4">
        <w:r w:rsidRPr="006A46CB">
          <w:rPr>
            <w:rFonts w:asciiTheme="majorHAnsi" w:eastAsia="Garamond" w:hAnsiTheme="majorHAnsi" w:cs="Garamond"/>
            <w:color w:val="800080"/>
            <w:sz w:val="22"/>
            <w:szCs w:val="22"/>
            <w:u w:val="single"/>
          </w:rPr>
          <w:t>www.twggs.kent.sch.uk</w:t>
        </w:r>
      </w:hyperlink>
      <w:r w:rsidRPr="006A46CB">
        <w:rPr>
          <w:rFonts w:asciiTheme="majorHAnsi" w:eastAsia="Garamond" w:hAnsiTheme="majorHAnsi" w:cs="Garamond"/>
          <w:color w:val="000000"/>
          <w:sz w:val="22"/>
          <w:szCs w:val="22"/>
        </w:rPr>
        <w:t>; the school prospectus and website will, we hope, give you a feel for the atmosphere and ethos of TWGGS.</w:t>
      </w:r>
    </w:p>
    <w:p w14:paraId="0000001A" w14:textId="77777777" w:rsidR="00963952" w:rsidRPr="006A46CB" w:rsidRDefault="00963952">
      <w:pPr>
        <w:jc w:val="both"/>
        <w:rPr>
          <w:rFonts w:asciiTheme="majorHAnsi" w:eastAsia="Garamond" w:hAnsiTheme="majorHAnsi" w:cs="Garamond"/>
          <w:color w:val="000000"/>
          <w:sz w:val="22"/>
          <w:szCs w:val="22"/>
        </w:rPr>
      </w:pPr>
    </w:p>
    <w:p w14:paraId="0000001B" w14:textId="77777777" w:rsidR="00963952" w:rsidRPr="006A46CB" w:rsidRDefault="0088263D">
      <w:pPr>
        <w:pBdr>
          <w:top w:val="nil"/>
          <w:left w:val="nil"/>
          <w:bottom w:val="nil"/>
          <w:right w:val="nil"/>
          <w:between w:val="nil"/>
        </w:pBdr>
        <w:jc w:val="both"/>
        <w:rPr>
          <w:rFonts w:asciiTheme="majorHAnsi" w:eastAsia="Garamond" w:hAnsiTheme="majorHAnsi" w:cs="Garamond"/>
          <w:color w:val="000000"/>
          <w:sz w:val="22"/>
          <w:szCs w:val="22"/>
        </w:rPr>
      </w:pPr>
      <w:r w:rsidRPr="006A46CB">
        <w:rPr>
          <w:rFonts w:asciiTheme="majorHAnsi" w:eastAsia="Garamond" w:hAnsiTheme="majorHAnsi" w:cs="Garamond"/>
          <w:color w:val="000000"/>
          <w:sz w:val="22"/>
          <w:szCs w:val="22"/>
        </w:rPr>
        <w:t>NQT induction and support at TWGGS are strong:  a TLR holder has responsibility for NQTs and new staff induction, and arranges training sessions throughout the year, led by herself and others, covering a diverse range of topics, such as Child Protection, report-writing and the organization and leadership of trips and visits.  She also observes NQTs, works with them to set and meet targets and reviews progress regularly.  Significant support, subject-specific rather than generic, is also freely given by the department.  For their first year, NQTs are usually given a form, shared with an experienced member of staff, which extends their training in a supportive and collegiate way, as well as giving experience of the tutor role.</w:t>
      </w:r>
    </w:p>
    <w:p w14:paraId="0000001C" w14:textId="77777777" w:rsidR="00963952" w:rsidRPr="006A46CB" w:rsidRDefault="00963952">
      <w:pPr>
        <w:jc w:val="both"/>
        <w:rPr>
          <w:rFonts w:asciiTheme="majorHAnsi" w:eastAsia="Garamond" w:hAnsiTheme="majorHAnsi" w:cs="Garamond"/>
          <w:color w:val="000000"/>
          <w:sz w:val="22"/>
          <w:szCs w:val="22"/>
        </w:rPr>
      </w:pPr>
    </w:p>
    <w:p w14:paraId="0000001D" w14:textId="43291409" w:rsidR="00963952" w:rsidRPr="006A46CB" w:rsidRDefault="008766A9">
      <w:pPr>
        <w:jc w:val="both"/>
        <w:rPr>
          <w:rFonts w:asciiTheme="majorHAnsi" w:eastAsia="Garamond" w:hAnsiTheme="majorHAnsi" w:cs="Garamond"/>
          <w:sz w:val="22"/>
          <w:szCs w:val="22"/>
        </w:rPr>
      </w:pPr>
      <w:proofErr w:type="gramStart"/>
      <w:r>
        <w:rPr>
          <w:rFonts w:asciiTheme="majorHAnsi" w:eastAsia="Garamond" w:hAnsiTheme="majorHAnsi" w:cs="Garamond"/>
          <w:color w:val="000000"/>
          <w:sz w:val="22"/>
          <w:szCs w:val="22"/>
        </w:rPr>
        <w:t>This part-time post is to cover the maternity leave of a colleague in the Science department, and will</w:t>
      </w:r>
      <w:r w:rsidR="0088263D" w:rsidRPr="006A46CB">
        <w:rPr>
          <w:rFonts w:asciiTheme="majorHAnsi" w:eastAsia="Garamond" w:hAnsiTheme="majorHAnsi" w:cs="Garamond"/>
          <w:color w:val="000000"/>
          <w:sz w:val="22"/>
          <w:szCs w:val="22"/>
        </w:rPr>
        <w:t xml:space="preserve"> </w:t>
      </w:r>
      <w:r w:rsidR="00B91145">
        <w:rPr>
          <w:rFonts w:asciiTheme="majorHAnsi" w:eastAsia="Garamond" w:hAnsiTheme="majorHAnsi" w:cs="Garamond"/>
          <w:color w:val="000000"/>
          <w:sz w:val="22"/>
          <w:szCs w:val="22"/>
        </w:rPr>
        <w:t>involve teaching Science at KS3, largely Years 7 and 8.</w:t>
      </w:r>
      <w:proofErr w:type="gramEnd"/>
      <w:r w:rsidR="00B91145">
        <w:rPr>
          <w:rFonts w:asciiTheme="majorHAnsi" w:eastAsia="Garamond" w:hAnsiTheme="majorHAnsi" w:cs="Garamond"/>
          <w:color w:val="000000"/>
          <w:sz w:val="22"/>
          <w:szCs w:val="22"/>
        </w:rPr>
        <w:t xml:space="preserve"> Flexibility within the department means that any Science specialism would be suitable for this fixed term post (likely to be from September 2021 until late May 2022). </w:t>
      </w:r>
      <w:r w:rsidR="0088263D" w:rsidRPr="006A46CB">
        <w:rPr>
          <w:rFonts w:asciiTheme="majorHAnsi" w:eastAsia="Garamond" w:hAnsiTheme="majorHAnsi" w:cs="Garamond"/>
          <w:color w:val="000000"/>
          <w:sz w:val="22"/>
          <w:szCs w:val="22"/>
        </w:rPr>
        <w:t xml:space="preserve">We are looking for a candidate who is passionate about the subject and keen to be part of a department eager to inspire students to develop their skills in </w:t>
      </w:r>
      <w:r w:rsidR="00B91145">
        <w:rPr>
          <w:rFonts w:asciiTheme="majorHAnsi" w:eastAsia="Garamond" w:hAnsiTheme="majorHAnsi" w:cs="Garamond"/>
          <w:color w:val="000000"/>
          <w:sz w:val="22"/>
          <w:szCs w:val="22"/>
        </w:rPr>
        <w:t>S</w:t>
      </w:r>
      <w:r w:rsidR="0088263D" w:rsidRPr="006A46CB">
        <w:rPr>
          <w:rFonts w:asciiTheme="majorHAnsi" w:eastAsia="Garamond" w:hAnsiTheme="majorHAnsi" w:cs="Garamond"/>
          <w:color w:val="000000"/>
          <w:sz w:val="22"/>
          <w:szCs w:val="22"/>
        </w:rPr>
        <w:t>cie</w:t>
      </w:r>
      <w:r w:rsidR="00B91145">
        <w:rPr>
          <w:rFonts w:asciiTheme="majorHAnsi" w:eastAsia="Garamond" w:hAnsiTheme="majorHAnsi" w:cs="Garamond"/>
          <w:color w:val="000000"/>
          <w:sz w:val="22"/>
          <w:szCs w:val="22"/>
        </w:rPr>
        <w:t xml:space="preserve">nce </w:t>
      </w:r>
      <w:r w:rsidR="0088263D" w:rsidRPr="006A46CB">
        <w:rPr>
          <w:rFonts w:asciiTheme="majorHAnsi" w:eastAsia="Garamond" w:hAnsiTheme="majorHAnsi" w:cs="Garamond"/>
          <w:color w:val="000000"/>
          <w:sz w:val="22"/>
          <w:szCs w:val="22"/>
        </w:rPr>
        <w:t xml:space="preserve">to the very highest level.  The school also prides itself on the number of extra-curricular clubs and </w:t>
      </w:r>
      <w:r w:rsidR="0088263D" w:rsidRPr="006A46CB">
        <w:rPr>
          <w:rFonts w:asciiTheme="majorHAnsi" w:eastAsia="Garamond" w:hAnsiTheme="majorHAnsi" w:cs="Garamond"/>
          <w:color w:val="000000"/>
          <w:sz w:val="22"/>
          <w:szCs w:val="22"/>
        </w:rPr>
        <w:lastRenderedPageBreak/>
        <w:t xml:space="preserve">opportunities available, and members of staff offer a range of activities in areas of personal interest; an enthusiasm for such involvement in the wider life of the school would be an advantage. Having read about the post, we very much hope that you would like to apply: please complete the school application form and write a supporting letter, identifying your strengths and skills and showing how you feel you are well-suited to the post.  </w:t>
      </w:r>
      <w:r w:rsidR="0088263D" w:rsidRPr="006A46CB">
        <w:rPr>
          <w:rFonts w:asciiTheme="majorHAnsi" w:eastAsia="Garamond" w:hAnsiTheme="majorHAnsi" w:cs="Garamond"/>
          <w:sz w:val="22"/>
          <w:szCs w:val="22"/>
        </w:rPr>
        <w:t xml:space="preserve">The deadline for applications is </w:t>
      </w:r>
      <w:r w:rsidR="00B91145">
        <w:rPr>
          <w:rFonts w:asciiTheme="majorHAnsi" w:eastAsia="Garamond" w:hAnsiTheme="majorHAnsi" w:cs="Garamond"/>
          <w:b/>
          <w:sz w:val="22"/>
          <w:szCs w:val="22"/>
        </w:rPr>
        <w:t>noon on Wednes</w:t>
      </w:r>
      <w:r w:rsidR="0088263D" w:rsidRPr="00B90C9E">
        <w:rPr>
          <w:rFonts w:asciiTheme="majorHAnsi" w:eastAsia="Garamond" w:hAnsiTheme="majorHAnsi" w:cs="Garamond"/>
          <w:b/>
          <w:sz w:val="22"/>
          <w:szCs w:val="22"/>
        </w:rPr>
        <w:t xml:space="preserve">day </w:t>
      </w:r>
      <w:r w:rsidR="00B91145">
        <w:rPr>
          <w:rFonts w:asciiTheme="majorHAnsi" w:eastAsia="Garamond" w:hAnsiTheme="majorHAnsi" w:cs="Garamond"/>
          <w:b/>
          <w:sz w:val="22"/>
          <w:szCs w:val="22"/>
        </w:rPr>
        <w:t>12</w:t>
      </w:r>
      <w:r w:rsidR="0088263D" w:rsidRPr="00B90C9E">
        <w:rPr>
          <w:rFonts w:asciiTheme="majorHAnsi" w:eastAsia="Garamond" w:hAnsiTheme="majorHAnsi" w:cs="Garamond"/>
          <w:b/>
          <w:sz w:val="22"/>
          <w:szCs w:val="22"/>
          <w:vertAlign w:val="superscript"/>
        </w:rPr>
        <w:t>th</w:t>
      </w:r>
      <w:r w:rsidR="0088263D" w:rsidRPr="00B90C9E">
        <w:rPr>
          <w:rFonts w:asciiTheme="majorHAnsi" w:eastAsia="Garamond" w:hAnsiTheme="majorHAnsi" w:cs="Garamond"/>
          <w:b/>
          <w:sz w:val="22"/>
          <w:szCs w:val="22"/>
        </w:rPr>
        <w:t xml:space="preserve"> </w:t>
      </w:r>
      <w:r w:rsidR="00B91145">
        <w:rPr>
          <w:rFonts w:asciiTheme="majorHAnsi" w:eastAsia="Garamond" w:hAnsiTheme="majorHAnsi" w:cs="Garamond"/>
          <w:b/>
          <w:sz w:val="22"/>
          <w:szCs w:val="22"/>
        </w:rPr>
        <w:t>May</w:t>
      </w:r>
      <w:r w:rsidR="0088263D" w:rsidRPr="00B90C9E">
        <w:rPr>
          <w:rFonts w:asciiTheme="majorHAnsi" w:eastAsia="Garamond" w:hAnsiTheme="majorHAnsi" w:cs="Garamond"/>
          <w:b/>
          <w:sz w:val="22"/>
          <w:szCs w:val="22"/>
        </w:rPr>
        <w:t xml:space="preserve"> 202</w:t>
      </w:r>
      <w:r w:rsidR="00B91145">
        <w:rPr>
          <w:rFonts w:asciiTheme="majorHAnsi" w:eastAsia="Garamond" w:hAnsiTheme="majorHAnsi" w:cs="Garamond"/>
          <w:b/>
          <w:sz w:val="22"/>
          <w:szCs w:val="22"/>
        </w:rPr>
        <w:t>1</w:t>
      </w:r>
      <w:r w:rsidR="0088263D" w:rsidRPr="006A46CB">
        <w:rPr>
          <w:rFonts w:asciiTheme="majorHAnsi" w:eastAsia="Garamond" w:hAnsiTheme="majorHAnsi" w:cs="Garamond"/>
          <w:sz w:val="22"/>
          <w:szCs w:val="22"/>
        </w:rPr>
        <w:t>. Should you have any questions, please feel free to contact us.</w:t>
      </w:r>
    </w:p>
    <w:p w14:paraId="0000001E" w14:textId="77777777" w:rsidR="00963952" w:rsidRPr="006A46CB" w:rsidRDefault="00963952">
      <w:pPr>
        <w:jc w:val="both"/>
        <w:rPr>
          <w:rFonts w:asciiTheme="majorHAnsi" w:eastAsia="Garamond" w:hAnsiTheme="majorHAnsi" w:cs="Garamond"/>
          <w:sz w:val="22"/>
          <w:szCs w:val="22"/>
        </w:rPr>
      </w:pPr>
    </w:p>
    <w:p w14:paraId="0000001F" w14:textId="1C923EAF" w:rsidR="00963952" w:rsidRPr="006A46CB" w:rsidRDefault="0088263D">
      <w:pPr>
        <w:jc w:val="both"/>
        <w:rPr>
          <w:rFonts w:asciiTheme="majorHAnsi" w:eastAsia="Garamond" w:hAnsiTheme="majorHAnsi" w:cs="Garamond"/>
          <w:sz w:val="22"/>
          <w:szCs w:val="22"/>
        </w:rPr>
      </w:pPr>
      <w:r w:rsidRPr="006A46CB">
        <w:rPr>
          <w:rFonts w:asciiTheme="majorHAnsi" w:eastAsia="Garamond" w:hAnsiTheme="majorHAnsi" w:cs="Garamond"/>
          <w:sz w:val="22"/>
          <w:szCs w:val="22"/>
        </w:rPr>
        <w:t>If you have n</w:t>
      </w:r>
      <w:r w:rsidR="00B91145">
        <w:rPr>
          <w:rFonts w:asciiTheme="majorHAnsi" w:eastAsia="Garamond" w:hAnsiTheme="majorHAnsi" w:cs="Garamond"/>
          <w:sz w:val="22"/>
          <w:szCs w:val="22"/>
        </w:rPr>
        <w:t>ot heard from us by 22</w:t>
      </w:r>
      <w:r w:rsidR="00B91145" w:rsidRPr="00B91145">
        <w:rPr>
          <w:rFonts w:asciiTheme="majorHAnsi" w:eastAsia="Garamond" w:hAnsiTheme="majorHAnsi" w:cs="Garamond"/>
          <w:sz w:val="22"/>
          <w:szCs w:val="22"/>
          <w:vertAlign w:val="superscript"/>
        </w:rPr>
        <w:t>nd</w:t>
      </w:r>
      <w:r w:rsidR="00B91145">
        <w:rPr>
          <w:rFonts w:asciiTheme="majorHAnsi" w:eastAsia="Garamond" w:hAnsiTheme="majorHAnsi" w:cs="Garamond"/>
          <w:sz w:val="22"/>
          <w:szCs w:val="22"/>
        </w:rPr>
        <w:t xml:space="preserve"> May</w:t>
      </w:r>
      <w:r w:rsidRPr="006A46CB">
        <w:rPr>
          <w:rFonts w:asciiTheme="majorHAnsi" w:eastAsia="Garamond" w:hAnsiTheme="majorHAnsi" w:cs="Garamond"/>
          <w:sz w:val="22"/>
          <w:szCs w:val="22"/>
        </w:rPr>
        <w:t>, please assume that, unfortunately, your application has not been successful. We should like to wish you well in your future career whether at TWGGS or elsewhere.</w:t>
      </w:r>
    </w:p>
    <w:p w14:paraId="00000020" w14:textId="77777777" w:rsidR="00963952" w:rsidRPr="006A46CB" w:rsidRDefault="00963952">
      <w:pPr>
        <w:jc w:val="both"/>
        <w:rPr>
          <w:rFonts w:asciiTheme="majorHAnsi" w:eastAsia="Garamond" w:hAnsiTheme="majorHAnsi" w:cs="Garamond"/>
          <w:sz w:val="22"/>
          <w:szCs w:val="22"/>
        </w:rPr>
      </w:pPr>
    </w:p>
    <w:p w14:paraId="00000021" w14:textId="77777777" w:rsidR="00963952" w:rsidRPr="006A46CB" w:rsidRDefault="0088263D">
      <w:pPr>
        <w:jc w:val="both"/>
        <w:rPr>
          <w:rFonts w:asciiTheme="majorHAnsi" w:eastAsia="Garamond" w:hAnsiTheme="majorHAnsi" w:cs="Garamond"/>
          <w:sz w:val="22"/>
          <w:szCs w:val="22"/>
        </w:rPr>
      </w:pPr>
      <w:r w:rsidRPr="006A46CB">
        <w:rPr>
          <w:rFonts w:asciiTheme="majorHAnsi" w:eastAsia="Garamond" w:hAnsiTheme="majorHAnsi" w:cs="Garamond"/>
          <w:sz w:val="22"/>
          <w:szCs w:val="22"/>
        </w:rPr>
        <w:t>Linda Wybar</w:t>
      </w:r>
    </w:p>
    <w:p w14:paraId="00000022" w14:textId="77777777" w:rsidR="00963952" w:rsidRPr="006A46CB" w:rsidRDefault="0088263D">
      <w:pPr>
        <w:jc w:val="both"/>
        <w:rPr>
          <w:rFonts w:asciiTheme="majorHAnsi" w:eastAsia="Garamond" w:hAnsiTheme="majorHAnsi" w:cs="Garamond"/>
          <w:sz w:val="22"/>
          <w:szCs w:val="22"/>
        </w:rPr>
      </w:pPr>
      <w:r w:rsidRPr="006A46CB">
        <w:rPr>
          <w:rFonts w:asciiTheme="majorHAnsi" w:eastAsia="Garamond" w:hAnsiTheme="majorHAnsi" w:cs="Garamond"/>
          <w:sz w:val="22"/>
          <w:szCs w:val="22"/>
        </w:rPr>
        <w:t>Headteacher</w:t>
      </w:r>
    </w:p>
    <w:sectPr w:rsidR="00963952" w:rsidRPr="006A46CB" w:rsidSect="0065331B">
      <w:pgSz w:w="12240" w:h="15840"/>
      <w:pgMar w:top="720" w:right="720" w:bottom="720" w:left="720"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952"/>
    <w:rsid w:val="005B3775"/>
    <w:rsid w:val="0065331B"/>
    <w:rsid w:val="006A46CB"/>
    <w:rsid w:val="008766A9"/>
    <w:rsid w:val="0088263D"/>
    <w:rsid w:val="00963952"/>
    <w:rsid w:val="00B90C9E"/>
    <w:rsid w:val="00B91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182F8"/>
  <w15:docId w15:val="{92D32BF5-A3FF-4E3F-BB24-7940FB955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90C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C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ortal.klz.org.uk/owa/redir.aspx?C=757caf3deafa4a009d2417618457da28&amp;URL=http%3a%2f%2fwww.twggs.kent.sch.uk%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TWGGS</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Stewart-Smith</dc:creator>
  <cp:lastModifiedBy>Windows User</cp:lastModifiedBy>
  <cp:revision>2</cp:revision>
  <cp:lastPrinted>2021-05-04T12:10:00Z</cp:lastPrinted>
  <dcterms:created xsi:type="dcterms:W3CDTF">2021-05-04T12:40:00Z</dcterms:created>
  <dcterms:modified xsi:type="dcterms:W3CDTF">2021-05-04T12:40:00Z</dcterms:modified>
</cp:coreProperties>
</file>