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FE88" w14:textId="0EFDFE10" w:rsidR="008659F5" w:rsidRDefault="00B12512" w:rsidP="008659F5">
      <w:pPr>
        <w:pStyle w:val="NormalWeb"/>
        <w:jc w:val="center"/>
        <w:rPr>
          <w:rFonts w:ascii="Arial,Bold" w:hAnsi="Arial,Bold"/>
          <w:sz w:val="22"/>
          <w:szCs w:val="22"/>
        </w:rPr>
      </w:pPr>
      <w:r>
        <w:rPr>
          <w:rFonts w:ascii="Arial,Bold" w:hAnsi="Arial,Bold"/>
          <w:noProof/>
          <w:sz w:val="22"/>
          <w:szCs w:val="22"/>
          <w14:ligatures w14:val="standardContextual"/>
        </w:rPr>
        <w:drawing>
          <wp:inline distT="0" distB="0" distL="0" distR="0" wp14:anchorId="41086C7A" wp14:editId="7160FF25">
            <wp:extent cx="1028700" cy="1028358"/>
            <wp:effectExtent l="0" t="0" r="0" b="635"/>
            <wp:docPr id="1026128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128301" name="Picture 10261283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136" cy="103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2303F" w14:textId="2BBB92B9" w:rsidR="00E72239" w:rsidRPr="008659F5" w:rsidRDefault="008659F5" w:rsidP="008659F5">
      <w:pPr>
        <w:pStyle w:val="NormalWeb"/>
        <w:jc w:val="center"/>
        <w:rPr>
          <w:rFonts w:ascii="Arial,Bold" w:hAnsi="Arial,Bold"/>
          <w:b/>
          <w:bCs/>
          <w:sz w:val="22"/>
          <w:szCs w:val="22"/>
        </w:rPr>
      </w:pPr>
      <w:r w:rsidRPr="008659F5">
        <w:rPr>
          <w:rFonts w:ascii="Arial,Bold" w:hAnsi="Arial,Bold"/>
          <w:b/>
          <w:bCs/>
          <w:sz w:val="22"/>
          <w:szCs w:val="22"/>
        </w:rPr>
        <w:t xml:space="preserve">Treleigh CP School </w:t>
      </w:r>
      <w:proofErr w:type="spellStart"/>
      <w:r w:rsidRPr="008659F5">
        <w:rPr>
          <w:rFonts w:ascii="Arial,Bold" w:hAnsi="Arial,Bold"/>
          <w:b/>
          <w:bCs/>
          <w:sz w:val="22"/>
          <w:szCs w:val="22"/>
        </w:rPr>
        <w:t>Mainscale</w:t>
      </w:r>
      <w:proofErr w:type="spellEnd"/>
      <w:r w:rsidRPr="008659F5">
        <w:rPr>
          <w:rFonts w:ascii="Arial,Bold" w:hAnsi="Arial,Bold"/>
          <w:b/>
          <w:bCs/>
          <w:sz w:val="22"/>
          <w:szCs w:val="22"/>
        </w:rPr>
        <w:t xml:space="preserve"> </w:t>
      </w:r>
      <w:r w:rsidR="00E72239" w:rsidRPr="008659F5">
        <w:rPr>
          <w:rFonts w:ascii="Arial,Bold" w:hAnsi="Arial,Bold"/>
          <w:b/>
          <w:bCs/>
          <w:sz w:val="22"/>
          <w:szCs w:val="22"/>
        </w:rPr>
        <w:t>Teacher J</w:t>
      </w:r>
      <w:r w:rsidRPr="008659F5">
        <w:rPr>
          <w:rFonts w:ascii="Arial,Bold" w:hAnsi="Arial,Bold"/>
          <w:b/>
          <w:bCs/>
          <w:sz w:val="22"/>
          <w:szCs w:val="22"/>
        </w:rPr>
        <w:t>ob Description and</w:t>
      </w:r>
      <w:r w:rsidR="00E72239" w:rsidRPr="008659F5">
        <w:rPr>
          <w:rFonts w:ascii="Arial,Bold" w:hAnsi="Arial,Bold"/>
          <w:b/>
          <w:bCs/>
          <w:sz w:val="22"/>
          <w:szCs w:val="22"/>
        </w:rPr>
        <w:t xml:space="preserve"> Person Specification</w:t>
      </w:r>
    </w:p>
    <w:p w14:paraId="6C3CF275" w14:textId="77777777" w:rsidR="00E72239" w:rsidRDefault="00E72239" w:rsidP="00E72239">
      <w:pPr>
        <w:pStyle w:val="NormalWeb"/>
        <w:jc w:val="both"/>
        <w:rPr>
          <w:rFonts w:ascii="Arial,Bold" w:hAnsi="Arial,Bold"/>
          <w:sz w:val="22"/>
          <w:szCs w:val="22"/>
        </w:rPr>
      </w:pPr>
    </w:p>
    <w:p w14:paraId="335441BE" w14:textId="397C2FA7" w:rsidR="00E72239" w:rsidRPr="008659F5" w:rsidRDefault="00E72239" w:rsidP="008659F5">
      <w:pPr>
        <w:pStyle w:val="NormalWeb"/>
        <w:jc w:val="both"/>
        <w:rPr>
          <w:b/>
          <w:bCs/>
        </w:rPr>
      </w:pPr>
      <w:r w:rsidRPr="008659F5">
        <w:rPr>
          <w:rFonts w:ascii="Arial,Bold" w:hAnsi="Arial,Bold"/>
          <w:b/>
          <w:bCs/>
          <w:sz w:val="22"/>
          <w:szCs w:val="22"/>
        </w:rPr>
        <w:t xml:space="preserve">MAIN PURPOSE </w:t>
      </w:r>
    </w:p>
    <w:p w14:paraId="426AF1E3" w14:textId="77777777" w:rsidR="00E72239" w:rsidRDefault="00E72239" w:rsidP="008659F5">
      <w:pPr>
        <w:pStyle w:val="NormalWeb"/>
        <w:jc w:val="both"/>
      </w:pPr>
      <w:r>
        <w:rPr>
          <w:rFonts w:ascii="Arial" w:hAnsi="Arial" w:cs="Arial"/>
          <w:sz w:val="22"/>
          <w:szCs w:val="22"/>
        </w:rPr>
        <w:t xml:space="preserve">To be responsible for achieving the best possible standards in work and conduct for all pupils in the class and to promote and safeguard the welfare of all pupils within the school. </w:t>
      </w:r>
    </w:p>
    <w:p w14:paraId="1BCE5F78" w14:textId="77777777" w:rsidR="00E72239" w:rsidRPr="008659F5" w:rsidRDefault="00E72239" w:rsidP="008659F5">
      <w:pPr>
        <w:pStyle w:val="NormalWeb"/>
        <w:jc w:val="both"/>
        <w:rPr>
          <w:b/>
          <w:bCs/>
        </w:rPr>
      </w:pPr>
      <w:r w:rsidRPr="008659F5">
        <w:rPr>
          <w:rFonts w:ascii="Arial,Bold" w:hAnsi="Arial,Bold"/>
          <w:b/>
          <w:bCs/>
          <w:sz w:val="22"/>
          <w:szCs w:val="22"/>
        </w:rPr>
        <w:t xml:space="preserve">DUTIES AND RESPONSIBILITIES </w:t>
      </w:r>
    </w:p>
    <w:p w14:paraId="57313571" w14:textId="56027D45" w:rsidR="00E72239" w:rsidRDefault="00E72239" w:rsidP="008659F5">
      <w:pPr>
        <w:pStyle w:val="NormalWeb"/>
        <w:jc w:val="both"/>
      </w:pPr>
      <w:r>
        <w:rPr>
          <w:rFonts w:ascii="Arial" w:hAnsi="Arial" w:cs="Arial"/>
          <w:sz w:val="22"/>
          <w:szCs w:val="22"/>
        </w:rPr>
        <w:t xml:space="preserve">All Teachers are required to carry out the duties of a </w:t>
      </w:r>
      <w:proofErr w:type="gramStart"/>
      <w:r>
        <w:rPr>
          <w:rFonts w:ascii="Arial" w:hAnsi="Arial" w:cs="Arial"/>
          <w:sz w:val="22"/>
          <w:szCs w:val="22"/>
        </w:rPr>
        <w:t>school teacher</w:t>
      </w:r>
      <w:proofErr w:type="gramEnd"/>
      <w:r>
        <w:rPr>
          <w:rFonts w:ascii="Arial" w:hAnsi="Arial" w:cs="Arial"/>
          <w:sz w:val="22"/>
          <w:szCs w:val="22"/>
        </w:rPr>
        <w:t xml:space="preserve"> as set out in the current ‘School Teachers’ Pay and Conditions Document’ and all Teachers job descriptions are linked to the DfE Teachers’ Standard</w:t>
      </w:r>
      <w:r w:rsidR="008659F5">
        <w:rPr>
          <w:rFonts w:ascii="Arial" w:hAnsi="Arial" w:cs="Arial"/>
          <w:sz w:val="22"/>
          <w:szCs w:val="22"/>
        </w:rPr>
        <w:t xml:space="preserve">s. </w:t>
      </w:r>
      <w:r>
        <w:rPr>
          <w:rFonts w:ascii="Arial" w:hAnsi="Arial" w:cs="Arial"/>
          <w:sz w:val="22"/>
          <w:szCs w:val="22"/>
        </w:rPr>
        <w:t xml:space="preserve">Teachers’ work performance will be assessed against the Teachers’ Standards as part of the performance management process. </w:t>
      </w:r>
    </w:p>
    <w:p w14:paraId="15DC0865" w14:textId="77777777" w:rsidR="00E72239" w:rsidRDefault="00E72239" w:rsidP="008659F5">
      <w:pPr>
        <w:pStyle w:val="NormalWeb"/>
        <w:jc w:val="both"/>
      </w:pPr>
      <w:r>
        <w:rPr>
          <w:rFonts w:ascii="Arial" w:hAnsi="Arial" w:cs="Arial"/>
          <w:sz w:val="22"/>
          <w:szCs w:val="22"/>
        </w:rPr>
        <w:t xml:space="preserve">The post holder shall: </w:t>
      </w:r>
    </w:p>
    <w:p w14:paraId="353AC416" w14:textId="77777777" w:rsidR="00E72239" w:rsidRPr="00D4168A" w:rsidRDefault="00E72239" w:rsidP="008659F5">
      <w:pPr>
        <w:pStyle w:val="NormalWeb"/>
        <w:jc w:val="both"/>
        <w:rPr>
          <w:b/>
          <w:bCs/>
          <w:u w:val="single"/>
        </w:rPr>
      </w:pPr>
      <w:r w:rsidRPr="00D4168A">
        <w:rPr>
          <w:rFonts w:ascii="Arial,Bold" w:hAnsi="Arial,Bold"/>
          <w:b/>
          <w:bCs/>
          <w:sz w:val="22"/>
          <w:szCs w:val="22"/>
          <w:u w:val="single"/>
        </w:rPr>
        <w:t xml:space="preserve">Set high expectations which inspire motivate and challenge pupils </w:t>
      </w:r>
    </w:p>
    <w:p w14:paraId="4C651A2B" w14:textId="77777777" w:rsidR="00E72239" w:rsidRDefault="00E72239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Teach pupils across the age and ability range </w:t>
      </w:r>
    </w:p>
    <w:p w14:paraId="1B0B9123" w14:textId="77777777" w:rsidR="00E72239" w:rsidRDefault="00E72239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Establish clear targets for achievement and evaluate progress </w:t>
      </w:r>
      <w:proofErr w:type="gramStart"/>
      <w:r>
        <w:rPr>
          <w:rFonts w:ascii="Arial" w:hAnsi="Arial" w:cs="Arial"/>
          <w:sz w:val="22"/>
          <w:szCs w:val="22"/>
        </w:rPr>
        <w:t>through the use of</w:t>
      </w:r>
      <w:proofErr w:type="gramEnd"/>
      <w:r>
        <w:rPr>
          <w:rFonts w:ascii="Arial" w:hAnsi="Arial" w:cs="Arial"/>
          <w:sz w:val="22"/>
          <w:szCs w:val="22"/>
        </w:rPr>
        <w:t xml:space="preserve"> appropriate assessments and </w:t>
      </w:r>
      <w:proofErr w:type="gramStart"/>
      <w:r>
        <w:rPr>
          <w:rFonts w:ascii="Arial" w:hAnsi="Arial" w:cs="Arial"/>
          <w:sz w:val="22"/>
          <w:szCs w:val="22"/>
        </w:rPr>
        <w:t>take into account</w:t>
      </w:r>
      <w:proofErr w:type="gramEnd"/>
      <w:r>
        <w:rPr>
          <w:rFonts w:ascii="Arial" w:hAnsi="Arial" w:cs="Arial"/>
          <w:sz w:val="22"/>
          <w:szCs w:val="22"/>
        </w:rPr>
        <w:t xml:space="preserve"> analysis of these data </w:t>
      </w:r>
    </w:p>
    <w:p w14:paraId="4C2E3C6C" w14:textId="25CBB718" w:rsidR="00E72239" w:rsidRDefault="00E72239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Prepare, develop and deliver teaching programmes using materials and techniques which will engage and stimulate pupils of all abilities. </w:t>
      </w:r>
    </w:p>
    <w:p w14:paraId="39AF35E5" w14:textId="77777777" w:rsidR="00D4168A" w:rsidRDefault="00E72239" w:rsidP="008659F5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Give pupils regular feedback, both orally and through accurate marking and encourage pupils to respond to the feedback, reflect on progress and take a responsible and conscientious attitude to their own work and study. </w:t>
      </w:r>
    </w:p>
    <w:p w14:paraId="4F0E8F7F" w14:textId="3D27C4A1" w:rsidR="00E72239" w:rsidRPr="00D4168A" w:rsidRDefault="00E72239" w:rsidP="008659F5">
      <w:pPr>
        <w:pStyle w:val="NormalWeb"/>
        <w:jc w:val="both"/>
        <w:rPr>
          <w:b/>
          <w:bCs/>
          <w:u w:val="single"/>
        </w:rPr>
      </w:pPr>
      <w:r w:rsidRPr="00D4168A">
        <w:rPr>
          <w:rFonts w:ascii="Arial,Bold" w:hAnsi="Arial,Bold"/>
          <w:b/>
          <w:bCs/>
          <w:sz w:val="22"/>
          <w:szCs w:val="22"/>
          <w:u w:val="single"/>
        </w:rPr>
        <w:t xml:space="preserve">Promote good progress and outcomes by pupils </w:t>
      </w:r>
    </w:p>
    <w:p w14:paraId="7CA3D160" w14:textId="77777777" w:rsidR="00E72239" w:rsidRPr="00D4168A" w:rsidRDefault="00E72239" w:rsidP="008659F5">
      <w:pPr>
        <w:pStyle w:val="NormalWeb"/>
        <w:jc w:val="both"/>
        <w:rPr>
          <w:b/>
          <w:bCs/>
        </w:rPr>
      </w:pPr>
      <w:r w:rsidRPr="00D4168A">
        <w:rPr>
          <w:rFonts w:ascii="Arial" w:hAnsi="Arial" w:cs="Arial"/>
          <w:b/>
          <w:bCs/>
          <w:sz w:val="22"/>
          <w:szCs w:val="22"/>
        </w:rPr>
        <w:t xml:space="preserve">As a class teacher: </w:t>
      </w:r>
    </w:p>
    <w:p w14:paraId="42057C90" w14:textId="7D798F96" w:rsidR="00E72239" w:rsidRDefault="00E72239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Monitor the personal and social development, health and welfare of each pupil in the class </w:t>
      </w:r>
    </w:p>
    <w:p w14:paraId="776A36DE" w14:textId="3B865BB6" w:rsidR="00E72239" w:rsidRDefault="00E72239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Have a thorough knowledge of all pupils in the class through data provided, and contact with pupils, parents and staff colleagues as appropriate </w:t>
      </w:r>
    </w:p>
    <w:p w14:paraId="26F5E56B" w14:textId="412AB1BE" w:rsidR="00E72239" w:rsidRDefault="00E72239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Be aware of the relevant curriculum for all pupils in the class and monitor the academic progress of pupils through their reports, studies, grades and contact with other teachers. </w:t>
      </w:r>
    </w:p>
    <w:p w14:paraId="39B8C5C6" w14:textId="5AF8E2A9" w:rsidR="00E72239" w:rsidRDefault="00E72239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Encourage and be aware of the involvement of pupils in the school’s extra-curricular activities. </w:t>
      </w:r>
    </w:p>
    <w:p w14:paraId="290D6B7F" w14:textId="77777777" w:rsidR="00CF7574" w:rsidRDefault="00CF7574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lastRenderedPageBreak/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Be aware of pupils’ capabilities and prior knowledge. Plan teaching to build on these, demonstrating knowledge and understanding of how pupils learn. </w:t>
      </w:r>
    </w:p>
    <w:p w14:paraId="02E1BD4F" w14:textId="77777777" w:rsidR="00CF7574" w:rsidRDefault="00CF7574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Use an appropriate range of observation, assessment, monitoring and recording strategies as a basis for setting challenging learning objectives for pupils of all backgrounds, abilities and dispositions and to underpin good quality teaching and learning. </w:t>
      </w:r>
    </w:p>
    <w:p w14:paraId="29282ED5" w14:textId="77777777" w:rsidR="00CF7574" w:rsidRPr="00D4168A" w:rsidRDefault="00CF7574" w:rsidP="008659F5">
      <w:pPr>
        <w:pStyle w:val="NormalWeb"/>
        <w:jc w:val="both"/>
        <w:rPr>
          <w:b/>
          <w:bCs/>
          <w:u w:val="single"/>
        </w:rPr>
      </w:pPr>
      <w:r w:rsidRPr="00D4168A">
        <w:rPr>
          <w:rFonts w:ascii="Arial,Bold" w:hAnsi="Arial,Bold"/>
          <w:b/>
          <w:bCs/>
          <w:sz w:val="22"/>
          <w:szCs w:val="22"/>
          <w:u w:val="single"/>
        </w:rPr>
        <w:t xml:space="preserve">Demonstrate good subject and curriculum knowledge </w:t>
      </w:r>
    </w:p>
    <w:p w14:paraId="05995E87" w14:textId="77777777" w:rsidR="00CF7574" w:rsidRDefault="00CF7574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Maintain a secure up-to-date knowledge of relevant subject areas through participation in training and development opportunities identified by the school or as an outcome of the appraisal process. </w:t>
      </w:r>
    </w:p>
    <w:p w14:paraId="67CC0D8C" w14:textId="77777777" w:rsidR="00CF7574" w:rsidRDefault="00CF7574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Deliver the curriculum as relevant to the age and ability of the pupils. </w:t>
      </w:r>
    </w:p>
    <w:p w14:paraId="58DD6277" w14:textId="7E0F1F25" w:rsidR="00CF7574" w:rsidRDefault="00CF7574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Set appropriate homework in line with school policy and the homework timetable. </w:t>
      </w:r>
    </w:p>
    <w:p w14:paraId="5CE454F6" w14:textId="252ABB2A" w:rsidR="00CF7574" w:rsidRDefault="00CF7574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Support the development the pupils’ reading, writing, mathematics and communication skills through the curriculum. </w:t>
      </w:r>
    </w:p>
    <w:p w14:paraId="0DFC4ADF" w14:textId="7A93D527" w:rsidR="00CF7574" w:rsidRDefault="00CF7574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Demonstrate an understanding of and take responsibility for promoting high</w:t>
      </w:r>
      <w:r w:rsidR="00CE00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standards of literacy </w:t>
      </w:r>
      <w:proofErr w:type="gramStart"/>
      <w:r>
        <w:rPr>
          <w:rFonts w:ascii="Arial" w:hAnsi="Arial" w:cs="Arial"/>
          <w:sz w:val="22"/>
          <w:szCs w:val="22"/>
        </w:rPr>
        <w:t>including the correct use of spoken English at all times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14:paraId="22D11578" w14:textId="77777777" w:rsidR="00CF7574" w:rsidRPr="00D4168A" w:rsidRDefault="00CF7574" w:rsidP="008659F5">
      <w:pPr>
        <w:pStyle w:val="NormalWeb"/>
        <w:jc w:val="both"/>
        <w:rPr>
          <w:b/>
          <w:bCs/>
          <w:u w:val="single"/>
        </w:rPr>
      </w:pPr>
      <w:r w:rsidRPr="00D4168A">
        <w:rPr>
          <w:rFonts w:ascii="Arial,Bold" w:hAnsi="Arial,Bold"/>
          <w:b/>
          <w:bCs/>
          <w:sz w:val="22"/>
          <w:szCs w:val="22"/>
          <w:u w:val="single"/>
        </w:rPr>
        <w:t xml:space="preserve">Plan and teach well-structured lessons </w:t>
      </w:r>
    </w:p>
    <w:p w14:paraId="4A3168DF" w14:textId="77777777" w:rsidR="00CF7574" w:rsidRDefault="00CF7574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Contribute to the development of schemes of work. </w:t>
      </w:r>
    </w:p>
    <w:p w14:paraId="2B229ED1" w14:textId="3364D556" w:rsidR="00CF7574" w:rsidRDefault="00CF7574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Engage in short </w:t>
      </w:r>
      <w:proofErr w:type="gramStart"/>
      <w:r>
        <w:rPr>
          <w:rFonts w:ascii="Arial" w:hAnsi="Arial" w:cs="Arial"/>
          <w:sz w:val="22"/>
          <w:szCs w:val="22"/>
        </w:rPr>
        <w:t>medium and long term</w:t>
      </w:r>
      <w:proofErr w:type="gramEnd"/>
      <w:r>
        <w:rPr>
          <w:rFonts w:ascii="Arial" w:hAnsi="Arial" w:cs="Arial"/>
          <w:sz w:val="22"/>
          <w:szCs w:val="22"/>
        </w:rPr>
        <w:t xml:space="preserve"> planning of lessons and sequences of lessons. </w:t>
      </w:r>
    </w:p>
    <w:p w14:paraId="57046288" w14:textId="3E590CD0" w:rsidR="00CF7574" w:rsidRDefault="00CF7574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Demonstrate a clear understanding of appropriate teaching strategies relevant to the age and abilities within the group. </w:t>
      </w:r>
    </w:p>
    <w:p w14:paraId="10E0ED22" w14:textId="794D4B1B" w:rsidR="00CF7574" w:rsidRDefault="00CF7574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Plan and undertake enrichment &amp; extension activities where possible to consolidate and extend the knowledge and understanding pupils have acquired. </w:t>
      </w:r>
    </w:p>
    <w:p w14:paraId="1FF5E26F" w14:textId="77777777" w:rsidR="00CF7574" w:rsidRPr="00D4168A" w:rsidRDefault="00CF7574" w:rsidP="008659F5">
      <w:pPr>
        <w:pStyle w:val="NormalWeb"/>
        <w:jc w:val="both"/>
        <w:rPr>
          <w:b/>
          <w:bCs/>
          <w:u w:val="single"/>
        </w:rPr>
      </w:pPr>
      <w:r w:rsidRPr="00D4168A">
        <w:rPr>
          <w:rFonts w:ascii="Arial,Bold" w:hAnsi="Arial,Bold"/>
          <w:b/>
          <w:bCs/>
          <w:sz w:val="22"/>
          <w:szCs w:val="22"/>
          <w:u w:val="single"/>
        </w:rPr>
        <w:t xml:space="preserve">Adapt teaching to respond to the strengths and needs of all pupils </w:t>
      </w:r>
    </w:p>
    <w:p w14:paraId="36FC6ED4" w14:textId="77777777" w:rsidR="00CF7574" w:rsidRDefault="00CF7574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Monitor the progress of groups to close any gaps between them. </w:t>
      </w:r>
    </w:p>
    <w:p w14:paraId="31F24D41" w14:textId="4915F2E4" w:rsidR="00CF7574" w:rsidRDefault="00CF7574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Teach appropriately differentiated lessons which will enable pupils of lower ability to engage with the subject and learn effectively challenge and stretch pupils of higher ability. </w:t>
      </w:r>
    </w:p>
    <w:p w14:paraId="378A7FF8" w14:textId="0A3A6677" w:rsidR="00CF7574" w:rsidRPr="00D4168A" w:rsidRDefault="00CF7574" w:rsidP="008659F5">
      <w:pPr>
        <w:pStyle w:val="NormalWeb"/>
        <w:jc w:val="both"/>
        <w:rPr>
          <w:b/>
          <w:bCs/>
          <w:u w:val="single"/>
        </w:rPr>
      </w:pPr>
      <w:r w:rsidRPr="00D4168A">
        <w:rPr>
          <w:rFonts w:ascii="Arial,Bold" w:hAnsi="Arial,Bold"/>
          <w:b/>
          <w:bCs/>
          <w:sz w:val="22"/>
          <w:szCs w:val="22"/>
          <w:u w:val="single"/>
        </w:rPr>
        <w:t xml:space="preserve">Make accurate and productive use of assessment. </w:t>
      </w:r>
    </w:p>
    <w:p w14:paraId="575C2043" w14:textId="77777777" w:rsidR="00CF7574" w:rsidRDefault="00CF7574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Use formative and summative assessment opportunities to maximise pupils’ progress. </w:t>
      </w:r>
    </w:p>
    <w:p w14:paraId="044E9C03" w14:textId="77777777" w:rsidR="00CF7574" w:rsidRDefault="00CF7574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Use relevant data to monitor progress, set targets, set homework and plan subsequent lessons. </w:t>
      </w:r>
    </w:p>
    <w:p w14:paraId="56C3C142" w14:textId="77777777" w:rsidR="00CF7574" w:rsidRPr="00D4168A" w:rsidRDefault="00CF7574" w:rsidP="008659F5">
      <w:pPr>
        <w:pStyle w:val="NormalWeb"/>
        <w:jc w:val="both"/>
        <w:rPr>
          <w:b/>
          <w:bCs/>
          <w:u w:val="single"/>
        </w:rPr>
      </w:pPr>
      <w:r w:rsidRPr="00D4168A">
        <w:rPr>
          <w:rFonts w:ascii="Arial,Bold" w:hAnsi="Arial,Bold"/>
          <w:b/>
          <w:bCs/>
          <w:sz w:val="22"/>
          <w:szCs w:val="22"/>
          <w:u w:val="single"/>
        </w:rPr>
        <w:t xml:space="preserve">Manage behaviour effectively to ensure a good and safe learning environment </w:t>
      </w:r>
    </w:p>
    <w:p w14:paraId="2ED9D439" w14:textId="77777777" w:rsidR="00CF7574" w:rsidRDefault="00CF7574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Implement whole school strategies to support behaviour for learning. </w:t>
      </w:r>
    </w:p>
    <w:p w14:paraId="1951BABC" w14:textId="3C15BFFC" w:rsidR="00CE00B3" w:rsidRDefault="00CF7574" w:rsidP="008659F5">
      <w:pPr>
        <w:pStyle w:val="NormalWeb"/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 xml:space="preserve">Carry out morning afternoon and break time duties as directed. </w:t>
      </w:r>
    </w:p>
    <w:p w14:paraId="4AC0D04D" w14:textId="77777777" w:rsidR="00D4168A" w:rsidRDefault="00D4168A" w:rsidP="008659F5">
      <w:pPr>
        <w:pStyle w:val="NormalWeb"/>
        <w:jc w:val="both"/>
      </w:pPr>
      <w:r>
        <w:rPr>
          <w:rFonts w:ascii="Symbol" w:hAnsi="Symbol"/>
          <w:sz w:val="22"/>
          <w:szCs w:val="22"/>
        </w:rPr>
        <w:lastRenderedPageBreak/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Establish a framework for discipline with a range of strategies using praise, sanctions and rewards consistently and fairly. </w:t>
      </w:r>
    </w:p>
    <w:p w14:paraId="6203EC9E" w14:textId="77777777" w:rsidR="00D4168A" w:rsidRDefault="00D4168A" w:rsidP="00D4168A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Maintain good relationships with pupils, exercise appropriate authority and act decisively as necessary. </w:t>
      </w:r>
    </w:p>
    <w:p w14:paraId="4B9950A6" w14:textId="77777777" w:rsidR="00D4168A" w:rsidRDefault="00D4168A" w:rsidP="00D4168A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Be a positive role model and consistently demonstrate the positive attitudes, values and behaviour which are expected of pupils. </w:t>
      </w:r>
    </w:p>
    <w:p w14:paraId="53B7D5AF" w14:textId="77777777" w:rsidR="00D4168A" w:rsidRDefault="00D4168A" w:rsidP="00D4168A">
      <w:pPr>
        <w:pStyle w:val="NormalWeb"/>
        <w:jc w:val="both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Promote and safeguard the welfare of all pupils within the school, raising any concerns in accordance with the school’s protocols and procedures. </w:t>
      </w:r>
    </w:p>
    <w:p w14:paraId="4E8D6B32" w14:textId="77777777" w:rsidR="00D4168A" w:rsidRPr="00D4168A" w:rsidRDefault="00D4168A" w:rsidP="00447D39">
      <w:pPr>
        <w:pStyle w:val="NormalWeb"/>
        <w:rPr>
          <w:b/>
          <w:bCs/>
          <w:u w:val="single"/>
        </w:rPr>
      </w:pPr>
      <w:r w:rsidRPr="00D4168A">
        <w:rPr>
          <w:rFonts w:ascii="Arial,Bold" w:hAnsi="Arial,Bold"/>
          <w:b/>
          <w:bCs/>
          <w:sz w:val="22"/>
          <w:szCs w:val="22"/>
          <w:u w:val="single"/>
        </w:rPr>
        <w:t xml:space="preserve">Fulfil wider professional responsibilities </w:t>
      </w:r>
    </w:p>
    <w:p w14:paraId="22564817" w14:textId="77777777" w:rsidR="00D4168A" w:rsidRDefault="00D4168A" w:rsidP="00D4168A">
      <w:pPr>
        <w:pStyle w:val="NormalWeb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Support the school’s Initial Teacher Training activity as appropriate. </w:t>
      </w:r>
    </w:p>
    <w:p w14:paraId="3796C8BB" w14:textId="3BA519E4" w:rsidR="00D4168A" w:rsidRDefault="00D4168A" w:rsidP="00D4168A">
      <w:pPr>
        <w:pStyle w:val="NormalWeb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Take opportunities to develop professionally and share good practice to develop consistently high standards of teaching and learning. </w:t>
      </w:r>
    </w:p>
    <w:p w14:paraId="2E9F84DA" w14:textId="77777777" w:rsidR="00D4168A" w:rsidRDefault="00D4168A" w:rsidP="00D4168A">
      <w:pPr>
        <w:pStyle w:val="NormalWeb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Work collaboratively with our partner schools to support pupils’ transition. </w:t>
      </w:r>
    </w:p>
    <w:p w14:paraId="38B86DA5" w14:textId="77777777" w:rsidR="00D4168A" w:rsidRDefault="00D4168A" w:rsidP="00D4168A">
      <w:pPr>
        <w:pStyle w:val="NormalWeb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Facilitate the work of support staff to enhance pupils’ progress. </w:t>
      </w:r>
    </w:p>
    <w:p w14:paraId="1653339A" w14:textId="77777777" w:rsidR="00D4168A" w:rsidRDefault="00D4168A" w:rsidP="00D4168A">
      <w:pPr>
        <w:pStyle w:val="NormalWeb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Work collaboratively with parents and carers to support pupils’ progress. </w:t>
      </w:r>
    </w:p>
    <w:p w14:paraId="10EF5A90" w14:textId="6C2C2D8E" w:rsidR="00D4168A" w:rsidRDefault="00D4168A" w:rsidP="00D4168A">
      <w:pPr>
        <w:pStyle w:val="NormalWeb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Support pupils to develop wider key skills</w:t>
      </w:r>
      <w:r w:rsidR="008659F5">
        <w:rPr>
          <w:rFonts w:ascii="Arial" w:hAnsi="Arial" w:cs="Arial"/>
          <w:sz w:val="22"/>
          <w:szCs w:val="22"/>
        </w:rPr>
        <w:t>.</w:t>
      </w:r>
    </w:p>
    <w:p w14:paraId="2BC15E64" w14:textId="77777777" w:rsidR="00D4168A" w:rsidRDefault="00D4168A" w:rsidP="00D4168A">
      <w:pPr>
        <w:pStyle w:val="NormalWeb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Uphold all school policies. </w:t>
      </w:r>
    </w:p>
    <w:p w14:paraId="35C1DDF6" w14:textId="033F3ADA" w:rsidR="00D4168A" w:rsidRDefault="00D4168A" w:rsidP="00D4168A">
      <w:pPr>
        <w:pStyle w:val="NormalWeb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Attend and actively participate in meetings. </w:t>
      </w:r>
    </w:p>
    <w:p w14:paraId="696CE48E" w14:textId="77777777" w:rsidR="00D4168A" w:rsidRDefault="00D4168A" w:rsidP="00D4168A">
      <w:pPr>
        <w:pStyle w:val="NormalWeb"/>
      </w:pPr>
      <w:r>
        <w:rPr>
          <w:rFonts w:ascii="Symbol" w:hAnsi="Symbol"/>
          <w:sz w:val="22"/>
          <w:szCs w:val="22"/>
        </w:rPr>
        <w:sym w:font="Symbol" w:char="F0B7"/>
      </w:r>
      <w:r>
        <w:rPr>
          <w:rFonts w:ascii="Symbol" w:hAnsi="Symbol"/>
          <w:sz w:val="22"/>
          <w:szCs w:val="22"/>
        </w:rPr>
        <w:t xml:space="preserve"> </w:t>
      </w:r>
      <w:r>
        <w:rPr>
          <w:rFonts w:ascii="Symbo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Make a positive contribution to the wider life and ethos of the school. </w:t>
      </w:r>
    </w:p>
    <w:p w14:paraId="3A8319A7" w14:textId="77777777" w:rsidR="001133C6" w:rsidRPr="001133C6" w:rsidRDefault="001133C6" w:rsidP="001133C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33C6">
        <w:rPr>
          <w:rFonts w:ascii="Symbol" w:hAnsi="Symbol" w:cs="Times New Roman"/>
          <w:lang w:eastAsia="en-GB"/>
        </w:rPr>
        <w:sym w:font="Symbol" w:char="F0B7"/>
      </w:r>
      <w:r w:rsidRPr="001133C6">
        <w:rPr>
          <w:rFonts w:ascii="Symbol" w:eastAsia="Times New Roman" w:hAnsi="Symbol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1133C6">
        <w:rPr>
          <w:rFonts w:ascii="Symbol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 </w:t>
      </w:r>
      <w:r w:rsidRPr="001133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Work collaboratively with parents and carers to support pupils’ progress. </w:t>
      </w:r>
    </w:p>
    <w:p w14:paraId="527BE5B2" w14:textId="77777777" w:rsidR="001133C6" w:rsidRPr="001133C6" w:rsidRDefault="001133C6" w:rsidP="001133C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33C6">
        <w:rPr>
          <w:rFonts w:ascii="Symbol" w:hAnsi="Symbol" w:cs="Times New Roman"/>
          <w:lang w:eastAsia="en-GB"/>
        </w:rPr>
        <w:sym w:font="Symbol" w:char="F0B7"/>
      </w:r>
      <w:r w:rsidRPr="001133C6">
        <w:rPr>
          <w:rFonts w:ascii="Symbol" w:eastAsia="Times New Roman" w:hAnsi="Symbol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1133C6">
        <w:rPr>
          <w:rFonts w:ascii="Symbol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 </w:t>
      </w:r>
      <w:r w:rsidRPr="001133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Support pupils to develop wider key skills </w:t>
      </w:r>
    </w:p>
    <w:p w14:paraId="7627C92F" w14:textId="11F68177" w:rsidR="001133C6" w:rsidRPr="001133C6" w:rsidRDefault="001133C6" w:rsidP="001133C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33C6">
        <w:rPr>
          <w:rFonts w:ascii="Symbol" w:hAnsi="Symbol" w:cs="Times New Roman"/>
          <w:lang w:eastAsia="en-GB"/>
        </w:rPr>
        <w:sym w:font="Symbol" w:char="F0B7"/>
      </w:r>
      <w:r w:rsidRPr="001133C6">
        <w:rPr>
          <w:rFonts w:ascii="Symbol" w:eastAsia="Times New Roman" w:hAnsi="Symbol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1133C6">
        <w:rPr>
          <w:rFonts w:ascii="Symbol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 </w:t>
      </w:r>
      <w:r w:rsidRPr="001133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Uphold all school policies. </w:t>
      </w:r>
    </w:p>
    <w:p w14:paraId="6F5E0303" w14:textId="77777777" w:rsidR="001133C6" w:rsidRPr="001133C6" w:rsidRDefault="001133C6" w:rsidP="001133C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33C6">
        <w:rPr>
          <w:rFonts w:ascii="Symbol" w:hAnsi="Symbol" w:cs="Times New Roman"/>
          <w:lang w:eastAsia="en-GB"/>
        </w:rPr>
        <w:sym w:font="Symbol" w:char="F0B7"/>
      </w:r>
      <w:r w:rsidRPr="001133C6">
        <w:rPr>
          <w:rFonts w:ascii="Symbol" w:eastAsia="Times New Roman" w:hAnsi="Symbol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1133C6">
        <w:rPr>
          <w:rFonts w:ascii="Symbol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 </w:t>
      </w:r>
      <w:r w:rsidRPr="001133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Attend and actively participate in meetings. </w:t>
      </w:r>
    </w:p>
    <w:p w14:paraId="04A67C82" w14:textId="77777777" w:rsidR="001133C6" w:rsidRDefault="001133C6" w:rsidP="001133C6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1133C6">
        <w:rPr>
          <w:rFonts w:ascii="Symbol" w:hAnsi="Symbol" w:cs="Times New Roman"/>
          <w:lang w:eastAsia="en-GB"/>
        </w:rPr>
        <w:sym w:font="Symbol" w:char="F0B7"/>
      </w:r>
      <w:r w:rsidRPr="001133C6">
        <w:rPr>
          <w:rFonts w:ascii="Symbol" w:eastAsia="Times New Roman" w:hAnsi="Symbol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1133C6">
        <w:rPr>
          <w:rFonts w:ascii="Symbol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 </w:t>
      </w:r>
      <w:r w:rsidRPr="001133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Make a positive contribution to the wider life and ethos of the school. </w:t>
      </w:r>
    </w:p>
    <w:p w14:paraId="48C455B7" w14:textId="77777777" w:rsidR="00447D39" w:rsidRDefault="00447D39" w:rsidP="001133C6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2DA919C7" w14:textId="77777777" w:rsidR="007B5551" w:rsidRDefault="007B5551" w:rsidP="001133C6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0B9D432B" w14:textId="77777777" w:rsidR="007B5551" w:rsidRDefault="007B5551" w:rsidP="001133C6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7EFAB6AC" w14:textId="77777777" w:rsidR="007B5551" w:rsidRDefault="007B5551" w:rsidP="001133C6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4E7EE99E" w14:textId="77777777" w:rsidR="007B5551" w:rsidRDefault="007B5551" w:rsidP="001133C6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3628"/>
      </w:tblGrid>
      <w:tr w:rsidR="001E0317" w14:paraId="0E0E3A45" w14:textId="77777777" w:rsidTr="00F76BDC">
        <w:tc>
          <w:tcPr>
            <w:tcW w:w="1696" w:type="dxa"/>
            <w:shd w:val="clear" w:color="auto" w:fill="FFD966" w:themeFill="accent4" w:themeFillTint="99"/>
          </w:tcPr>
          <w:p w14:paraId="5D0724B7" w14:textId="77777777" w:rsidR="001E0317" w:rsidRDefault="001E0317" w:rsidP="00FF69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86" w:type="dxa"/>
            <w:shd w:val="clear" w:color="auto" w:fill="FFD966" w:themeFill="accent4" w:themeFillTint="99"/>
          </w:tcPr>
          <w:p w14:paraId="761873B8" w14:textId="7056124E" w:rsidR="001E0317" w:rsidRDefault="001E0317" w:rsidP="00FF69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Essential</w:t>
            </w:r>
          </w:p>
        </w:tc>
        <w:tc>
          <w:tcPr>
            <w:tcW w:w="3628" w:type="dxa"/>
            <w:shd w:val="clear" w:color="auto" w:fill="FFD966" w:themeFill="accent4" w:themeFillTint="99"/>
          </w:tcPr>
          <w:p w14:paraId="231C419F" w14:textId="06645B61" w:rsidR="001E0317" w:rsidRDefault="001E0317" w:rsidP="00FF69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Desirable</w:t>
            </w:r>
          </w:p>
        </w:tc>
      </w:tr>
      <w:tr w:rsidR="001E0317" w14:paraId="763DEF2F" w14:textId="77777777" w:rsidTr="00F76BDC">
        <w:tc>
          <w:tcPr>
            <w:tcW w:w="1696" w:type="dxa"/>
          </w:tcPr>
          <w:p w14:paraId="410E3A80" w14:textId="3644AD67" w:rsidR="001E0317" w:rsidRDefault="00DB0D02" w:rsidP="00582796">
            <w:pPr>
              <w:spacing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Qualifications</w:t>
            </w:r>
          </w:p>
        </w:tc>
        <w:tc>
          <w:tcPr>
            <w:tcW w:w="3686" w:type="dxa"/>
            <w:shd w:val="clear" w:color="auto" w:fill="E7E6E6" w:themeFill="background2"/>
          </w:tcPr>
          <w:p w14:paraId="389B3DF7" w14:textId="77777777" w:rsidR="00E26D4A" w:rsidRPr="00582796" w:rsidRDefault="00E26D4A" w:rsidP="00582796">
            <w:pPr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96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 xml:space="preserve">Qualified Teacher Status </w:t>
            </w:r>
          </w:p>
          <w:p w14:paraId="59E71F22" w14:textId="1E6C3789" w:rsidR="00FF69DC" w:rsidRPr="00582796" w:rsidRDefault="00E26D4A" w:rsidP="0058279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96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Degree</w:t>
            </w:r>
          </w:p>
        </w:tc>
        <w:tc>
          <w:tcPr>
            <w:tcW w:w="3628" w:type="dxa"/>
            <w:shd w:val="clear" w:color="auto" w:fill="E2EFD9" w:themeFill="accent6" w:themeFillTint="33"/>
          </w:tcPr>
          <w:p w14:paraId="12A24501" w14:textId="1AD249F4" w:rsidR="001E0317" w:rsidRPr="00582796" w:rsidRDefault="000C0FF4" w:rsidP="00582796">
            <w:pPr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796">
              <w:rPr>
                <w:rFonts w:cstheme="minorHAnsi"/>
                <w:sz w:val="22"/>
                <w:szCs w:val="22"/>
              </w:rPr>
              <w:t>Evidence of continuous commitment to further professional development</w:t>
            </w:r>
          </w:p>
        </w:tc>
      </w:tr>
      <w:tr w:rsidR="00FF69DC" w14:paraId="54112342" w14:textId="77777777" w:rsidTr="00F76BDC">
        <w:tc>
          <w:tcPr>
            <w:tcW w:w="1696" w:type="dxa"/>
          </w:tcPr>
          <w:p w14:paraId="6998094F" w14:textId="0A39202F" w:rsidR="00FF69DC" w:rsidRDefault="00FF69DC" w:rsidP="001133C6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Experience</w:t>
            </w:r>
          </w:p>
        </w:tc>
        <w:tc>
          <w:tcPr>
            <w:tcW w:w="3686" w:type="dxa"/>
            <w:shd w:val="clear" w:color="auto" w:fill="E7E6E6" w:themeFill="background2"/>
          </w:tcPr>
          <w:p w14:paraId="0AD3A9DF" w14:textId="012DCDE1" w:rsidR="00100944" w:rsidRPr="00410BDB" w:rsidRDefault="00DC63B4" w:rsidP="001133C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 least 2 </w:t>
            </w:r>
            <w:proofErr w:type="spellStart"/>
            <w:r>
              <w:rPr>
                <w:sz w:val="22"/>
                <w:szCs w:val="22"/>
              </w:rPr>
              <w:t>years experience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36F7E">
              <w:rPr>
                <w:sz w:val="22"/>
                <w:szCs w:val="22"/>
              </w:rPr>
              <w:t>t</w:t>
            </w:r>
            <w:r w:rsidR="00100944" w:rsidRPr="00410BDB">
              <w:rPr>
                <w:sz w:val="22"/>
                <w:szCs w:val="22"/>
              </w:rPr>
              <w:t xml:space="preserve">eaching at Key Stage </w:t>
            </w:r>
            <w:r w:rsidR="002B2B21">
              <w:rPr>
                <w:sz w:val="22"/>
                <w:szCs w:val="22"/>
              </w:rPr>
              <w:t>2</w:t>
            </w:r>
            <w:r w:rsidR="00100944" w:rsidRPr="00410BDB">
              <w:rPr>
                <w:sz w:val="22"/>
                <w:szCs w:val="22"/>
              </w:rPr>
              <w:t xml:space="preserve"> </w:t>
            </w:r>
          </w:p>
          <w:p w14:paraId="06CCCB45" w14:textId="77777777" w:rsidR="007529BA" w:rsidRDefault="00410BDB" w:rsidP="001133C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10BDB">
              <w:rPr>
                <w:sz w:val="22"/>
                <w:szCs w:val="22"/>
              </w:rPr>
              <w:t>M</w:t>
            </w:r>
            <w:r w:rsidR="00100944" w:rsidRPr="00410BDB">
              <w:rPr>
                <w:sz w:val="22"/>
                <w:szCs w:val="22"/>
              </w:rPr>
              <w:t xml:space="preserve">oving children’s learning forward </w:t>
            </w:r>
          </w:p>
          <w:p w14:paraId="08A9FBB0" w14:textId="355690A4" w:rsidR="00FF69DC" w:rsidRDefault="00AB5AC7" w:rsidP="001133C6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sz w:val="22"/>
                <w:szCs w:val="22"/>
              </w:rPr>
              <w:t>W</w:t>
            </w:r>
            <w:r w:rsidR="00100944" w:rsidRPr="00410BDB">
              <w:rPr>
                <w:sz w:val="22"/>
                <w:szCs w:val="22"/>
              </w:rPr>
              <w:t>orking in partnership with parents.</w:t>
            </w:r>
          </w:p>
        </w:tc>
        <w:tc>
          <w:tcPr>
            <w:tcW w:w="3628" w:type="dxa"/>
            <w:shd w:val="clear" w:color="auto" w:fill="E2EFD9" w:themeFill="accent6" w:themeFillTint="33"/>
          </w:tcPr>
          <w:p w14:paraId="659FE89A" w14:textId="77777777" w:rsidR="00736F7E" w:rsidRDefault="006E744D" w:rsidP="001133C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</w:t>
            </w:r>
            <w:r w:rsidR="00040D7C" w:rsidRPr="00066E37">
              <w:rPr>
                <w:sz w:val="22"/>
                <w:szCs w:val="22"/>
              </w:rPr>
              <w:t xml:space="preserve"> a subject</w:t>
            </w:r>
            <w:r w:rsidR="00736F7E">
              <w:rPr>
                <w:sz w:val="22"/>
                <w:szCs w:val="22"/>
              </w:rPr>
              <w:t xml:space="preserve"> or phase</w:t>
            </w:r>
          </w:p>
          <w:p w14:paraId="647EEDD1" w14:textId="7BC172CB" w:rsidR="00B26F41" w:rsidRDefault="00B26F41" w:rsidP="001133C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</w:t>
            </w:r>
            <w:r w:rsidR="00A538D2">
              <w:rPr>
                <w:sz w:val="22"/>
                <w:szCs w:val="22"/>
              </w:rPr>
              <w:t xml:space="preserve"> working in a 2 form/1.5 entry school and sharing planning as part of a team.</w:t>
            </w:r>
          </w:p>
          <w:p w14:paraId="3F51D9A3" w14:textId="77777777" w:rsidR="00736F7E" w:rsidRDefault="00736F7E" w:rsidP="001133C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14:paraId="7C293632" w14:textId="532D4168" w:rsidR="00736F7E" w:rsidRPr="00736F7E" w:rsidRDefault="00736F7E" w:rsidP="001133C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FF69DC" w14:paraId="3ADF5869" w14:textId="77777777" w:rsidTr="00F76BDC">
        <w:tc>
          <w:tcPr>
            <w:tcW w:w="1696" w:type="dxa"/>
          </w:tcPr>
          <w:p w14:paraId="499D3BC0" w14:textId="24E2A294" w:rsidR="00FF69DC" w:rsidRDefault="00FF69DC" w:rsidP="001133C6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Knowledge and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Understanding</w:t>
            </w:r>
            <w:proofErr w:type="gramEnd"/>
          </w:p>
        </w:tc>
        <w:tc>
          <w:tcPr>
            <w:tcW w:w="3686" w:type="dxa"/>
            <w:shd w:val="clear" w:color="auto" w:fill="E7E6E6" w:themeFill="background2"/>
          </w:tcPr>
          <w:p w14:paraId="6F439F5D" w14:textId="0D319A08" w:rsidR="00116237" w:rsidRPr="00116237" w:rsidRDefault="00116237" w:rsidP="00116237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116237">
              <w:rPr>
                <w:sz w:val="22"/>
                <w:szCs w:val="22"/>
              </w:rPr>
              <w:t xml:space="preserve">Knowledge and </w:t>
            </w:r>
            <w:proofErr w:type="gramStart"/>
            <w:r w:rsidRPr="00116237">
              <w:rPr>
                <w:sz w:val="22"/>
                <w:szCs w:val="22"/>
              </w:rPr>
              <w:t>Understanding</w:t>
            </w:r>
            <w:proofErr w:type="gramEnd"/>
            <w:r w:rsidR="00D16666">
              <w:rPr>
                <w:sz w:val="22"/>
                <w:szCs w:val="22"/>
              </w:rPr>
              <w:t xml:space="preserve"> </w:t>
            </w:r>
            <w:r w:rsidRPr="00116237">
              <w:rPr>
                <w:sz w:val="22"/>
                <w:szCs w:val="22"/>
              </w:rPr>
              <w:t>of KS</w:t>
            </w:r>
            <w:r w:rsidR="002B2B21">
              <w:rPr>
                <w:sz w:val="22"/>
                <w:szCs w:val="22"/>
              </w:rPr>
              <w:t>2</w:t>
            </w:r>
            <w:r w:rsidRPr="00116237">
              <w:rPr>
                <w:sz w:val="22"/>
                <w:szCs w:val="22"/>
              </w:rPr>
              <w:t xml:space="preserve"> National Curriculum </w:t>
            </w:r>
          </w:p>
          <w:p w14:paraId="10459DC9" w14:textId="77A7A729" w:rsidR="00116237" w:rsidRPr="00116237" w:rsidRDefault="00116237" w:rsidP="00116237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116237">
              <w:rPr>
                <w:sz w:val="22"/>
                <w:szCs w:val="22"/>
              </w:rPr>
              <w:t xml:space="preserve">Ability to deliver well planned and stimulating lessons across the curriculum and ability range </w:t>
            </w:r>
          </w:p>
          <w:p w14:paraId="259ECF76" w14:textId="08906E81" w:rsidR="00116237" w:rsidRPr="00D16666" w:rsidRDefault="00116237" w:rsidP="00D16666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D16666">
              <w:rPr>
                <w:sz w:val="22"/>
                <w:szCs w:val="22"/>
              </w:rPr>
              <w:t xml:space="preserve">Understanding of strategies and methodologies for quality first teaching </w:t>
            </w:r>
          </w:p>
          <w:p w14:paraId="17DB8364" w14:textId="77777777" w:rsidR="00D16666" w:rsidRDefault="00116237" w:rsidP="00D16666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D16666">
              <w:rPr>
                <w:sz w:val="22"/>
                <w:szCs w:val="22"/>
              </w:rPr>
              <w:t xml:space="preserve">Knowledge and understanding of effective behaviour management strategies and the ability to put these into practice </w:t>
            </w:r>
          </w:p>
          <w:p w14:paraId="070D6AC3" w14:textId="77777777" w:rsidR="00D16666" w:rsidRDefault="00116237" w:rsidP="00D16666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D16666">
              <w:rPr>
                <w:sz w:val="22"/>
                <w:szCs w:val="22"/>
              </w:rPr>
              <w:t xml:space="preserve">Knowledge of what constitutes effective teaching and learning including different styles of learning </w:t>
            </w:r>
          </w:p>
          <w:p w14:paraId="431D9239" w14:textId="30188CDA" w:rsidR="00BE7160" w:rsidRDefault="003A40DE" w:rsidP="00D16666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</w:t>
            </w:r>
            <w:r w:rsidR="00BE7160">
              <w:rPr>
                <w:sz w:val="22"/>
                <w:szCs w:val="22"/>
              </w:rPr>
              <w:t xml:space="preserve"> of </w:t>
            </w:r>
            <w:r>
              <w:rPr>
                <w:sz w:val="22"/>
                <w:szCs w:val="22"/>
              </w:rPr>
              <w:t>how deliver an a</w:t>
            </w:r>
            <w:r w:rsidR="00FC6C7B">
              <w:rPr>
                <w:sz w:val="22"/>
                <w:szCs w:val="22"/>
              </w:rPr>
              <w:t>pproved synthetic phonics programme.</w:t>
            </w:r>
          </w:p>
          <w:p w14:paraId="634CAFAB" w14:textId="77777777" w:rsidR="00D16666" w:rsidRDefault="00116237" w:rsidP="00D16666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D16666">
              <w:rPr>
                <w:sz w:val="22"/>
                <w:szCs w:val="22"/>
              </w:rPr>
              <w:t>Evidence of planning, organisation, implementation, assessment and record keeping</w:t>
            </w:r>
          </w:p>
          <w:p w14:paraId="3B0FC612" w14:textId="66D82C9E" w:rsidR="00116237" w:rsidRPr="00D16666" w:rsidRDefault="00CF25B8" w:rsidP="00D16666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of how</w:t>
            </w:r>
            <w:r w:rsidR="00116237" w:rsidRPr="00D16666">
              <w:rPr>
                <w:sz w:val="22"/>
                <w:szCs w:val="22"/>
              </w:rPr>
              <w:t xml:space="preserve"> to support children </w:t>
            </w:r>
            <w:r>
              <w:rPr>
                <w:sz w:val="22"/>
                <w:szCs w:val="22"/>
              </w:rPr>
              <w:t>of all abilities</w:t>
            </w:r>
            <w:r w:rsidR="00116237" w:rsidRPr="00D16666">
              <w:rPr>
                <w:sz w:val="22"/>
                <w:szCs w:val="22"/>
              </w:rPr>
              <w:t xml:space="preserve"> </w:t>
            </w:r>
          </w:p>
          <w:p w14:paraId="3009FF88" w14:textId="20E2F048" w:rsidR="00FF69DC" w:rsidRPr="00CF25B8" w:rsidRDefault="00116237" w:rsidP="00CF25B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CF25B8">
              <w:rPr>
                <w:sz w:val="22"/>
                <w:szCs w:val="22"/>
              </w:rPr>
              <w:t xml:space="preserve">Knowledge of SEN Code of Practice </w:t>
            </w:r>
            <w:r w:rsidRPr="00CF25B8">
              <w:rPr>
                <w:sz w:val="22"/>
                <w:szCs w:val="22"/>
              </w:rPr>
              <w:tab/>
            </w:r>
          </w:p>
        </w:tc>
        <w:tc>
          <w:tcPr>
            <w:tcW w:w="3628" w:type="dxa"/>
            <w:shd w:val="clear" w:color="auto" w:fill="E2EFD9" w:themeFill="accent6" w:themeFillTint="33"/>
          </w:tcPr>
          <w:p w14:paraId="3EE20BAA" w14:textId="77777777" w:rsidR="00CF25B8" w:rsidRPr="00CF25B8" w:rsidRDefault="00D16666" w:rsidP="00CF25B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CF25B8">
              <w:rPr>
                <w:sz w:val="22"/>
                <w:szCs w:val="22"/>
              </w:rPr>
              <w:t>Specific expertise and enthusiasm for planning and teaching a creative, cross curricular approach</w:t>
            </w:r>
            <w:r w:rsidR="00CF25B8" w:rsidRPr="00CF25B8">
              <w:rPr>
                <w:sz w:val="22"/>
                <w:szCs w:val="22"/>
              </w:rPr>
              <w:t xml:space="preserve"> </w:t>
            </w:r>
          </w:p>
          <w:p w14:paraId="25331CD5" w14:textId="5F3241CF" w:rsidR="00EB0F50" w:rsidRPr="00EB0F50" w:rsidRDefault="00CF25B8" w:rsidP="00EB0F5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F25B8">
              <w:rPr>
                <w:sz w:val="22"/>
                <w:szCs w:val="22"/>
              </w:rPr>
              <w:t>Knowledge of current educational trends and initiativ</w:t>
            </w:r>
            <w:r w:rsidR="00EB0F50">
              <w:rPr>
                <w:sz w:val="22"/>
                <w:szCs w:val="22"/>
              </w:rPr>
              <w:t>e</w:t>
            </w:r>
            <w:r w:rsidR="002B2B21">
              <w:rPr>
                <w:sz w:val="22"/>
                <w:szCs w:val="22"/>
              </w:rPr>
              <w:t>s</w:t>
            </w:r>
          </w:p>
          <w:p w14:paraId="0A9CC287" w14:textId="42EED370" w:rsidR="00EB0F50" w:rsidRPr="00EB0F50" w:rsidRDefault="00EB0F50" w:rsidP="002B2B21">
            <w:pPr>
              <w:pStyle w:val="ListParagraph"/>
              <w:spacing w:before="100" w:beforeAutospacing="1" w:after="100" w:afterAutospacing="1"/>
              <w:ind w:left="360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F69DC" w14:paraId="1A5E307B" w14:textId="77777777" w:rsidTr="00684531">
        <w:trPr>
          <w:trHeight w:val="4380"/>
        </w:trPr>
        <w:tc>
          <w:tcPr>
            <w:tcW w:w="1696" w:type="dxa"/>
          </w:tcPr>
          <w:p w14:paraId="0234BB93" w14:textId="0AD577C0" w:rsidR="00FF69DC" w:rsidRDefault="00FF69DC" w:rsidP="001133C6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Skills</w:t>
            </w:r>
          </w:p>
        </w:tc>
        <w:tc>
          <w:tcPr>
            <w:tcW w:w="3686" w:type="dxa"/>
            <w:shd w:val="clear" w:color="auto" w:fill="E7E6E6" w:themeFill="background2"/>
          </w:tcPr>
          <w:p w14:paraId="7A2A153E" w14:textId="658D3590" w:rsidR="004A22EE" w:rsidRPr="004A22EE" w:rsidRDefault="004A22EE" w:rsidP="004A22EE">
            <w:pPr>
              <w:pStyle w:val="ListParagraph"/>
              <w:numPr>
                <w:ilvl w:val="0"/>
                <w:numId w:val="36"/>
              </w:numPr>
              <w:spacing w:before="100" w:beforeAutospacing="1" w:after="100" w:afterAutospacing="1"/>
              <w:ind w:left="318" w:hanging="284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sz w:val="22"/>
                <w:szCs w:val="22"/>
              </w:rPr>
              <w:t>P</w:t>
            </w:r>
            <w:r w:rsidRPr="004A22EE">
              <w:rPr>
                <w:sz w:val="22"/>
                <w:szCs w:val="22"/>
              </w:rPr>
              <w:t xml:space="preserve">romote the school’s aims positively, and use effective strategies to monitor motivation and </w:t>
            </w:r>
            <w:proofErr w:type="gramStart"/>
            <w:r w:rsidRPr="004A22EE">
              <w:rPr>
                <w:sz w:val="22"/>
                <w:szCs w:val="22"/>
              </w:rPr>
              <w:t>morale;</w:t>
            </w:r>
            <w:proofErr w:type="gramEnd"/>
            <w:r w:rsidRPr="004A22EE">
              <w:rPr>
                <w:sz w:val="22"/>
                <w:szCs w:val="22"/>
              </w:rPr>
              <w:t xml:space="preserve"> </w:t>
            </w:r>
          </w:p>
          <w:p w14:paraId="6B12476D" w14:textId="77777777" w:rsidR="00B20222" w:rsidRPr="00B20222" w:rsidRDefault="001844FC" w:rsidP="004A22EE">
            <w:pPr>
              <w:pStyle w:val="ListParagraph"/>
              <w:numPr>
                <w:ilvl w:val="0"/>
                <w:numId w:val="36"/>
              </w:numPr>
              <w:spacing w:before="100" w:beforeAutospacing="1" w:after="100" w:afterAutospacing="1"/>
              <w:ind w:left="318" w:hanging="284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sz w:val="22"/>
                <w:szCs w:val="22"/>
              </w:rPr>
              <w:t>D</w:t>
            </w:r>
            <w:r w:rsidR="004A22EE" w:rsidRPr="004A22EE">
              <w:rPr>
                <w:sz w:val="22"/>
                <w:szCs w:val="22"/>
              </w:rPr>
              <w:t xml:space="preserve">evelop professional relationships within a </w:t>
            </w:r>
            <w:proofErr w:type="gramStart"/>
            <w:r w:rsidR="004A22EE" w:rsidRPr="004A22EE">
              <w:rPr>
                <w:sz w:val="22"/>
                <w:szCs w:val="22"/>
              </w:rPr>
              <w:t>hard working</w:t>
            </w:r>
            <w:proofErr w:type="gramEnd"/>
            <w:r w:rsidR="004A22EE" w:rsidRPr="004A22EE">
              <w:rPr>
                <w:sz w:val="22"/>
                <w:szCs w:val="22"/>
              </w:rPr>
              <w:t xml:space="preserve"> </w:t>
            </w:r>
            <w:proofErr w:type="gramStart"/>
            <w:r w:rsidR="004A22EE" w:rsidRPr="004A22EE">
              <w:rPr>
                <w:sz w:val="22"/>
                <w:szCs w:val="22"/>
              </w:rPr>
              <w:t>team;</w:t>
            </w:r>
            <w:proofErr w:type="gramEnd"/>
          </w:p>
          <w:p w14:paraId="6696FAE4" w14:textId="03D75748" w:rsidR="00B20222" w:rsidRPr="00B20222" w:rsidRDefault="00B20222" w:rsidP="004A22EE">
            <w:pPr>
              <w:pStyle w:val="ListParagraph"/>
              <w:numPr>
                <w:ilvl w:val="0"/>
                <w:numId w:val="36"/>
              </w:numPr>
              <w:spacing w:before="100" w:beforeAutospacing="1" w:after="100" w:afterAutospacing="1"/>
              <w:ind w:left="318" w:hanging="284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sz w:val="22"/>
                <w:szCs w:val="22"/>
              </w:rPr>
              <w:t>E</w:t>
            </w:r>
            <w:r w:rsidR="004A22EE" w:rsidRPr="004A22EE">
              <w:rPr>
                <w:sz w:val="22"/>
                <w:szCs w:val="22"/>
              </w:rPr>
              <w:t xml:space="preserve">stablish and develop close relationships with parents, governors and the </w:t>
            </w:r>
            <w:proofErr w:type="gramStart"/>
            <w:r w:rsidR="004A22EE" w:rsidRPr="004A22EE">
              <w:rPr>
                <w:sz w:val="22"/>
                <w:szCs w:val="22"/>
              </w:rPr>
              <w:t>community;</w:t>
            </w:r>
            <w:proofErr w:type="gramEnd"/>
          </w:p>
          <w:p w14:paraId="46AE0E08" w14:textId="77777777" w:rsidR="00B20222" w:rsidRPr="00B20222" w:rsidRDefault="00B20222" w:rsidP="004A22EE">
            <w:pPr>
              <w:pStyle w:val="ListParagraph"/>
              <w:numPr>
                <w:ilvl w:val="0"/>
                <w:numId w:val="36"/>
              </w:numPr>
              <w:spacing w:before="100" w:beforeAutospacing="1" w:after="100" w:afterAutospacing="1"/>
              <w:ind w:left="318" w:hanging="284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sz w:val="22"/>
                <w:szCs w:val="22"/>
              </w:rPr>
              <w:t>C</w:t>
            </w:r>
            <w:r w:rsidR="004A22EE" w:rsidRPr="004A22EE">
              <w:rPr>
                <w:sz w:val="22"/>
                <w:szCs w:val="22"/>
              </w:rPr>
              <w:t xml:space="preserve">ommunicate effectively (both orally and in writing) to a variety of </w:t>
            </w:r>
            <w:proofErr w:type="gramStart"/>
            <w:r w:rsidR="004A22EE" w:rsidRPr="004A22EE">
              <w:rPr>
                <w:sz w:val="22"/>
                <w:szCs w:val="22"/>
              </w:rPr>
              <w:t>audiences;</w:t>
            </w:r>
            <w:proofErr w:type="gramEnd"/>
            <w:r w:rsidR="004A22EE" w:rsidRPr="004A22EE">
              <w:rPr>
                <w:sz w:val="22"/>
                <w:szCs w:val="22"/>
              </w:rPr>
              <w:t xml:space="preserve"> </w:t>
            </w:r>
          </w:p>
          <w:p w14:paraId="3C0CB0C6" w14:textId="42475C55" w:rsidR="00FF69DC" w:rsidRPr="004A22EE" w:rsidRDefault="00B20222" w:rsidP="004A22EE">
            <w:pPr>
              <w:pStyle w:val="ListParagraph"/>
              <w:numPr>
                <w:ilvl w:val="0"/>
                <w:numId w:val="36"/>
              </w:numPr>
              <w:spacing w:before="100" w:beforeAutospacing="1" w:after="100" w:afterAutospacing="1"/>
              <w:ind w:left="318" w:hanging="284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sz w:val="22"/>
                <w:szCs w:val="22"/>
              </w:rPr>
              <w:t>C</w:t>
            </w:r>
            <w:r w:rsidR="004A22EE" w:rsidRPr="004A22EE">
              <w:rPr>
                <w:sz w:val="22"/>
                <w:szCs w:val="22"/>
              </w:rPr>
              <w:t>reate a happy, challenging and effective learning environment.</w:t>
            </w:r>
          </w:p>
        </w:tc>
        <w:tc>
          <w:tcPr>
            <w:tcW w:w="3628" w:type="dxa"/>
            <w:shd w:val="clear" w:color="auto" w:fill="E2EFD9" w:themeFill="accent6" w:themeFillTint="33"/>
          </w:tcPr>
          <w:p w14:paraId="379C56B7" w14:textId="06B919DC" w:rsidR="006E4795" w:rsidRPr="00224FBD" w:rsidRDefault="006E4795" w:rsidP="00224FBD">
            <w:pPr>
              <w:pStyle w:val="ListParagraph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Established skills in the delivery of a mastery approach to maths</w:t>
            </w:r>
          </w:p>
          <w:p w14:paraId="470452FA" w14:textId="77777777" w:rsidR="00224FBD" w:rsidRPr="00224FBD" w:rsidRDefault="00224FBD" w:rsidP="00224FBD">
            <w:pPr>
              <w:pStyle w:val="ListParagraph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224FBD">
              <w:rPr>
                <w:rFonts w:cstheme="minorHAnsi"/>
                <w:sz w:val="22"/>
                <w:szCs w:val="22"/>
              </w:rPr>
              <w:t>Good presentation skills to a range of audiences</w:t>
            </w:r>
          </w:p>
          <w:p w14:paraId="29E36EAB" w14:textId="77777777" w:rsidR="00224FBD" w:rsidRPr="00224FBD" w:rsidRDefault="00224FBD" w:rsidP="00224FB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224FBD">
              <w:rPr>
                <w:rFonts w:cstheme="minorHAnsi"/>
                <w:sz w:val="22"/>
                <w:szCs w:val="22"/>
              </w:rPr>
              <w:t xml:space="preserve">Proven ability to raise standards </w:t>
            </w:r>
          </w:p>
          <w:p w14:paraId="172A00D3" w14:textId="60AC58E2" w:rsidR="00224FBD" w:rsidRPr="006E4795" w:rsidRDefault="00224FBD" w:rsidP="00224FB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224FBD">
              <w:rPr>
                <w:rFonts w:cstheme="minorHAnsi"/>
                <w:sz w:val="22"/>
                <w:szCs w:val="22"/>
              </w:rPr>
              <w:t>Commitment to enriching school provision through extra-curricular activities and supporting community events</w:t>
            </w:r>
          </w:p>
          <w:p w14:paraId="4DE66284" w14:textId="2CED82BE" w:rsidR="00224FBD" w:rsidRPr="00AB0C76" w:rsidRDefault="00224FBD" w:rsidP="00224FB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224FBD">
              <w:rPr>
                <w:rFonts w:cstheme="minorHAnsi"/>
                <w:sz w:val="22"/>
                <w:szCs w:val="22"/>
              </w:rPr>
              <w:t>Familiarity with Class Dojo or similar online communication platform</w:t>
            </w:r>
          </w:p>
        </w:tc>
      </w:tr>
      <w:tr w:rsidR="00566112" w14:paraId="6569715E" w14:textId="77777777" w:rsidTr="00345001">
        <w:trPr>
          <w:trHeight w:val="1398"/>
        </w:trPr>
        <w:tc>
          <w:tcPr>
            <w:tcW w:w="1696" w:type="dxa"/>
          </w:tcPr>
          <w:p w14:paraId="62E4C2AE" w14:textId="77777777" w:rsidR="00566112" w:rsidRDefault="00566112" w:rsidP="001133C6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3D39F03" w14:textId="2B2F5B29" w:rsidR="00566112" w:rsidRDefault="00566112" w:rsidP="001133C6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Personal Attributes</w:t>
            </w:r>
          </w:p>
        </w:tc>
        <w:tc>
          <w:tcPr>
            <w:tcW w:w="7314" w:type="dxa"/>
            <w:gridSpan w:val="2"/>
            <w:shd w:val="clear" w:color="auto" w:fill="E7E6E6" w:themeFill="background2"/>
          </w:tcPr>
          <w:p w14:paraId="38D1D872" w14:textId="3B1A55DF" w:rsidR="00566112" w:rsidRPr="00AB0C76" w:rsidRDefault="006010FC" w:rsidP="00AB0C76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t xml:space="preserve">Positive, </w:t>
            </w:r>
            <w:r w:rsidR="00566112">
              <w:t>professional, approachable, committed, enthusiastic, able to motivate self and others, calm under pressure, well-organised, resilient and open to new ideas.</w:t>
            </w:r>
          </w:p>
        </w:tc>
      </w:tr>
    </w:tbl>
    <w:p w14:paraId="72DE0845" w14:textId="77777777" w:rsidR="00447D39" w:rsidRDefault="00447D39" w:rsidP="001133C6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741B2042" w14:textId="77777777" w:rsidR="009D285D" w:rsidRDefault="009D285D" w:rsidP="001133C6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sectPr w:rsidR="009D285D" w:rsidSect="00FA02E5">
      <w:footerReference w:type="even" r:id="rId8"/>
      <w:footerReference w:type="default" r:id="rId9"/>
      <w:pgSz w:w="11900" w:h="16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8C7F" w14:textId="77777777" w:rsidR="00FA02E5" w:rsidRDefault="00FA02E5" w:rsidP="00CE00B3">
      <w:r>
        <w:separator/>
      </w:r>
    </w:p>
  </w:endnote>
  <w:endnote w:type="continuationSeparator" w:id="0">
    <w:p w14:paraId="70414559" w14:textId="77777777" w:rsidR="00FA02E5" w:rsidRDefault="00FA02E5" w:rsidP="00CE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743877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B6F144" w14:textId="70B5E68C" w:rsidR="00CE00B3" w:rsidRDefault="00CE00B3" w:rsidP="001F1F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659F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DD8151" w14:textId="77777777" w:rsidR="00CE00B3" w:rsidRDefault="00CE00B3" w:rsidP="00CE00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30718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3F219E" w14:textId="387EBACA" w:rsidR="00CE00B3" w:rsidRDefault="00CE00B3" w:rsidP="001F1F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26595D" w14:textId="77777777" w:rsidR="00CE00B3" w:rsidRDefault="00CE00B3" w:rsidP="00CE00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0B35" w14:textId="77777777" w:rsidR="00FA02E5" w:rsidRDefault="00FA02E5" w:rsidP="00CE00B3">
      <w:r>
        <w:separator/>
      </w:r>
    </w:p>
  </w:footnote>
  <w:footnote w:type="continuationSeparator" w:id="0">
    <w:p w14:paraId="36C97689" w14:textId="77777777" w:rsidR="00FA02E5" w:rsidRDefault="00FA02E5" w:rsidP="00CE0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8B3"/>
    <w:multiLevelType w:val="multilevel"/>
    <w:tmpl w:val="C7A6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95764"/>
    <w:multiLevelType w:val="multilevel"/>
    <w:tmpl w:val="A9CE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C617B"/>
    <w:multiLevelType w:val="multilevel"/>
    <w:tmpl w:val="1418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A0C57"/>
    <w:multiLevelType w:val="multilevel"/>
    <w:tmpl w:val="14A2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62BDD"/>
    <w:multiLevelType w:val="multilevel"/>
    <w:tmpl w:val="E634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B06DB"/>
    <w:multiLevelType w:val="hybridMultilevel"/>
    <w:tmpl w:val="52B6A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75BF4"/>
    <w:multiLevelType w:val="hybridMultilevel"/>
    <w:tmpl w:val="A860F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33964"/>
    <w:multiLevelType w:val="hybridMultilevel"/>
    <w:tmpl w:val="3C2CC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4265FF"/>
    <w:multiLevelType w:val="multilevel"/>
    <w:tmpl w:val="8D42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92E3E"/>
    <w:multiLevelType w:val="multilevel"/>
    <w:tmpl w:val="8D42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C43A6E"/>
    <w:multiLevelType w:val="hybridMultilevel"/>
    <w:tmpl w:val="806C5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24C43"/>
    <w:multiLevelType w:val="multilevel"/>
    <w:tmpl w:val="8D42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E25FF"/>
    <w:multiLevelType w:val="hybridMultilevel"/>
    <w:tmpl w:val="B8729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F08EA"/>
    <w:multiLevelType w:val="multilevel"/>
    <w:tmpl w:val="788C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D71ED1"/>
    <w:multiLevelType w:val="multilevel"/>
    <w:tmpl w:val="ED36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6E1652"/>
    <w:multiLevelType w:val="multilevel"/>
    <w:tmpl w:val="EC6C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6A6937"/>
    <w:multiLevelType w:val="multilevel"/>
    <w:tmpl w:val="7C36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263B52"/>
    <w:multiLevelType w:val="multilevel"/>
    <w:tmpl w:val="FE3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A154F"/>
    <w:multiLevelType w:val="multilevel"/>
    <w:tmpl w:val="5E8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51B9E"/>
    <w:multiLevelType w:val="multilevel"/>
    <w:tmpl w:val="4456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896D14"/>
    <w:multiLevelType w:val="multilevel"/>
    <w:tmpl w:val="8D42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A80070"/>
    <w:multiLevelType w:val="multilevel"/>
    <w:tmpl w:val="DB8C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F10F16"/>
    <w:multiLevelType w:val="multilevel"/>
    <w:tmpl w:val="C5E4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5A51FC"/>
    <w:multiLevelType w:val="multilevel"/>
    <w:tmpl w:val="FB8C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45325D"/>
    <w:multiLevelType w:val="hybridMultilevel"/>
    <w:tmpl w:val="BFCC8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626D7"/>
    <w:multiLevelType w:val="multilevel"/>
    <w:tmpl w:val="8E50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643B29"/>
    <w:multiLevelType w:val="hybridMultilevel"/>
    <w:tmpl w:val="99CA7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2581D"/>
    <w:multiLevelType w:val="multilevel"/>
    <w:tmpl w:val="523C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F4A35"/>
    <w:multiLevelType w:val="multilevel"/>
    <w:tmpl w:val="2B06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F87535"/>
    <w:multiLevelType w:val="multilevel"/>
    <w:tmpl w:val="A0BE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D47395"/>
    <w:multiLevelType w:val="multilevel"/>
    <w:tmpl w:val="D33C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FF1271"/>
    <w:multiLevelType w:val="multilevel"/>
    <w:tmpl w:val="6FC2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F650FD"/>
    <w:multiLevelType w:val="multilevel"/>
    <w:tmpl w:val="83D0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DC50F4"/>
    <w:multiLevelType w:val="multilevel"/>
    <w:tmpl w:val="D512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724229"/>
    <w:multiLevelType w:val="multilevel"/>
    <w:tmpl w:val="B874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D8621E"/>
    <w:multiLevelType w:val="multilevel"/>
    <w:tmpl w:val="DB26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593755"/>
    <w:multiLevelType w:val="multilevel"/>
    <w:tmpl w:val="D54A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5428">
    <w:abstractNumId w:val="18"/>
  </w:num>
  <w:num w:numId="2" w16cid:durableId="1748071838">
    <w:abstractNumId w:val="36"/>
  </w:num>
  <w:num w:numId="3" w16cid:durableId="705957534">
    <w:abstractNumId w:val="28"/>
  </w:num>
  <w:num w:numId="4" w16cid:durableId="1858540330">
    <w:abstractNumId w:val="30"/>
  </w:num>
  <w:num w:numId="5" w16cid:durableId="1750468160">
    <w:abstractNumId w:val="25"/>
  </w:num>
  <w:num w:numId="6" w16cid:durableId="1375226619">
    <w:abstractNumId w:val="1"/>
  </w:num>
  <w:num w:numId="7" w16cid:durableId="1018776976">
    <w:abstractNumId w:val="14"/>
  </w:num>
  <w:num w:numId="8" w16cid:durableId="22875370">
    <w:abstractNumId w:val="27"/>
  </w:num>
  <w:num w:numId="9" w16cid:durableId="668139906">
    <w:abstractNumId w:val="5"/>
  </w:num>
  <w:num w:numId="10" w16cid:durableId="1184901122">
    <w:abstractNumId w:val="7"/>
  </w:num>
  <w:num w:numId="11" w16cid:durableId="278798374">
    <w:abstractNumId w:val="13"/>
  </w:num>
  <w:num w:numId="12" w16cid:durableId="2123064668">
    <w:abstractNumId w:val="35"/>
  </w:num>
  <w:num w:numId="13" w16cid:durableId="1881278952">
    <w:abstractNumId w:val="19"/>
  </w:num>
  <w:num w:numId="14" w16cid:durableId="576551991">
    <w:abstractNumId w:val="17"/>
  </w:num>
  <w:num w:numId="15" w16cid:durableId="748887618">
    <w:abstractNumId w:val="16"/>
  </w:num>
  <w:num w:numId="16" w16cid:durableId="157120196">
    <w:abstractNumId w:val="33"/>
  </w:num>
  <w:num w:numId="17" w16cid:durableId="226230497">
    <w:abstractNumId w:val="4"/>
  </w:num>
  <w:num w:numId="18" w16cid:durableId="1592738453">
    <w:abstractNumId w:val="31"/>
  </w:num>
  <w:num w:numId="19" w16cid:durableId="1781952631">
    <w:abstractNumId w:val="9"/>
  </w:num>
  <w:num w:numId="20" w16cid:durableId="1802579506">
    <w:abstractNumId w:val="22"/>
  </w:num>
  <w:num w:numId="21" w16cid:durableId="820387894">
    <w:abstractNumId w:val="0"/>
  </w:num>
  <w:num w:numId="22" w16cid:durableId="2109502878">
    <w:abstractNumId w:val="29"/>
  </w:num>
  <w:num w:numId="23" w16cid:durableId="1789813780">
    <w:abstractNumId w:val="15"/>
  </w:num>
  <w:num w:numId="24" w16cid:durableId="909272541">
    <w:abstractNumId w:val="3"/>
  </w:num>
  <w:num w:numId="25" w16cid:durableId="683090703">
    <w:abstractNumId w:val="34"/>
  </w:num>
  <w:num w:numId="26" w16cid:durableId="1507987047">
    <w:abstractNumId w:val="32"/>
  </w:num>
  <w:num w:numId="27" w16cid:durableId="993683975">
    <w:abstractNumId w:val="21"/>
  </w:num>
  <w:num w:numId="28" w16cid:durableId="2109889089">
    <w:abstractNumId w:val="23"/>
  </w:num>
  <w:num w:numId="29" w16cid:durableId="570234825">
    <w:abstractNumId w:val="2"/>
  </w:num>
  <w:num w:numId="30" w16cid:durableId="1828863171">
    <w:abstractNumId w:val="20"/>
  </w:num>
  <w:num w:numId="31" w16cid:durableId="1826580384">
    <w:abstractNumId w:val="11"/>
  </w:num>
  <w:num w:numId="32" w16cid:durableId="1035234742">
    <w:abstractNumId w:val="8"/>
  </w:num>
  <w:num w:numId="33" w16cid:durableId="973216833">
    <w:abstractNumId w:val="10"/>
  </w:num>
  <w:num w:numId="34" w16cid:durableId="1082097107">
    <w:abstractNumId w:val="24"/>
  </w:num>
  <w:num w:numId="35" w16cid:durableId="729309776">
    <w:abstractNumId w:val="26"/>
  </w:num>
  <w:num w:numId="36" w16cid:durableId="637153724">
    <w:abstractNumId w:val="12"/>
  </w:num>
  <w:num w:numId="37" w16cid:durableId="417293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39"/>
    <w:rsid w:val="00037FA7"/>
    <w:rsid w:val="00040D7C"/>
    <w:rsid w:val="00066E37"/>
    <w:rsid w:val="00073199"/>
    <w:rsid w:val="000C0FF4"/>
    <w:rsid w:val="00100944"/>
    <w:rsid w:val="001055ED"/>
    <w:rsid w:val="001133C6"/>
    <w:rsid w:val="00116237"/>
    <w:rsid w:val="0013010A"/>
    <w:rsid w:val="001844FC"/>
    <w:rsid w:val="001E0317"/>
    <w:rsid w:val="00222014"/>
    <w:rsid w:val="00224FBD"/>
    <w:rsid w:val="00291878"/>
    <w:rsid w:val="002B2B21"/>
    <w:rsid w:val="00315452"/>
    <w:rsid w:val="003A40DE"/>
    <w:rsid w:val="003C0457"/>
    <w:rsid w:val="00410BDB"/>
    <w:rsid w:val="004474E4"/>
    <w:rsid w:val="00447D39"/>
    <w:rsid w:val="004A22EE"/>
    <w:rsid w:val="004F53FE"/>
    <w:rsid w:val="00547B9A"/>
    <w:rsid w:val="00566112"/>
    <w:rsid w:val="005716D0"/>
    <w:rsid w:val="00582796"/>
    <w:rsid w:val="005A3434"/>
    <w:rsid w:val="006010FC"/>
    <w:rsid w:val="00673124"/>
    <w:rsid w:val="00684531"/>
    <w:rsid w:val="006B6247"/>
    <w:rsid w:val="006E4795"/>
    <w:rsid w:val="006E744D"/>
    <w:rsid w:val="00736F7E"/>
    <w:rsid w:val="007529BA"/>
    <w:rsid w:val="007A56B0"/>
    <w:rsid w:val="007B5551"/>
    <w:rsid w:val="008659F5"/>
    <w:rsid w:val="00877F08"/>
    <w:rsid w:val="008B755F"/>
    <w:rsid w:val="00955820"/>
    <w:rsid w:val="009D0E57"/>
    <w:rsid w:val="009D285D"/>
    <w:rsid w:val="00A538D2"/>
    <w:rsid w:val="00A76AEE"/>
    <w:rsid w:val="00AA2A9C"/>
    <w:rsid w:val="00AB0C76"/>
    <w:rsid w:val="00AB5AC7"/>
    <w:rsid w:val="00B12512"/>
    <w:rsid w:val="00B20222"/>
    <w:rsid w:val="00B26F41"/>
    <w:rsid w:val="00B45229"/>
    <w:rsid w:val="00B8734F"/>
    <w:rsid w:val="00BA7AA4"/>
    <w:rsid w:val="00BE7160"/>
    <w:rsid w:val="00C242F6"/>
    <w:rsid w:val="00C825C7"/>
    <w:rsid w:val="00CA5775"/>
    <w:rsid w:val="00CD7102"/>
    <w:rsid w:val="00CE00B3"/>
    <w:rsid w:val="00CE5F8B"/>
    <w:rsid w:val="00CF25B8"/>
    <w:rsid w:val="00CF7574"/>
    <w:rsid w:val="00D16666"/>
    <w:rsid w:val="00D26FE6"/>
    <w:rsid w:val="00D4168A"/>
    <w:rsid w:val="00DB0D02"/>
    <w:rsid w:val="00DB56DB"/>
    <w:rsid w:val="00DC63B4"/>
    <w:rsid w:val="00E060DC"/>
    <w:rsid w:val="00E12288"/>
    <w:rsid w:val="00E26D4A"/>
    <w:rsid w:val="00E72239"/>
    <w:rsid w:val="00EB0F50"/>
    <w:rsid w:val="00EC3BD7"/>
    <w:rsid w:val="00F76BDC"/>
    <w:rsid w:val="00FA02E5"/>
    <w:rsid w:val="00FC6C7B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4306F"/>
  <w15:chartTrackingRefBased/>
  <w15:docId w15:val="{D5EFA3A1-9993-4244-851D-458579A2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22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E00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0B3"/>
  </w:style>
  <w:style w:type="character" w:styleId="PageNumber">
    <w:name w:val="page number"/>
    <w:basedOn w:val="DefaultParagraphFont"/>
    <w:uiPriority w:val="99"/>
    <w:semiHidden/>
    <w:unhideWhenUsed/>
    <w:rsid w:val="00CE00B3"/>
  </w:style>
  <w:style w:type="paragraph" w:styleId="ListParagraph">
    <w:name w:val="List Paragraph"/>
    <w:basedOn w:val="Normal"/>
    <w:uiPriority w:val="34"/>
    <w:qFormat/>
    <w:rsid w:val="001133C6"/>
    <w:pPr>
      <w:ind w:left="720"/>
      <w:contextualSpacing/>
    </w:pPr>
  </w:style>
  <w:style w:type="table" w:styleId="TableGrid">
    <w:name w:val="Table Grid"/>
    <w:basedOn w:val="TableNormal"/>
    <w:uiPriority w:val="39"/>
    <w:rsid w:val="001E0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3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1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4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8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1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5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1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8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5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0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8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0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8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0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1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4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5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3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0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5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3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Burgess</dc:creator>
  <cp:keywords/>
  <dc:description/>
  <cp:lastModifiedBy>Nicola Winnan</cp:lastModifiedBy>
  <cp:revision>2</cp:revision>
  <cp:lastPrinted>2024-02-27T11:03:00Z</cp:lastPrinted>
  <dcterms:created xsi:type="dcterms:W3CDTF">2025-04-25T08:32:00Z</dcterms:created>
  <dcterms:modified xsi:type="dcterms:W3CDTF">2025-04-25T08:32:00Z</dcterms:modified>
</cp:coreProperties>
</file>