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240" w:lineRule="auto"/>
        <w:ind w:left="113" w:right="-113"/>
        <w:jc w:val="both"/>
        <w:rPr>
          <w:szCs w:val="21"/>
        </w:rPr>
      </w:pPr>
    </w:p>
    <w:p>
      <w:pPr>
        <w:tabs>
          <w:tab w:val="left" w:pos="2430"/>
        </w:tabs>
        <w:ind w:left="567"/>
        <w:rPr>
          <w:szCs w:val="21"/>
        </w:rPr>
      </w:pPr>
    </w:p>
    <w:p>
      <w:pPr>
        <w:tabs>
          <w:tab w:val="left" w:pos="2430"/>
        </w:tabs>
        <w:ind w:left="567"/>
        <w:rPr>
          <w:szCs w:val="21"/>
        </w:rPr>
      </w:pPr>
    </w:p>
    <w:p>
      <w:pPr>
        <w:jc w:val="both"/>
        <w:rPr>
          <w:rFonts w:cs="Arial"/>
          <w:b/>
          <w:szCs w:val="21"/>
        </w:rPr>
      </w:pPr>
    </w:p>
    <w:p>
      <w:pPr>
        <w:jc w:val="center"/>
        <w:rPr>
          <w:rFonts w:cs="Arial"/>
          <w:b/>
          <w:sz w:val="22"/>
        </w:rPr>
      </w:pPr>
      <w:r>
        <w:rPr>
          <w:rFonts w:cs="Arial"/>
          <w:b/>
          <w:sz w:val="22"/>
        </w:rPr>
        <w:t>Mathematics and Computing Faculty</w:t>
      </w:r>
    </w:p>
    <w:p>
      <w:pPr>
        <w:jc w:val="both"/>
        <w:rPr>
          <w:rFonts w:cs="Arial"/>
          <w:sz w:val="22"/>
        </w:rPr>
      </w:pPr>
    </w:p>
    <w:p>
      <w:pPr>
        <w:jc w:val="both"/>
        <w:rPr>
          <w:sz w:val="22"/>
        </w:rPr>
      </w:pPr>
      <w:r>
        <w:rPr>
          <w:sz w:val="22"/>
        </w:rPr>
        <w:t xml:space="preserve">As a Mathematics and Computing Faculty, our motto, philosophy and work ethos </w:t>
      </w:r>
      <w:proofErr w:type="gramStart"/>
      <w:r>
        <w:rPr>
          <w:sz w:val="22"/>
        </w:rPr>
        <w:t>is</w:t>
      </w:r>
      <w:proofErr w:type="gramEnd"/>
      <w:r>
        <w:rPr>
          <w:sz w:val="22"/>
        </w:rPr>
        <w:t xml:space="preserve"> ‘Every Child Counts’</w:t>
      </w:r>
    </w:p>
    <w:p>
      <w:pPr>
        <w:jc w:val="both"/>
        <w:rPr>
          <w:sz w:val="22"/>
        </w:rPr>
      </w:pPr>
    </w:p>
    <w:p>
      <w:pPr>
        <w:jc w:val="both"/>
        <w:rPr>
          <w:sz w:val="22"/>
        </w:rPr>
      </w:pPr>
      <w:r>
        <w:rPr>
          <w:sz w:val="22"/>
        </w:rPr>
        <w:t>We work closely as a team and always share ideas and resources.  We aim to develop and encourage the ability in our students to work independently during lessons and have high expectations of their own ability to apply their mathematical skills.</w:t>
      </w:r>
    </w:p>
    <w:p>
      <w:pPr>
        <w:jc w:val="both"/>
        <w:rPr>
          <w:sz w:val="22"/>
        </w:rPr>
      </w:pPr>
      <w:r>
        <w:rPr>
          <w:sz w:val="22"/>
        </w:rPr>
        <w:t xml:space="preserve">  </w:t>
      </w:r>
    </w:p>
    <w:p>
      <w:pPr>
        <w:jc w:val="both"/>
        <w:rPr>
          <w:sz w:val="22"/>
        </w:rPr>
      </w:pPr>
      <w:r>
        <w:rPr>
          <w:sz w:val="22"/>
        </w:rPr>
        <w:t xml:space="preserve">We are a dynamic </w:t>
      </w:r>
      <w:proofErr w:type="gramStart"/>
      <w:r>
        <w:rPr>
          <w:sz w:val="22"/>
        </w:rPr>
        <w:t>team</w:t>
      </w:r>
      <w:proofErr w:type="gramEnd"/>
      <w:r>
        <w:rPr>
          <w:sz w:val="22"/>
        </w:rPr>
        <w:t xml:space="preserve"> and we believe that our students make progress due to our consistent praise and encouragement.  We have a high profile within the school and lead in Teaching and Learning and many teach Computing in Years 7, 8 and 9. </w:t>
      </w:r>
    </w:p>
    <w:p>
      <w:pPr>
        <w:jc w:val="both"/>
        <w:rPr>
          <w:sz w:val="22"/>
        </w:rPr>
      </w:pPr>
    </w:p>
    <w:p>
      <w:pPr>
        <w:jc w:val="both"/>
        <w:rPr>
          <w:sz w:val="22"/>
        </w:rPr>
      </w:pPr>
      <w:r>
        <w:rPr>
          <w:sz w:val="22"/>
        </w:rPr>
        <w:t xml:space="preserve">We have an abundance of equipment including our own faculty laptops and </w:t>
      </w:r>
      <w:proofErr w:type="gramStart"/>
      <w:r>
        <w:rPr>
          <w:sz w:val="22"/>
        </w:rPr>
        <w:t>all of</w:t>
      </w:r>
      <w:proofErr w:type="gramEnd"/>
      <w:r>
        <w:rPr>
          <w:sz w:val="22"/>
        </w:rPr>
        <w:t xml:space="preserve"> our dedicated Mathematics classrooms are equipped with interactive whiteboards.</w:t>
      </w:r>
    </w:p>
    <w:p>
      <w:pPr>
        <w:jc w:val="both"/>
        <w:rPr>
          <w:sz w:val="22"/>
        </w:rPr>
      </w:pPr>
      <w:r>
        <w:rPr>
          <w:sz w:val="22"/>
        </w:rPr>
        <w:t xml:space="preserve"> </w:t>
      </w:r>
    </w:p>
    <w:p>
      <w:pPr>
        <w:jc w:val="both"/>
        <w:rPr>
          <w:sz w:val="22"/>
        </w:rPr>
      </w:pPr>
      <w:r>
        <w:rPr>
          <w:sz w:val="22"/>
        </w:rPr>
        <w:t xml:space="preserve">Our students are set by ability in all years and feedback from both parents and students is that they enjoy Mathematics lessons here at Hayesfield.  Uptake of A level is very strong and results at GCSE are well above national average and increasing year-on-year. Last summer was our </w:t>
      </w:r>
      <w:proofErr w:type="gramStart"/>
      <w:r>
        <w:rPr>
          <w:sz w:val="22"/>
        </w:rPr>
        <w:t>best ever</w:t>
      </w:r>
      <w:proofErr w:type="gramEnd"/>
      <w:r>
        <w:rPr>
          <w:sz w:val="22"/>
        </w:rPr>
        <w:t xml:space="preserve"> results with over 90% achieving 4+, over 75% achieving 5+ and over 34% achieving 7+. Our progress measures are outstanding irrespective of a student’s prior attainment or social/economic background.</w:t>
      </w:r>
    </w:p>
    <w:p>
      <w:pPr>
        <w:jc w:val="both"/>
        <w:rPr>
          <w:sz w:val="22"/>
        </w:rPr>
      </w:pPr>
    </w:p>
    <w:p>
      <w:pPr>
        <w:jc w:val="both"/>
        <w:rPr>
          <w:sz w:val="22"/>
        </w:rPr>
      </w:pPr>
      <w:r>
        <w:rPr>
          <w:sz w:val="22"/>
        </w:rPr>
        <w:t>We organise many enrichment activities throughout the year including Finance Days, trips to the Mathematics Inspiration Lectures, the Mathematics Leadership Award Scheme, UKMT Mathematics Challenges and Mathematics Masterclasses run by the Royal Institute.  We also provide an extensive program of intervention and support sessions as part of the school’s LEAP program. Students also know that we operate an ‘open door’ policy if they ever need help.</w:t>
      </w:r>
    </w:p>
    <w:p>
      <w:pPr>
        <w:jc w:val="both"/>
        <w:rPr>
          <w:sz w:val="22"/>
        </w:rPr>
      </w:pPr>
    </w:p>
    <w:p>
      <w:pPr>
        <w:jc w:val="both"/>
        <w:rPr>
          <w:sz w:val="22"/>
        </w:rPr>
      </w:pPr>
      <w:r>
        <w:rPr>
          <w:sz w:val="22"/>
        </w:rPr>
        <w:t>We currently have eight A Level groups, including Further Mathematics and Core Mathematics. Our popularity stems from excellent teaching, superb results and that our students love Mathematics.</w:t>
      </w:r>
    </w:p>
    <w:p>
      <w:pPr>
        <w:tabs>
          <w:tab w:val="left" w:pos="2430"/>
        </w:tabs>
        <w:ind w:left="567"/>
        <w:jc w:val="both"/>
        <w:rPr>
          <w:sz w:val="22"/>
        </w:rPr>
      </w:pPr>
    </w:p>
    <w:p>
      <w:pPr>
        <w:tabs>
          <w:tab w:val="left" w:pos="2430"/>
        </w:tabs>
        <w:rPr>
          <w:b/>
          <w:bCs/>
          <w:sz w:val="22"/>
        </w:rPr>
      </w:pPr>
      <w:r>
        <w:rPr>
          <w:b/>
          <w:bCs/>
          <w:sz w:val="22"/>
        </w:rPr>
        <w:t>Applied Learning and Employability Faculty</w:t>
      </w:r>
    </w:p>
    <w:p>
      <w:pPr>
        <w:pStyle w:val="Title"/>
        <w:spacing w:line="288" w:lineRule="auto"/>
        <w:jc w:val="both"/>
        <w:rPr>
          <w:rFonts w:eastAsia="Times New Roman"/>
          <w:b w:val="0"/>
          <w:sz w:val="22"/>
          <w:szCs w:val="24"/>
        </w:rPr>
      </w:pPr>
    </w:p>
    <w:p>
      <w:pPr>
        <w:pStyle w:val="Title"/>
        <w:spacing w:line="288" w:lineRule="auto"/>
        <w:jc w:val="both"/>
        <w:rPr>
          <w:rFonts w:eastAsia="Times New Roman"/>
          <w:b w:val="0"/>
          <w:sz w:val="22"/>
          <w:szCs w:val="24"/>
        </w:rPr>
      </w:pPr>
      <w:r>
        <w:rPr>
          <w:rFonts w:eastAsia="Times New Roman"/>
          <w:b w:val="0"/>
          <w:sz w:val="22"/>
          <w:szCs w:val="24"/>
        </w:rPr>
        <w:t xml:space="preserve">Economics is a core part of the Applied Learning and Employability faculty offering at A Level. Over the past few years, we have experienced a high uptake in the subject with many students continuing to study the subject at University level. </w:t>
      </w:r>
    </w:p>
    <w:p>
      <w:pPr>
        <w:pStyle w:val="Title"/>
        <w:spacing w:line="288" w:lineRule="auto"/>
        <w:jc w:val="both"/>
        <w:rPr>
          <w:rFonts w:eastAsia="Times New Roman"/>
          <w:b w:val="0"/>
          <w:sz w:val="22"/>
          <w:szCs w:val="24"/>
        </w:rPr>
      </w:pPr>
    </w:p>
    <w:p>
      <w:pPr>
        <w:pStyle w:val="Title"/>
        <w:spacing w:line="288" w:lineRule="auto"/>
        <w:jc w:val="both"/>
        <w:rPr>
          <w:rFonts w:eastAsia="Calibri" w:cs="Arial"/>
          <w:b w:val="0"/>
          <w:sz w:val="22"/>
          <w:szCs w:val="22"/>
        </w:rPr>
      </w:pPr>
      <w:r>
        <w:rPr>
          <w:rFonts w:eastAsia="Times New Roman"/>
          <w:b w:val="0"/>
          <w:sz w:val="22"/>
          <w:szCs w:val="24"/>
        </w:rPr>
        <w:lastRenderedPageBreak/>
        <w:t>Economics is a fascinating subject that looks at the fundamental forces that affect our lives. It includes the study of how people behave and interact with each other and helps pupils to understand why and how the world functions as it does. It provides a new perspective on some of the most pressing and challenging problems facing society – interest rate fluctuations, levels of taxation, unemployment, international trade, and poverty to name but a few. In a world where there is increasing debate about the use of scarce resources, a knowledge of economics can equip students with the skills to question what the best way is to allocate these resources more effectively. It is highly regarded by employers and academic institutions as a subject that develops analytical and communication skills.</w:t>
      </w:r>
      <w:r>
        <w:rPr>
          <w:rFonts w:eastAsia="Calibri" w:cs="Arial"/>
          <w:b w:val="0"/>
          <w:sz w:val="22"/>
          <w:szCs w:val="22"/>
        </w:rPr>
        <w:t xml:space="preserve"> </w:t>
      </w:r>
    </w:p>
    <w:p>
      <w:pPr>
        <w:pStyle w:val="Title"/>
        <w:spacing w:line="288" w:lineRule="auto"/>
        <w:jc w:val="both"/>
        <w:rPr>
          <w:rFonts w:eastAsia="Calibri" w:cs="Arial"/>
          <w:b w:val="0"/>
          <w:sz w:val="22"/>
          <w:szCs w:val="22"/>
        </w:rPr>
      </w:pPr>
    </w:p>
    <w:p>
      <w:pPr>
        <w:pStyle w:val="Title"/>
        <w:spacing w:line="288" w:lineRule="auto"/>
        <w:jc w:val="both"/>
        <w:rPr>
          <w:rFonts w:eastAsia="Calibri" w:cs="Arial"/>
          <w:b w:val="0"/>
          <w:sz w:val="22"/>
          <w:szCs w:val="22"/>
        </w:rPr>
      </w:pPr>
      <w:r>
        <w:rPr>
          <w:rFonts w:eastAsia="Calibri" w:cs="Arial"/>
          <w:b w:val="0"/>
          <w:sz w:val="22"/>
          <w:szCs w:val="22"/>
        </w:rPr>
        <w:t xml:space="preserve">Our A Level Economics students’ follow the Edexcel A Economics programme of study. We achieve good results in this A Level with a </w:t>
      </w:r>
      <w:r>
        <w:rPr>
          <w:rFonts w:eastAsia="Calibri" w:cs="Arial"/>
          <w:b w:val="0"/>
          <w:iCs/>
          <w:sz w:val="22"/>
          <w:szCs w:val="22"/>
        </w:rPr>
        <w:t>50% grade A and above rate.</w:t>
      </w:r>
    </w:p>
    <w:p>
      <w:pPr>
        <w:rPr>
          <w:rFonts w:eastAsia="Times New Roman"/>
          <w:sz w:val="22"/>
          <w:szCs w:val="24"/>
        </w:rPr>
      </w:pPr>
    </w:p>
    <w:p>
      <w:pPr>
        <w:tabs>
          <w:tab w:val="left" w:pos="2430"/>
        </w:tabs>
        <w:rPr>
          <w:sz w:val="24"/>
          <w:szCs w:val="24"/>
        </w:rPr>
      </w:pPr>
    </w:p>
    <w:p>
      <w:pPr>
        <w:tabs>
          <w:tab w:val="left" w:pos="2430"/>
        </w:tabs>
        <w:rPr>
          <w:sz w:val="24"/>
          <w:szCs w:val="24"/>
        </w:rPr>
      </w:pPr>
    </w:p>
    <w:sectPr>
      <w:headerReference w:type="even" r:id="rId8"/>
      <w:headerReference w:type="default" r:id="rId9"/>
      <w:headerReference w:type="first" r:id="rId10"/>
      <w:pgSz w:w="11900" w:h="16820"/>
      <w:pgMar w:top="851" w:right="2586" w:bottom="1560" w:left="68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yesfield">
    <w:panose1 w:val="02000000000000000000"/>
    <w:charset w:val="00"/>
    <w:family w:val="auto"/>
    <w:pitch w:val="variable"/>
    <w:sig w:usb0="E00002FF" w:usb1="5000205B" w:usb2="00000020" w:usb3="00000000" w:csb0="0000019F" w:csb1="00000000"/>
  </w:font>
  <w:font w:name="Roboto Medium">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1109" o:spid="_x0000_s2049" type="#_x0000_t75" alt="HGS Nov 2015" style="position:absolute;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GS Nov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22578</wp:posOffset>
          </wp:positionV>
          <wp:extent cx="7545841" cy="10678317"/>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etterhead3.pdf"/>
                  <pic:cNvPicPr/>
                </pic:nvPicPr>
                <pic:blipFill>
                  <a:blip r:embed="rId1">
                    <a:extLst>
                      <a:ext uri="{28A0092B-C50C-407E-A947-70E740481C1C}">
                        <a14:useLocalDpi xmlns:a14="http://schemas.microsoft.com/office/drawing/2010/main" val="0"/>
                      </a:ext>
                    </a:extLst>
                  </a:blip>
                  <a:stretch>
                    <a:fillRect/>
                  </a:stretch>
                </pic:blipFill>
                <pic:spPr>
                  <a:xfrm>
                    <a:off x="0" y="0"/>
                    <a:ext cx="7545841" cy="106783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9026"/>
      </w:tabs>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33867</wp:posOffset>
          </wp:positionV>
          <wp:extent cx="7546096" cy="10678677"/>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etterhead5.pdf"/>
                  <pic:cNvPicPr/>
                </pic:nvPicPr>
                <pic:blipFill>
                  <a:blip r:embed="rId1">
                    <a:extLst>
                      <a:ext uri="{28A0092B-C50C-407E-A947-70E740481C1C}">
                        <a14:useLocalDpi xmlns:a14="http://schemas.microsoft.com/office/drawing/2010/main" val="0"/>
                      </a:ext>
                    </a:extLst>
                  </a:blip>
                  <a:stretch>
                    <a:fillRect/>
                  </a:stretch>
                </pic:blipFill>
                <pic:spPr>
                  <a:xfrm>
                    <a:off x="0" y="0"/>
                    <a:ext cx="7546096" cy="10678677"/>
                  </a:xfrm>
                  <a:prstGeom prst="rect">
                    <a:avLst/>
                  </a:prstGeom>
                </pic:spPr>
              </pic:pic>
            </a:graphicData>
          </a:graphic>
          <wp14:sizeRelH relativeFrom="margin">
            <wp14:pctWidth>0</wp14:pctWidth>
          </wp14:sizeRelH>
          <wp14:sizeRelV relativeFrom="margin">
            <wp14:pctHeight>0</wp14:pctHeight>
          </wp14:sizeRelV>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31E"/>
    <w:multiLevelType w:val="multilevel"/>
    <w:tmpl w:val="204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3EB1"/>
    <w:multiLevelType w:val="hybridMultilevel"/>
    <w:tmpl w:val="A672D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676FA"/>
    <w:multiLevelType w:val="hybridMultilevel"/>
    <w:tmpl w:val="3A8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413DF0"/>
    <w:multiLevelType w:val="hybridMultilevel"/>
    <w:tmpl w:val="2AA8FCCC"/>
    <w:lvl w:ilvl="0" w:tplc="5246A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66481"/>
    <w:multiLevelType w:val="hybridMultilevel"/>
    <w:tmpl w:val="6C0EC85C"/>
    <w:lvl w:ilvl="0" w:tplc="FB36CE2E">
      <w:start w:val="1"/>
      <w:numFmt w:val="bullet"/>
      <w:pStyle w:val="List1"/>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7EEB521E"/>
    <w:multiLevelType w:val="hybridMultilevel"/>
    <w:tmpl w:val="119CF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775F99-22B6-A64B-9B98-49CEEB6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8" w:lineRule="auto"/>
    </w:pPr>
    <w:rPr>
      <w:rFonts w:ascii="Hayesfield" w:eastAsia="Calibri" w:hAnsi="Hayesfield" w:cs="Times New Roman"/>
      <w:sz w:val="21"/>
      <w:lang w:eastAsia="en-US"/>
    </w:rPr>
  </w:style>
  <w:style w:type="paragraph" w:styleId="Heading1">
    <w:name w:val="heading 1"/>
    <w:basedOn w:val="Normal"/>
    <w:next w:val="Normal"/>
    <w:link w:val="Heading1Char"/>
    <w:uiPriority w:val="9"/>
    <w:qFormat/>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pPr>
    <w:rPr>
      <w:b/>
    </w:rPr>
  </w:style>
  <w:style w:type="character" w:customStyle="1" w:styleId="HeaderChar">
    <w:name w:val="Header Char"/>
    <w:basedOn w:val="DefaultParagraphFont"/>
    <w:link w:val="Header"/>
    <w:rPr>
      <w:rFonts w:ascii="Hayesfield" w:eastAsia="Calibri" w:hAnsi="Hayesfield" w:cs="Times New Roman"/>
      <w:b/>
      <w:sz w:val="21"/>
      <w:lang w:eastAsia="en-US"/>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Hayesfield" w:hAnsi="Hayesfield"/>
    </w:rPr>
  </w:style>
  <w:style w:type="character" w:styleId="Hyperlink">
    <w:name w:val="Hyperlink"/>
    <w:uiPriority w:val="99"/>
    <w:unhideWhenUsed/>
    <w:rPr>
      <w:rFonts w:ascii="Roboto Medium" w:hAnsi="Roboto Medium"/>
      <w:b/>
      <w:i w:val="0"/>
      <w:color w:val="00B0F0"/>
      <w:u w:val="single"/>
    </w:rPr>
  </w:style>
  <w:style w:type="paragraph" w:styleId="BalloonText">
    <w:name w:val="Balloon Text"/>
    <w:basedOn w:val="Normal"/>
    <w:link w:val="BalloonTextChar"/>
    <w:uiPriority w:val="99"/>
    <w:semiHidden/>
    <w:unhideWhenUsed/>
    <w:pPr>
      <w:spacing w:line="240" w:lineRule="auto"/>
    </w:pPr>
    <w:rPr>
      <w:rFonts w:ascii="Times New Roman" w:hAnsi="Times New Roman"/>
      <w:sz w:val="26"/>
      <w:szCs w:val="26"/>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26"/>
      <w:szCs w:val="26"/>
      <w:lang w:eastAsia="en-US"/>
    </w:rPr>
  </w:style>
  <w:style w:type="character" w:customStyle="1" w:styleId="Heading3Char">
    <w:name w:val="Heading 3 Char"/>
    <w:basedOn w:val="DefaultParagraphFont"/>
    <w:link w:val="Heading3"/>
    <w:uiPriority w:val="9"/>
    <w:semiHidden/>
    <w:rPr>
      <w:rFonts w:ascii="Hayesfield" w:eastAsiaTheme="majorEastAsia" w:hAnsi="Hayesfield" w:cstheme="majorBidi"/>
      <w:b/>
      <w:color w:val="000000" w:themeColor="text1"/>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lang w:eastAsia="en-US"/>
    </w:rPr>
  </w:style>
  <w:style w:type="character" w:customStyle="1" w:styleId="Heading2Char">
    <w:name w:val="Heading 2 Char"/>
    <w:basedOn w:val="DefaultParagraphFont"/>
    <w:link w:val="Heading2"/>
    <w:uiPriority w:val="9"/>
    <w:rPr>
      <w:rFonts w:ascii="Hayesfield" w:eastAsiaTheme="majorEastAsia" w:hAnsi="Hayesfield" w:cstheme="majorBidi"/>
      <w:b/>
      <w:color w:val="000000" w:themeColor="text1"/>
      <w:sz w:val="26"/>
      <w:szCs w:val="26"/>
      <w:lang w:eastAsia="en-US"/>
    </w:rPr>
  </w:style>
  <w:style w:type="paragraph" w:styleId="Title">
    <w:name w:val="Title"/>
    <w:basedOn w:val="Normal"/>
    <w:next w:val="Normal"/>
    <w:link w:val="TitleChar"/>
    <w:qFormat/>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Pr>
      <w:rFonts w:ascii="Hayesfield" w:eastAsiaTheme="majorEastAsia" w:hAnsi="Hayesfield" w:cstheme="majorBidi"/>
      <w:b/>
      <w:spacing w:val="-10"/>
      <w:kern w:val="28"/>
      <w:sz w:val="56"/>
      <w:szCs w:val="56"/>
      <w:lang w:eastAsia="en-US"/>
    </w:rPr>
  </w:style>
  <w:style w:type="paragraph" w:styleId="Subtitle">
    <w:name w:val="Subtitle"/>
    <w:basedOn w:val="Normal"/>
    <w:next w:val="Normal"/>
    <w:link w:val="SubtitleChar"/>
    <w:uiPriority w:val="11"/>
    <w:qFormat/>
    <w:pPr>
      <w:numPr>
        <w:ilvl w:val="1"/>
      </w:numPr>
      <w:spacing w:after="160"/>
      <w:ind w:left="-142"/>
    </w:pPr>
    <w:rPr>
      <w:rFonts w:eastAsiaTheme="minorEastAsia" w:cstheme="minorBidi"/>
      <w:color w:val="000000" w:themeColor="text1"/>
      <w:spacing w:val="15"/>
      <w:sz w:val="22"/>
    </w:rPr>
  </w:style>
  <w:style w:type="character" w:customStyle="1" w:styleId="SubtitleChar">
    <w:name w:val="Subtitle Char"/>
    <w:basedOn w:val="DefaultParagraphFont"/>
    <w:link w:val="Subtitle"/>
    <w:uiPriority w:val="11"/>
    <w:rPr>
      <w:rFonts w:ascii="Roboto Light" w:hAnsi="Roboto Light"/>
      <w:color w:val="000000" w:themeColor="text1"/>
      <w:spacing w:val="15"/>
      <w:lang w:eastAsia="en-US"/>
    </w:rPr>
  </w:style>
  <w:style w:type="character" w:styleId="SubtleEmphasis">
    <w:name w:val="Subtle Emphasis"/>
    <w:basedOn w:val="DefaultParagraphFont"/>
    <w:uiPriority w:val="19"/>
    <w:qFormat/>
    <w:rPr>
      <w:rFonts w:ascii="Hayesfield" w:hAnsi="Hayesfield"/>
      <w:b w:val="0"/>
      <w:i/>
      <w:iCs/>
      <w:color w:val="000000" w:themeColor="text1"/>
    </w:rPr>
  </w:style>
  <w:style w:type="character" w:styleId="Emphasis">
    <w:name w:val="Emphasis"/>
    <w:basedOn w:val="DefaultParagraphFont"/>
    <w:uiPriority w:val="20"/>
    <w:qFormat/>
    <w:rPr>
      <w:rFonts w:ascii="Hayesfield" w:hAnsi="Hayesfield"/>
      <w:b/>
      <w:i/>
      <w:iCs/>
    </w:rPr>
  </w:style>
  <w:style w:type="character" w:styleId="IntenseEmphasis">
    <w:name w:val="Intense Emphasis"/>
    <w:basedOn w:val="DefaultParagraphFont"/>
    <w:uiPriority w:val="21"/>
    <w:qFormat/>
    <w:rPr>
      <w:rFonts w:ascii="Hayesfield" w:hAnsi="Hayesfield"/>
      <w:b/>
      <w:i w:val="0"/>
      <w:iCs/>
      <w:color w:val="000000" w:themeColor="text1"/>
    </w:rPr>
  </w:style>
  <w:style w:type="character" w:styleId="Strong">
    <w:name w:val="Strong"/>
    <w:basedOn w:val="DefaultParagraphFont"/>
    <w:uiPriority w:val="22"/>
    <w:qFormat/>
    <w:rPr>
      <w:rFonts w:ascii="Hayesfield" w:hAnsi="Hayesfield"/>
      <w:b/>
      <w:bCs/>
    </w:rPr>
  </w:style>
  <w:style w:type="paragraph" w:styleId="Quote">
    <w:name w:val="Quote"/>
    <w:basedOn w:val="Normal"/>
    <w:next w:val="Normal"/>
    <w:link w:val="QuoteChar"/>
    <w:uiPriority w:val="29"/>
    <w:qFormat/>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Pr>
      <w:rFonts w:ascii="Roboto Light" w:eastAsia="Calibri" w:hAnsi="Roboto Light" w:cs="Times New Roman"/>
      <w:i/>
      <w:iCs/>
      <w:color w:val="000000" w:themeColor="text1"/>
      <w:sz w:val="20"/>
      <w:lang w:eastAsia="en-US"/>
    </w:rPr>
  </w:style>
  <w:style w:type="paragraph" w:styleId="IntenseQuote">
    <w:name w:val="Intense Quote"/>
    <w:basedOn w:val="Normal"/>
    <w:next w:val="Normal"/>
    <w:link w:val="IntenseQuoteChar"/>
    <w:uiPriority w:val="30"/>
    <w:qFormat/>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Pr>
      <w:rFonts w:ascii="Roboto Light" w:eastAsia="Calibri" w:hAnsi="Roboto Light" w:cs="Times New Roman"/>
      <w:i/>
      <w:iCs/>
      <w:color w:val="000000" w:themeColor="text1"/>
      <w:sz w:val="20"/>
      <w:lang w:eastAsia="en-US"/>
    </w:rPr>
  </w:style>
  <w:style w:type="character" w:styleId="SubtleReference">
    <w:name w:val="Subtle Reference"/>
    <w:basedOn w:val="DefaultParagraphFont"/>
    <w:uiPriority w:val="31"/>
    <w:qFormat/>
    <w:rPr>
      <w:rFonts w:ascii="Hayesfield" w:hAnsi="Hayesfield"/>
      <w:smallCaps/>
      <w:color w:val="000000" w:themeColor="text1"/>
    </w:rPr>
  </w:style>
  <w:style w:type="character" w:styleId="IntenseReference">
    <w:name w:val="Intense Reference"/>
    <w:basedOn w:val="DefaultParagraphFont"/>
    <w:uiPriority w:val="32"/>
    <w:qFormat/>
    <w:rPr>
      <w:rFonts w:ascii="Hayesfield" w:hAnsi="Hayesfield"/>
      <w:b/>
      <w:bCs/>
      <w:smallCaps/>
      <w:color w:val="000000" w:themeColor="text1"/>
      <w:spacing w:val="5"/>
    </w:rPr>
  </w:style>
  <w:style w:type="character" w:styleId="BookTitle">
    <w:name w:val="Book Title"/>
    <w:basedOn w:val="DefaultParagraphFont"/>
    <w:uiPriority w:val="33"/>
    <w:qFormat/>
    <w:rPr>
      <w:rFonts w:ascii="Hayesfield" w:hAnsi="Hayesfield"/>
      <w:b/>
      <w:bCs/>
      <w:i/>
      <w:iCs/>
      <w:spacing w:val="5"/>
    </w:rPr>
  </w:style>
  <w:style w:type="paragraph" w:styleId="ListParagraph">
    <w:name w:val="List Paragraph"/>
    <w:basedOn w:val="Normal"/>
    <w:uiPriority w:val="34"/>
    <w:qFormat/>
    <w:pPr>
      <w:ind w:left="720"/>
      <w:contextualSpacing/>
    </w:pPr>
  </w:style>
  <w:style w:type="paragraph" w:customStyle="1" w:styleId="Style1">
    <w:name w:val="Style1"/>
    <w:basedOn w:val="hayesfieldtable"/>
    <w:qFormat/>
    <w:rPr>
      <w:shd w:val="clear" w:color="auto" w:fill="FFFFFF"/>
      <w:lang w:eastAsia="en-GB"/>
    </w:rPr>
  </w:style>
  <w:style w:type="table" w:customStyle="1" w:styleId="hayesfield">
    <w:name w:val="hayesfield"/>
    <w:basedOn w:val="TableNormal"/>
    <w:pPr>
      <w:spacing w:before="90" w:after="90" w:line="240" w:lineRule="auto"/>
      <w:ind w:left="170" w:right="170"/>
    </w:pPr>
    <w:rPr>
      <w:rFonts w:ascii="Hayesfield" w:eastAsia="Times New Roman" w:hAnsi="Hayesfield" w:cs="Times New Roman"/>
      <w:sz w:val="21"/>
      <w:szCs w:val="20"/>
      <w:lang w:eastAsia="en-GB"/>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85" w:type="dxa"/>
        <w:left w:w="85" w:type="dxa"/>
        <w:bottom w:w="85" w:type="dxa"/>
        <w:right w:w="85" w:type="dxa"/>
      </w:tblCellMar>
    </w:tblPr>
    <w:tcPr>
      <w:shd w:val="clear" w:color="auto" w:fill="FFFFFF" w:themeFill="background1"/>
    </w:tcPr>
  </w:style>
  <w:style w:type="paragraph" w:customStyle="1" w:styleId="hayesfieldtable">
    <w:name w:val="hayesfield table"/>
    <w:basedOn w:val="Normal"/>
    <w:qFormat/>
    <w:pPr>
      <w:tabs>
        <w:tab w:val="right" w:pos="8080"/>
      </w:tabs>
      <w:spacing w:after="200"/>
    </w:pPr>
    <w:rPr>
      <w:szCs w:val="21"/>
    </w:rPr>
  </w:style>
  <w:style w:type="paragraph" w:customStyle="1" w:styleId="List1">
    <w:name w:val="List1"/>
    <w:basedOn w:val="hayesfieldtable"/>
    <w:qFormat/>
    <w:pPr>
      <w:numPr>
        <w:numId w:val="3"/>
      </w:numPr>
      <w:ind w:left="255" w:hanging="142"/>
    </w:pPr>
  </w:style>
  <w:style w:type="paragraph" w:customStyle="1" w:styleId="boldtextfortable">
    <w:name w:val="bold text for table"/>
    <w:basedOn w:val="Normal"/>
    <w:qFormat/>
    <w:pPr>
      <w:spacing w:after="120" w:line="240" w:lineRule="auto"/>
      <w:ind w:right="170"/>
    </w:pPr>
    <w:rPr>
      <w:b/>
      <w:color w:val="000000"/>
      <w:sz w:val="20"/>
      <w:szCs w:val="20"/>
      <w:bdr w:val="nil"/>
      <w:lang w:val="en-US" w:eastAsia="en-GB"/>
    </w:rPr>
  </w:style>
  <w:style w:type="paragraph" w:customStyle="1" w:styleId="replyslip">
    <w:name w:val="reply slip"/>
    <w:basedOn w:val="hayesfieldtable"/>
    <w:qFormat/>
    <w:pPr>
      <w:tabs>
        <w:tab w:val="left" w:pos="5387"/>
      </w:tabs>
      <w:ind w:left="-142"/>
    </w:pPr>
    <w:rPr>
      <w:noProof/>
      <w:lang w:val="en-US" w:eastAsia="en-GB"/>
    </w:rPr>
  </w:style>
  <w:style w:type="paragraph" w:styleId="NoSpacing">
    <w:name w:val="No Spacing"/>
    <w:uiPriority w:val="1"/>
    <w:qFormat/>
    <w:pPr>
      <w:spacing w:after="0" w:line="240" w:lineRule="auto"/>
    </w:pPr>
    <w:rPr>
      <w:rFonts w:ascii="Calibri" w:eastAsia="Calibri" w:hAnsi="Calibri" w:cs="Times New Roman"/>
      <w:lang w:eastAsia="en-US"/>
    </w:rPr>
  </w:style>
  <w:style w:type="table" w:styleId="TableGrid">
    <w:name w:val="Table Grid"/>
    <w:basedOn w:val="TableNormal"/>
    <w:uiPriority w:val="39"/>
    <w:pPr>
      <w:spacing w:after="0" w:line="240" w:lineRule="auto"/>
    </w:pPr>
    <w:rPr>
      <w:sz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uiPriority w:val="99"/>
    <w:pPr>
      <w:spacing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111">
      <w:bodyDiv w:val="1"/>
      <w:marLeft w:val="0"/>
      <w:marRight w:val="0"/>
      <w:marTop w:val="0"/>
      <w:marBottom w:val="0"/>
      <w:divBdr>
        <w:top w:val="none" w:sz="0" w:space="0" w:color="auto"/>
        <w:left w:val="none" w:sz="0" w:space="0" w:color="auto"/>
        <w:bottom w:val="none" w:sz="0" w:space="0" w:color="auto"/>
        <w:right w:val="none" w:sz="0" w:space="0" w:color="auto"/>
      </w:divBdr>
    </w:div>
    <w:div w:id="93090472">
      <w:bodyDiv w:val="1"/>
      <w:marLeft w:val="0"/>
      <w:marRight w:val="0"/>
      <w:marTop w:val="0"/>
      <w:marBottom w:val="0"/>
      <w:divBdr>
        <w:top w:val="none" w:sz="0" w:space="0" w:color="auto"/>
        <w:left w:val="none" w:sz="0" w:space="0" w:color="auto"/>
        <w:bottom w:val="none" w:sz="0" w:space="0" w:color="auto"/>
        <w:right w:val="none" w:sz="0" w:space="0" w:color="auto"/>
      </w:divBdr>
    </w:div>
    <w:div w:id="182402362">
      <w:bodyDiv w:val="1"/>
      <w:marLeft w:val="0"/>
      <w:marRight w:val="0"/>
      <w:marTop w:val="0"/>
      <w:marBottom w:val="0"/>
      <w:divBdr>
        <w:top w:val="none" w:sz="0" w:space="0" w:color="auto"/>
        <w:left w:val="none" w:sz="0" w:space="0" w:color="auto"/>
        <w:bottom w:val="none" w:sz="0" w:space="0" w:color="auto"/>
        <w:right w:val="none" w:sz="0" w:space="0" w:color="auto"/>
      </w:divBdr>
    </w:div>
    <w:div w:id="494416277">
      <w:bodyDiv w:val="1"/>
      <w:marLeft w:val="0"/>
      <w:marRight w:val="0"/>
      <w:marTop w:val="0"/>
      <w:marBottom w:val="0"/>
      <w:divBdr>
        <w:top w:val="none" w:sz="0" w:space="0" w:color="auto"/>
        <w:left w:val="none" w:sz="0" w:space="0" w:color="auto"/>
        <w:bottom w:val="none" w:sz="0" w:space="0" w:color="auto"/>
        <w:right w:val="none" w:sz="0" w:space="0" w:color="auto"/>
      </w:divBdr>
    </w:div>
    <w:div w:id="515000249">
      <w:bodyDiv w:val="1"/>
      <w:marLeft w:val="0"/>
      <w:marRight w:val="0"/>
      <w:marTop w:val="0"/>
      <w:marBottom w:val="0"/>
      <w:divBdr>
        <w:top w:val="none" w:sz="0" w:space="0" w:color="auto"/>
        <w:left w:val="none" w:sz="0" w:space="0" w:color="auto"/>
        <w:bottom w:val="none" w:sz="0" w:space="0" w:color="auto"/>
        <w:right w:val="none" w:sz="0" w:space="0" w:color="auto"/>
      </w:divBdr>
    </w:div>
    <w:div w:id="1096948690">
      <w:bodyDiv w:val="1"/>
      <w:marLeft w:val="0"/>
      <w:marRight w:val="0"/>
      <w:marTop w:val="0"/>
      <w:marBottom w:val="0"/>
      <w:divBdr>
        <w:top w:val="none" w:sz="0" w:space="0" w:color="auto"/>
        <w:left w:val="none" w:sz="0" w:space="0" w:color="auto"/>
        <w:bottom w:val="none" w:sz="0" w:space="0" w:color="auto"/>
        <w:right w:val="none" w:sz="0" w:space="0" w:color="auto"/>
      </w:divBdr>
    </w:div>
    <w:div w:id="1426417648">
      <w:bodyDiv w:val="1"/>
      <w:marLeft w:val="0"/>
      <w:marRight w:val="0"/>
      <w:marTop w:val="0"/>
      <w:marBottom w:val="0"/>
      <w:divBdr>
        <w:top w:val="none" w:sz="0" w:space="0" w:color="auto"/>
        <w:left w:val="none" w:sz="0" w:space="0" w:color="auto"/>
        <w:bottom w:val="none" w:sz="0" w:space="0" w:color="auto"/>
        <w:right w:val="none" w:sz="0" w:space="0" w:color="auto"/>
      </w:divBdr>
    </w:div>
    <w:div w:id="1507553936">
      <w:bodyDiv w:val="1"/>
      <w:marLeft w:val="0"/>
      <w:marRight w:val="0"/>
      <w:marTop w:val="0"/>
      <w:marBottom w:val="0"/>
      <w:divBdr>
        <w:top w:val="none" w:sz="0" w:space="0" w:color="auto"/>
        <w:left w:val="none" w:sz="0" w:space="0" w:color="auto"/>
        <w:bottom w:val="none" w:sz="0" w:space="0" w:color="auto"/>
        <w:right w:val="none" w:sz="0" w:space="0" w:color="auto"/>
      </w:divBdr>
    </w:div>
    <w:div w:id="1822115297">
      <w:bodyDiv w:val="1"/>
      <w:marLeft w:val="0"/>
      <w:marRight w:val="0"/>
      <w:marTop w:val="0"/>
      <w:marBottom w:val="0"/>
      <w:divBdr>
        <w:top w:val="none" w:sz="0" w:space="0" w:color="auto"/>
        <w:left w:val="none" w:sz="0" w:space="0" w:color="auto"/>
        <w:bottom w:val="none" w:sz="0" w:space="0" w:color="auto"/>
        <w:right w:val="none" w:sz="0" w:space="0" w:color="auto"/>
      </w:divBdr>
    </w:div>
    <w:div w:id="19485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6B90-D8F8-4E9F-85CA-469843F8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Hayesfield Girls' School</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Folland</dc:creator>
  <cp:lastModifiedBy>Nicola Matthews (Staff)</cp:lastModifiedBy>
  <cp:revision>4</cp:revision>
  <cp:lastPrinted>2021-04-26T10:24:00Z</cp:lastPrinted>
  <dcterms:created xsi:type="dcterms:W3CDTF">2021-04-23T16:28:00Z</dcterms:created>
  <dcterms:modified xsi:type="dcterms:W3CDTF">2021-04-26T12:48:00Z</dcterms:modified>
</cp:coreProperties>
</file>