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4E" w:rsidRDefault="0063425F" w:rsidP="0063425F">
      <w:pPr>
        <w:jc w:val="center"/>
        <w:rPr>
          <w:b/>
        </w:rPr>
      </w:pPr>
      <w:r w:rsidRPr="0063425F">
        <w:rPr>
          <w:b/>
        </w:rPr>
        <w:t>Mathematics Teacher</w:t>
      </w:r>
      <w:r>
        <w:rPr>
          <w:b/>
        </w:rPr>
        <w:t xml:space="preserve"> Job Description</w:t>
      </w:r>
    </w:p>
    <w:p w:rsidR="0063425F" w:rsidRDefault="0063425F" w:rsidP="0063425F"/>
    <w:tbl>
      <w:tblPr>
        <w:tblStyle w:val="TableGrid"/>
        <w:tblW w:w="0" w:type="auto"/>
        <w:tblLook w:val="04A0" w:firstRow="1" w:lastRow="0" w:firstColumn="1" w:lastColumn="0" w:noHBand="0" w:noVBand="1"/>
      </w:tblPr>
      <w:tblGrid>
        <w:gridCol w:w="2122"/>
        <w:gridCol w:w="7620"/>
      </w:tblGrid>
      <w:tr w:rsidR="0063425F" w:rsidTr="0063425F">
        <w:tc>
          <w:tcPr>
            <w:tcW w:w="2122" w:type="dxa"/>
          </w:tcPr>
          <w:p w:rsidR="0063425F" w:rsidRPr="0063425F" w:rsidRDefault="0063425F" w:rsidP="005864B1">
            <w:pPr>
              <w:rPr>
                <w:b/>
              </w:rPr>
            </w:pPr>
            <w:r w:rsidRPr="0063425F">
              <w:rPr>
                <w:b/>
              </w:rPr>
              <w:t>Job Purpose:</w:t>
            </w:r>
          </w:p>
        </w:tc>
        <w:tc>
          <w:tcPr>
            <w:tcW w:w="7620" w:type="dxa"/>
          </w:tcPr>
          <w:p w:rsidR="0063425F" w:rsidRDefault="0063425F" w:rsidP="005864B1">
            <w:pPr>
              <w:jc w:val="both"/>
            </w:pPr>
            <w:r>
              <w:t>To ensure high standards of teaching and learning of mathematics are delivered as set out in the curriculum in accordance to departmental and school policy.</w:t>
            </w:r>
          </w:p>
          <w:p w:rsidR="0063425F" w:rsidRDefault="0063425F" w:rsidP="005864B1">
            <w:pPr>
              <w:jc w:val="both"/>
            </w:pPr>
          </w:p>
        </w:tc>
      </w:tr>
      <w:tr w:rsidR="0063425F" w:rsidTr="0063425F">
        <w:tc>
          <w:tcPr>
            <w:tcW w:w="2122" w:type="dxa"/>
          </w:tcPr>
          <w:p w:rsidR="0063425F" w:rsidRPr="0063425F" w:rsidRDefault="0063425F" w:rsidP="005864B1">
            <w:pPr>
              <w:rPr>
                <w:b/>
              </w:rPr>
            </w:pPr>
            <w:r w:rsidRPr="0063425F">
              <w:rPr>
                <w:b/>
              </w:rPr>
              <w:t>Accountable to:</w:t>
            </w:r>
            <w:r>
              <w:rPr>
                <w:b/>
              </w:rPr>
              <w:tab/>
            </w:r>
          </w:p>
        </w:tc>
        <w:tc>
          <w:tcPr>
            <w:tcW w:w="7620" w:type="dxa"/>
          </w:tcPr>
          <w:p w:rsidR="0063425F" w:rsidRDefault="0063425F" w:rsidP="005864B1">
            <w:pPr>
              <w:jc w:val="both"/>
            </w:pPr>
            <w:r>
              <w:t xml:space="preserve">The </w:t>
            </w:r>
            <w:proofErr w:type="spellStart"/>
            <w:r>
              <w:t>Headteacher</w:t>
            </w:r>
            <w:proofErr w:type="spellEnd"/>
            <w:r>
              <w:t xml:space="preserve"> via the designated line manager (Head of Mathematics).  “The job holder’s responsibility for promoting and safeguarding the welfare of children and young person’s for whom s/he is responsible, or with whom s/he comes into contact will be to adhere to and ensure compliance with the relevant </w:t>
            </w:r>
            <w:r w:rsidRPr="00F776DA">
              <w:t>Safeguarding</w:t>
            </w:r>
            <w:r w:rsidR="00F776DA">
              <w:t xml:space="preserve"> Policy</w:t>
            </w:r>
            <w:r w:rsidR="005864B1">
              <w:t>; Child Protection Policy and p</w:t>
            </w:r>
            <w:r>
              <w:t>rocedures at all times.  If in the course of carrying out the duties of the role, the job holder identifies any instance that a child is suffering or likely to suffer significant harm either at school or at home, s/he must report any concerns to the School’s Child Protection Officer / Designated Safeguarding Lead</w:t>
            </w:r>
            <w:r w:rsidR="005864B1">
              <w:t>,</w:t>
            </w:r>
            <w:r>
              <w:t xml:space="preserve"> the Head or indeed to the Regional CEO so that a referral can be made accordingly to the relevant third party services.”</w:t>
            </w:r>
          </w:p>
          <w:p w:rsidR="0063425F" w:rsidRDefault="0063425F" w:rsidP="005864B1">
            <w:pPr>
              <w:jc w:val="both"/>
            </w:pPr>
          </w:p>
        </w:tc>
      </w:tr>
      <w:tr w:rsidR="0063425F" w:rsidTr="0063425F">
        <w:tc>
          <w:tcPr>
            <w:tcW w:w="2122" w:type="dxa"/>
          </w:tcPr>
          <w:p w:rsidR="0063425F" w:rsidRPr="0063425F" w:rsidRDefault="0063425F" w:rsidP="005864B1">
            <w:r w:rsidRPr="0063425F">
              <w:rPr>
                <w:b/>
              </w:rPr>
              <w:t>Responsible for:</w:t>
            </w:r>
            <w:r>
              <w:rPr>
                <w:b/>
              </w:rPr>
              <w:tab/>
            </w:r>
          </w:p>
        </w:tc>
        <w:tc>
          <w:tcPr>
            <w:tcW w:w="7620" w:type="dxa"/>
          </w:tcPr>
          <w:p w:rsidR="0063425F" w:rsidRDefault="0063425F" w:rsidP="005864B1">
            <w:pPr>
              <w:jc w:val="both"/>
            </w:pPr>
            <w:r>
              <w:t>The Teaching of mathematics across key stages 2 and 3</w:t>
            </w:r>
          </w:p>
        </w:tc>
      </w:tr>
      <w:tr w:rsidR="0063425F" w:rsidTr="0063425F">
        <w:tc>
          <w:tcPr>
            <w:tcW w:w="2122" w:type="dxa"/>
          </w:tcPr>
          <w:p w:rsidR="0063425F" w:rsidRPr="0063425F" w:rsidRDefault="0063425F" w:rsidP="005864B1">
            <w:r w:rsidRPr="0063425F">
              <w:rPr>
                <w:b/>
              </w:rPr>
              <w:t>Accountabilities:</w:t>
            </w:r>
          </w:p>
        </w:tc>
        <w:tc>
          <w:tcPr>
            <w:tcW w:w="7620" w:type="dxa"/>
          </w:tcPr>
          <w:p w:rsidR="0063425F" w:rsidRDefault="0063425F" w:rsidP="005864B1">
            <w:pPr>
              <w:jc w:val="both"/>
              <w:rPr>
                <w:b/>
              </w:rPr>
            </w:pPr>
            <w:r w:rsidRPr="0063425F">
              <w:rPr>
                <w:b/>
              </w:rPr>
              <w:t>1. Teaching and Learning</w:t>
            </w:r>
          </w:p>
          <w:p w:rsidR="0063425F" w:rsidRDefault="0063425F" w:rsidP="005864B1">
            <w:pPr>
              <w:pStyle w:val="ListParagraph"/>
              <w:numPr>
                <w:ilvl w:val="0"/>
                <w:numId w:val="3"/>
              </w:numPr>
              <w:ind w:left="459"/>
              <w:jc w:val="both"/>
            </w:pPr>
            <w:r>
              <w:t>Promote excellen</w:t>
            </w:r>
            <w:r w:rsidR="00B8532E">
              <w:t>ce</w:t>
            </w:r>
            <w:r>
              <w:t xml:space="preserve"> in teaching and learning to ensure all pupils develop their potential and are equipped for life beyond school.</w:t>
            </w:r>
          </w:p>
          <w:p w:rsidR="0063425F" w:rsidRDefault="00255C1D" w:rsidP="005864B1">
            <w:pPr>
              <w:pStyle w:val="ListParagraph"/>
              <w:numPr>
                <w:ilvl w:val="0"/>
                <w:numId w:val="3"/>
              </w:numPr>
              <w:ind w:left="459"/>
              <w:jc w:val="both"/>
            </w:pPr>
            <w:r>
              <w:t>Ensure that good practice and useful resources are shared throughout the department.</w:t>
            </w:r>
          </w:p>
          <w:p w:rsidR="00255C1D" w:rsidRDefault="00255C1D" w:rsidP="005864B1">
            <w:pPr>
              <w:pStyle w:val="ListParagraph"/>
              <w:numPr>
                <w:ilvl w:val="0"/>
                <w:numId w:val="3"/>
              </w:numPr>
              <w:ind w:left="459"/>
              <w:jc w:val="both"/>
            </w:pPr>
            <w:r>
              <w:t>Ensure schemes of work are followed to enable the maintenance and development of high standards of teaching and learning with regard to different abilities.</w:t>
            </w:r>
          </w:p>
          <w:p w:rsidR="00255C1D" w:rsidRDefault="00255C1D" w:rsidP="005864B1">
            <w:pPr>
              <w:pStyle w:val="ListParagraph"/>
              <w:numPr>
                <w:ilvl w:val="0"/>
                <w:numId w:val="3"/>
              </w:numPr>
              <w:ind w:left="459"/>
              <w:jc w:val="both"/>
            </w:pPr>
            <w:r>
              <w:t xml:space="preserve">Monitor pupils’ work to ensure high standards are maintained in accordance with </w:t>
            </w:r>
            <w:r w:rsidR="005864B1">
              <w:t xml:space="preserve">the </w:t>
            </w:r>
            <w:r>
              <w:t>feedback policy.</w:t>
            </w:r>
          </w:p>
          <w:p w:rsidR="00255C1D" w:rsidRDefault="00255C1D" w:rsidP="005864B1">
            <w:pPr>
              <w:pStyle w:val="ListParagraph"/>
              <w:numPr>
                <w:ilvl w:val="0"/>
                <w:numId w:val="3"/>
              </w:numPr>
              <w:ind w:left="459"/>
              <w:jc w:val="both"/>
            </w:pPr>
            <w:r>
              <w:t xml:space="preserve">Attend </w:t>
            </w:r>
            <w:r w:rsidR="005864B1">
              <w:t>one</w:t>
            </w:r>
            <w:r>
              <w:t xml:space="preserve"> collaborative planning session per week.</w:t>
            </w:r>
          </w:p>
          <w:p w:rsidR="00255C1D" w:rsidRDefault="00255C1D" w:rsidP="005864B1">
            <w:pPr>
              <w:pStyle w:val="ListParagraph"/>
              <w:numPr>
                <w:ilvl w:val="0"/>
                <w:numId w:val="3"/>
              </w:numPr>
              <w:ind w:left="459"/>
              <w:jc w:val="both"/>
            </w:pPr>
            <w:r>
              <w:t>Assess, record and report on the development, progress and attainment of pupils.</w:t>
            </w:r>
          </w:p>
          <w:p w:rsidR="00255C1D" w:rsidRDefault="00255C1D" w:rsidP="005864B1">
            <w:pPr>
              <w:pStyle w:val="ListParagraph"/>
              <w:numPr>
                <w:ilvl w:val="0"/>
                <w:numId w:val="3"/>
              </w:numPr>
              <w:ind w:left="459"/>
              <w:jc w:val="both"/>
            </w:pPr>
            <w:r>
              <w:t>Motivate and enthuse all children of all abilities to maximize their potential.</w:t>
            </w:r>
          </w:p>
          <w:p w:rsidR="00255C1D" w:rsidRDefault="00255C1D" w:rsidP="005864B1">
            <w:pPr>
              <w:pStyle w:val="ListParagraph"/>
              <w:numPr>
                <w:ilvl w:val="0"/>
                <w:numId w:val="3"/>
              </w:numPr>
              <w:ind w:left="459"/>
              <w:jc w:val="both"/>
            </w:pPr>
            <w:r>
              <w:t>Maintaining classroom displays and other curriculum materials to create welcoming and stimulating environment.</w:t>
            </w:r>
          </w:p>
          <w:p w:rsidR="00255C1D" w:rsidRDefault="00255C1D" w:rsidP="005864B1">
            <w:pPr>
              <w:pStyle w:val="ListParagraph"/>
              <w:numPr>
                <w:ilvl w:val="0"/>
                <w:numId w:val="3"/>
              </w:numPr>
              <w:ind w:left="459"/>
              <w:jc w:val="both"/>
            </w:pPr>
            <w:r>
              <w:t>Keep up to date with developments in subject area and education in general.</w:t>
            </w:r>
          </w:p>
          <w:p w:rsidR="00255C1D" w:rsidRDefault="00255C1D" w:rsidP="005864B1">
            <w:pPr>
              <w:pStyle w:val="ListParagraph"/>
              <w:numPr>
                <w:ilvl w:val="0"/>
                <w:numId w:val="3"/>
              </w:numPr>
              <w:ind w:left="459"/>
              <w:jc w:val="both"/>
            </w:pPr>
            <w:r>
              <w:t>Contribute to the broader life of the school by supporting and leading curricular and extra-curricular events such as school productions, activity days and language clubs.</w:t>
            </w:r>
          </w:p>
          <w:p w:rsidR="00255C1D" w:rsidRPr="0063425F" w:rsidRDefault="00255C1D" w:rsidP="005864B1">
            <w:pPr>
              <w:pStyle w:val="ListParagraph"/>
              <w:numPr>
                <w:ilvl w:val="0"/>
                <w:numId w:val="3"/>
              </w:numPr>
              <w:ind w:left="459"/>
              <w:jc w:val="both"/>
            </w:pPr>
            <w:r>
              <w:t>Demonstrate strong classroom management skills.</w:t>
            </w:r>
          </w:p>
        </w:tc>
      </w:tr>
    </w:tbl>
    <w:p w:rsidR="004A617E" w:rsidRDefault="004A617E" w:rsidP="005864B1">
      <w:pPr>
        <w:jc w:val="both"/>
      </w:pPr>
      <w:r>
        <w:br w:type="page"/>
      </w:r>
    </w:p>
    <w:tbl>
      <w:tblPr>
        <w:tblStyle w:val="TableGrid"/>
        <w:tblW w:w="0" w:type="auto"/>
        <w:tblLook w:val="04A0" w:firstRow="1" w:lastRow="0" w:firstColumn="1" w:lastColumn="0" w:noHBand="0" w:noVBand="1"/>
      </w:tblPr>
      <w:tblGrid>
        <w:gridCol w:w="2122"/>
        <w:gridCol w:w="7620"/>
      </w:tblGrid>
      <w:tr w:rsidR="0063425F" w:rsidTr="0063425F">
        <w:tc>
          <w:tcPr>
            <w:tcW w:w="2122" w:type="dxa"/>
          </w:tcPr>
          <w:p w:rsidR="0063425F" w:rsidRPr="00255C1D" w:rsidRDefault="00255C1D" w:rsidP="005864B1">
            <w:pPr>
              <w:jc w:val="both"/>
              <w:rPr>
                <w:b/>
              </w:rPr>
            </w:pPr>
            <w:r w:rsidRPr="00255C1D">
              <w:rPr>
                <w:b/>
              </w:rPr>
              <w:lastRenderedPageBreak/>
              <w:t>All school staff are expected to:</w:t>
            </w:r>
          </w:p>
        </w:tc>
        <w:tc>
          <w:tcPr>
            <w:tcW w:w="7620" w:type="dxa"/>
          </w:tcPr>
          <w:p w:rsidR="0063425F" w:rsidRDefault="00255C1D" w:rsidP="005864B1">
            <w:pPr>
              <w:pStyle w:val="ListParagraph"/>
              <w:numPr>
                <w:ilvl w:val="0"/>
                <w:numId w:val="4"/>
              </w:numPr>
              <w:ind w:left="459"/>
              <w:jc w:val="both"/>
            </w:pPr>
            <w:r w:rsidRPr="00255C1D">
              <w:t xml:space="preserve">Work towards </w:t>
            </w:r>
            <w:r>
              <w:t>and support the school vision and the current school objectives outlined in the School Development Plan.</w:t>
            </w:r>
          </w:p>
          <w:p w:rsidR="00255C1D" w:rsidRDefault="00255C1D" w:rsidP="005864B1">
            <w:pPr>
              <w:pStyle w:val="ListParagraph"/>
              <w:numPr>
                <w:ilvl w:val="0"/>
                <w:numId w:val="4"/>
              </w:numPr>
              <w:ind w:left="459"/>
              <w:jc w:val="both"/>
            </w:pPr>
            <w:r>
              <w:t>Support and contribute to the school’s responsibility for safeguarding pupils.</w:t>
            </w:r>
          </w:p>
          <w:p w:rsidR="00255C1D" w:rsidRDefault="00255C1D" w:rsidP="005864B1">
            <w:pPr>
              <w:pStyle w:val="ListParagraph"/>
              <w:numPr>
                <w:ilvl w:val="0"/>
                <w:numId w:val="4"/>
              </w:numPr>
              <w:ind w:left="459"/>
              <w:jc w:val="both"/>
            </w:pPr>
            <w:r>
              <w:t>Work within the school’s health and safety policy to ensure a safe working environment for staff, students and visitors.</w:t>
            </w:r>
          </w:p>
          <w:p w:rsidR="00255C1D" w:rsidRDefault="00255C1D" w:rsidP="005864B1">
            <w:pPr>
              <w:pStyle w:val="ListParagraph"/>
              <w:numPr>
                <w:ilvl w:val="0"/>
                <w:numId w:val="4"/>
              </w:numPr>
              <w:ind w:left="459"/>
              <w:jc w:val="both"/>
            </w:pPr>
            <w:r>
              <w:t>Promote equality of opportunity for all pupils and staff, both current and prospective.</w:t>
            </w:r>
          </w:p>
          <w:p w:rsidR="00255C1D" w:rsidRDefault="00255C1D" w:rsidP="005864B1">
            <w:pPr>
              <w:pStyle w:val="ListParagraph"/>
              <w:numPr>
                <w:ilvl w:val="0"/>
                <w:numId w:val="4"/>
              </w:numPr>
              <w:ind w:left="459"/>
              <w:jc w:val="both"/>
            </w:pPr>
            <w:r>
              <w:t xml:space="preserve">Maintain high professional standards of attendance, punctuality, appearance, </w:t>
            </w:r>
            <w:r w:rsidR="005864B1">
              <w:t xml:space="preserve">and </w:t>
            </w:r>
            <w:r>
              <w:t>conduct positive courteous relations with students, parents and colleagues.</w:t>
            </w:r>
          </w:p>
          <w:p w:rsidR="00255C1D" w:rsidRDefault="00255C1D" w:rsidP="005864B1">
            <w:pPr>
              <w:pStyle w:val="ListParagraph"/>
              <w:numPr>
                <w:ilvl w:val="0"/>
                <w:numId w:val="4"/>
              </w:numPr>
              <w:ind w:left="459"/>
              <w:jc w:val="both"/>
            </w:pPr>
            <w:r>
              <w:t>Engage actively in the school’s performance management review process.</w:t>
            </w:r>
          </w:p>
          <w:p w:rsidR="00255C1D" w:rsidRDefault="00255C1D" w:rsidP="005864B1">
            <w:pPr>
              <w:pStyle w:val="ListParagraph"/>
              <w:numPr>
                <w:ilvl w:val="0"/>
                <w:numId w:val="4"/>
              </w:numPr>
              <w:ind w:left="459"/>
              <w:jc w:val="both"/>
            </w:pPr>
            <w:r>
              <w:t>Adhere to school policies and the staff handbook.</w:t>
            </w:r>
          </w:p>
          <w:p w:rsidR="00255C1D" w:rsidRDefault="00255C1D" w:rsidP="005864B1">
            <w:pPr>
              <w:pStyle w:val="ListParagraph"/>
              <w:numPr>
                <w:ilvl w:val="0"/>
                <w:numId w:val="4"/>
              </w:numPr>
              <w:ind w:left="459"/>
              <w:jc w:val="both"/>
            </w:pPr>
            <w:r>
              <w:t>Undertake other reasonable duties related to the job purpose required from time to time.</w:t>
            </w:r>
          </w:p>
          <w:p w:rsidR="00255C1D" w:rsidRPr="00255C1D" w:rsidRDefault="00255C1D" w:rsidP="005864B1">
            <w:pPr>
              <w:pStyle w:val="ListParagraph"/>
              <w:numPr>
                <w:ilvl w:val="0"/>
                <w:numId w:val="4"/>
              </w:numPr>
              <w:ind w:left="459"/>
              <w:jc w:val="both"/>
            </w:pPr>
            <w:r>
              <w:t>Supervise and so far as practicable teach any pupils whose teacher is unavailable to teach them</w:t>
            </w:r>
            <w:r w:rsidR="006875B7">
              <w:t>.  (</w:t>
            </w:r>
            <w:r w:rsidR="004A617E">
              <w:t>Provided</w:t>
            </w:r>
            <w:r w:rsidR="006875B7">
              <w:t xml:space="preserve"> that the unavailable teacher has not been absent for more than three days and that the absence was not known for two days in advance of the first day of absence</w:t>
            </w:r>
            <w:r w:rsidR="004A617E">
              <w:t xml:space="preserve"> except in circumstances where the school have exhausted all reasonable means of providing a teacher to provide cover without success).</w:t>
            </w:r>
          </w:p>
        </w:tc>
      </w:tr>
      <w:tr w:rsidR="0063425F" w:rsidTr="0063425F">
        <w:tc>
          <w:tcPr>
            <w:tcW w:w="2122" w:type="dxa"/>
          </w:tcPr>
          <w:p w:rsidR="0063425F" w:rsidRPr="004A617E" w:rsidRDefault="004A617E" w:rsidP="005864B1">
            <w:pPr>
              <w:jc w:val="both"/>
            </w:pPr>
            <w:r w:rsidRPr="004A617E">
              <w:rPr>
                <w:b/>
              </w:rPr>
              <w:t>Other Activities:</w:t>
            </w:r>
            <w:r>
              <w:rPr>
                <w:b/>
              </w:rPr>
              <w:tab/>
            </w:r>
          </w:p>
        </w:tc>
        <w:tc>
          <w:tcPr>
            <w:tcW w:w="7620" w:type="dxa"/>
          </w:tcPr>
          <w:p w:rsidR="0063425F" w:rsidRDefault="004A617E" w:rsidP="005864B1">
            <w:pPr>
              <w:pStyle w:val="ListParagraph"/>
              <w:numPr>
                <w:ilvl w:val="0"/>
                <w:numId w:val="5"/>
              </w:numPr>
              <w:ind w:left="459"/>
              <w:jc w:val="both"/>
            </w:pPr>
            <w:r>
              <w:t>Communicate and consult with the parents/guardians of pupils</w:t>
            </w:r>
          </w:p>
          <w:p w:rsidR="004A617E" w:rsidRDefault="004A617E" w:rsidP="005864B1">
            <w:pPr>
              <w:pStyle w:val="ListParagraph"/>
              <w:numPr>
                <w:ilvl w:val="0"/>
                <w:numId w:val="5"/>
              </w:numPr>
              <w:ind w:left="459"/>
              <w:jc w:val="both"/>
            </w:pPr>
            <w:r>
              <w:t>Communicate and co-operate with relevant persons/bodies outside the school</w:t>
            </w:r>
          </w:p>
          <w:p w:rsidR="004A617E" w:rsidRDefault="004A617E" w:rsidP="005864B1">
            <w:pPr>
              <w:pStyle w:val="ListParagraph"/>
              <w:numPr>
                <w:ilvl w:val="0"/>
                <w:numId w:val="5"/>
              </w:numPr>
              <w:ind w:left="459"/>
              <w:jc w:val="both"/>
            </w:pPr>
            <w:r>
              <w:t>Participate in meetings arranged for any of the purposes described above</w:t>
            </w:r>
          </w:p>
          <w:p w:rsidR="004A617E" w:rsidRDefault="004A617E" w:rsidP="005864B1">
            <w:pPr>
              <w:pStyle w:val="ListParagraph"/>
              <w:numPr>
                <w:ilvl w:val="0"/>
                <w:numId w:val="5"/>
              </w:numPr>
              <w:ind w:left="459"/>
              <w:jc w:val="both"/>
            </w:pPr>
            <w:r>
              <w:t>To be responsible for the pastoral care of a registration group.</w:t>
            </w:r>
          </w:p>
        </w:tc>
      </w:tr>
      <w:tr w:rsidR="0063425F" w:rsidTr="0063425F">
        <w:tc>
          <w:tcPr>
            <w:tcW w:w="2122" w:type="dxa"/>
          </w:tcPr>
          <w:p w:rsidR="0063425F" w:rsidRPr="004A617E" w:rsidRDefault="004A617E" w:rsidP="005864B1">
            <w:pPr>
              <w:jc w:val="both"/>
            </w:pPr>
            <w:r>
              <w:rPr>
                <w:b/>
              </w:rPr>
              <w:t>Professional Development</w:t>
            </w:r>
          </w:p>
        </w:tc>
        <w:tc>
          <w:tcPr>
            <w:tcW w:w="7620" w:type="dxa"/>
          </w:tcPr>
          <w:p w:rsidR="0063425F" w:rsidRDefault="004A617E" w:rsidP="005864B1">
            <w:pPr>
              <w:pStyle w:val="ListParagraph"/>
              <w:numPr>
                <w:ilvl w:val="0"/>
                <w:numId w:val="6"/>
              </w:numPr>
              <w:ind w:left="459"/>
              <w:jc w:val="both"/>
            </w:pPr>
            <w:r>
              <w:t>Participate in arrangements for further training and professional development as a teacher including undertaking training and professional development.</w:t>
            </w:r>
          </w:p>
          <w:p w:rsidR="004A617E" w:rsidRDefault="004A617E" w:rsidP="005864B1">
            <w:pPr>
              <w:pStyle w:val="ListParagraph"/>
              <w:numPr>
                <w:ilvl w:val="0"/>
                <w:numId w:val="6"/>
              </w:numPr>
              <w:ind w:left="459"/>
              <w:jc w:val="both"/>
            </w:pPr>
            <w:r>
              <w:t>Motivate your colleagues around you.</w:t>
            </w:r>
          </w:p>
          <w:p w:rsidR="004A617E" w:rsidRDefault="004A617E" w:rsidP="005864B1">
            <w:pPr>
              <w:pStyle w:val="ListParagraph"/>
              <w:numPr>
                <w:ilvl w:val="0"/>
                <w:numId w:val="6"/>
              </w:numPr>
              <w:ind w:left="459"/>
              <w:jc w:val="both"/>
            </w:pPr>
            <w:r>
              <w:t>Participate in meetings at the school which relate to the curriculum, administration.</w:t>
            </w:r>
          </w:p>
          <w:p w:rsidR="004A617E" w:rsidRDefault="004A617E" w:rsidP="005864B1">
            <w:pPr>
              <w:pStyle w:val="ListParagraph"/>
              <w:numPr>
                <w:ilvl w:val="0"/>
                <w:numId w:val="6"/>
              </w:numPr>
              <w:ind w:left="459"/>
              <w:jc w:val="both"/>
            </w:pPr>
            <w:r>
              <w:t>Demonstrate a willingness to learn, grow, and improve as a teacher.</w:t>
            </w:r>
          </w:p>
          <w:p w:rsidR="004A617E" w:rsidRDefault="004A617E" w:rsidP="005864B1">
            <w:pPr>
              <w:pStyle w:val="ListParagraph"/>
              <w:numPr>
                <w:ilvl w:val="0"/>
                <w:numId w:val="6"/>
              </w:numPr>
              <w:ind w:left="459"/>
              <w:jc w:val="both"/>
            </w:pPr>
            <w:r>
              <w:t>Attend and participate appropriately in full, divisional, and departmental/team faculty meetings</w:t>
            </w:r>
          </w:p>
        </w:tc>
      </w:tr>
    </w:tbl>
    <w:p w:rsidR="00DD6EE8" w:rsidRDefault="00DD6EE8" w:rsidP="00DD6EE8">
      <w:pPr>
        <w:jc w:val="center"/>
        <w:rPr>
          <w:b/>
        </w:rPr>
      </w:pPr>
    </w:p>
    <w:p w:rsidR="00DD6EE8" w:rsidRDefault="00DD6EE8" w:rsidP="00DD6EE8">
      <w:pPr>
        <w:jc w:val="center"/>
        <w:rPr>
          <w:b/>
        </w:rPr>
      </w:pPr>
    </w:p>
    <w:p w:rsidR="00DD6EE8" w:rsidRDefault="00DD6EE8" w:rsidP="00DD6EE8">
      <w:pPr>
        <w:jc w:val="center"/>
        <w:rPr>
          <w:b/>
        </w:rPr>
      </w:pPr>
    </w:p>
    <w:p w:rsidR="00DD6EE8" w:rsidRDefault="00DD6EE8" w:rsidP="00DD6EE8">
      <w:pPr>
        <w:jc w:val="center"/>
        <w:rPr>
          <w:b/>
        </w:rPr>
      </w:pPr>
    </w:p>
    <w:p w:rsidR="00DD6EE8" w:rsidRDefault="00DD6EE8" w:rsidP="00DD6EE8">
      <w:pPr>
        <w:jc w:val="center"/>
        <w:rPr>
          <w:b/>
        </w:rPr>
      </w:pPr>
    </w:p>
    <w:p w:rsidR="00DD6EE8" w:rsidRDefault="00DD6EE8" w:rsidP="00DD6EE8">
      <w:pPr>
        <w:jc w:val="center"/>
        <w:rPr>
          <w:b/>
        </w:rPr>
      </w:pPr>
    </w:p>
    <w:p w:rsidR="00DD6EE8" w:rsidRDefault="00DD6EE8" w:rsidP="00DD6EE8">
      <w:pPr>
        <w:jc w:val="center"/>
        <w:rPr>
          <w:b/>
        </w:rPr>
      </w:pPr>
    </w:p>
    <w:p w:rsidR="00DD6EE8" w:rsidRDefault="00DD6EE8" w:rsidP="00DD6EE8">
      <w:pPr>
        <w:jc w:val="center"/>
        <w:rPr>
          <w:b/>
        </w:rPr>
      </w:pPr>
    </w:p>
    <w:p w:rsidR="00DD6EE8" w:rsidRPr="008526BD" w:rsidRDefault="00DD6EE8" w:rsidP="00DD6EE8">
      <w:pPr>
        <w:jc w:val="center"/>
        <w:rPr>
          <w:b/>
        </w:rPr>
      </w:pPr>
      <w:r w:rsidRPr="008526BD">
        <w:rPr>
          <w:b/>
        </w:rPr>
        <w:t>MARDEN BRIDGE MIDDLE SCHOOL</w:t>
      </w:r>
    </w:p>
    <w:p w:rsidR="00DD6EE8" w:rsidRPr="008526BD" w:rsidRDefault="00DD6EE8" w:rsidP="00DD6EE8">
      <w:pPr>
        <w:jc w:val="center"/>
        <w:rPr>
          <w:b/>
        </w:rPr>
      </w:pPr>
      <w:r w:rsidRPr="008526BD">
        <w:rPr>
          <w:b/>
        </w:rPr>
        <w:lastRenderedPageBreak/>
        <w:t>Person specification</w:t>
      </w:r>
    </w:p>
    <w:tbl>
      <w:tblPr>
        <w:tblStyle w:val="TableGrid"/>
        <w:tblW w:w="0" w:type="auto"/>
        <w:tblLook w:val="01E0" w:firstRow="1" w:lastRow="1" w:firstColumn="1" w:lastColumn="1" w:noHBand="0" w:noVBand="0"/>
      </w:tblPr>
      <w:tblGrid>
        <w:gridCol w:w="2448"/>
        <w:gridCol w:w="720"/>
        <w:gridCol w:w="3240"/>
        <w:gridCol w:w="2335"/>
      </w:tblGrid>
      <w:tr w:rsidR="00DD6EE8" w:rsidTr="00F208B3">
        <w:tc>
          <w:tcPr>
            <w:tcW w:w="2448" w:type="dxa"/>
          </w:tcPr>
          <w:p w:rsidR="00DD6EE8" w:rsidRPr="008526BD" w:rsidRDefault="00DD6EE8" w:rsidP="00F208B3">
            <w:pPr>
              <w:rPr>
                <w:b/>
              </w:rPr>
            </w:pPr>
            <w:r w:rsidRPr="008526BD">
              <w:rPr>
                <w:b/>
              </w:rPr>
              <w:t>Post Title</w:t>
            </w:r>
          </w:p>
        </w:tc>
        <w:tc>
          <w:tcPr>
            <w:tcW w:w="6295" w:type="dxa"/>
            <w:gridSpan w:val="3"/>
          </w:tcPr>
          <w:p w:rsidR="00DD6EE8" w:rsidRDefault="00DD6EE8" w:rsidP="00F208B3">
            <w:r>
              <w:t>Teacher (of Mathematics)</w:t>
            </w:r>
          </w:p>
        </w:tc>
      </w:tr>
      <w:tr w:rsidR="00DD6EE8" w:rsidTr="00F208B3">
        <w:tc>
          <w:tcPr>
            <w:tcW w:w="2448" w:type="dxa"/>
          </w:tcPr>
          <w:p w:rsidR="00DD6EE8" w:rsidRPr="008526BD" w:rsidRDefault="00DD6EE8" w:rsidP="00F208B3">
            <w:pPr>
              <w:rPr>
                <w:b/>
              </w:rPr>
            </w:pPr>
            <w:r w:rsidRPr="008526BD">
              <w:rPr>
                <w:b/>
              </w:rPr>
              <w:t>Permanent / temp</w:t>
            </w:r>
          </w:p>
        </w:tc>
        <w:tc>
          <w:tcPr>
            <w:tcW w:w="6295" w:type="dxa"/>
            <w:gridSpan w:val="3"/>
          </w:tcPr>
          <w:p w:rsidR="00DD6EE8" w:rsidRDefault="00584F7F" w:rsidP="00F208B3">
            <w:r>
              <w:t>Permanent</w:t>
            </w:r>
          </w:p>
        </w:tc>
      </w:tr>
      <w:tr w:rsidR="00DD6EE8" w:rsidTr="00F208B3">
        <w:tc>
          <w:tcPr>
            <w:tcW w:w="2448" w:type="dxa"/>
          </w:tcPr>
          <w:p w:rsidR="00DD6EE8" w:rsidRPr="008526BD" w:rsidRDefault="00DD6EE8" w:rsidP="00F208B3">
            <w:pPr>
              <w:rPr>
                <w:b/>
              </w:rPr>
            </w:pPr>
            <w:r w:rsidRPr="008526BD">
              <w:rPr>
                <w:b/>
              </w:rPr>
              <w:t>Full time equivalent</w:t>
            </w:r>
          </w:p>
        </w:tc>
        <w:tc>
          <w:tcPr>
            <w:tcW w:w="6295" w:type="dxa"/>
            <w:gridSpan w:val="3"/>
          </w:tcPr>
          <w:p w:rsidR="00DD6EE8" w:rsidRDefault="00DD6EE8" w:rsidP="00F208B3">
            <w:r>
              <w:t xml:space="preserve">1.0  </w:t>
            </w:r>
          </w:p>
        </w:tc>
      </w:tr>
      <w:tr w:rsidR="00DD6EE8" w:rsidTr="00F208B3">
        <w:tc>
          <w:tcPr>
            <w:tcW w:w="2448" w:type="dxa"/>
          </w:tcPr>
          <w:p w:rsidR="00DD6EE8" w:rsidRPr="008526BD" w:rsidRDefault="00DD6EE8" w:rsidP="00F208B3">
            <w:pPr>
              <w:rPr>
                <w:b/>
              </w:rPr>
            </w:pPr>
            <w:r w:rsidRPr="008526BD">
              <w:rPr>
                <w:b/>
              </w:rPr>
              <w:t>Scale</w:t>
            </w:r>
          </w:p>
        </w:tc>
        <w:tc>
          <w:tcPr>
            <w:tcW w:w="6295" w:type="dxa"/>
            <w:gridSpan w:val="3"/>
          </w:tcPr>
          <w:p w:rsidR="00DD6EE8" w:rsidRDefault="00DD6EE8" w:rsidP="00F208B3">
            <w:r>
              <w:t xml:space="preserve">MPS / UPS as appropriate to previous experience </w:t>
            </w:r>
          </w:p>
        </w:tc>
      </w:tr>
      <w:tr w:rsidR="00DD6EE8" w:rsidTr="00F208B3">
        <w:tc>
          <w:tcPr>
            <w:tcW w:w="2448" w:type="dxa"/>
          </w:tcPr>
          <w:p w:rsidR="00DD6EE8" w:rsidRPr="008526BD" w:rsidRDefault="00DD6EE8" w:rsidP="00F208B3">
            <w:pPr>
              <w:rPr>
                <w:b/>
              </w:rPr>
            </w:pPr>
            <w:r w:rsidRPr="008526BD">
              <w:rPr>
                <w:b/>
              </w:rPr>
              <w:t>TLR allowance</w:t>
            </w:r>
          </w:p>
        </w:tc>
        <w:tc>
          <w:tcPr>
            <w:tcW w:w="6295" w:type="dxa"/>
            <w:gridSpan w:val="3"/>
          </w:tcPr>
          <w:p w:rsidR="00DD6EE8" w:rsidRDefault="00DD6EE8" w:rsidP="00F208B3"/>
        </w:tc>
        <w:bookmarkStart w:id="0" w:name="_GoBack"/>
        <w:bookmarkEnd w:id="0"/>
      </w:tr>
      <w:tr w:rsidR="00DD6EE8" w:rsidTr="00F208B3">
        <w:tc>
          <w:tcPr>
            <w:tcW w:w="2448" w:type="dxa"/>
          </w:tcPr>
          <w:p w:rsidR="00DD6EE8" w:rsidRPr="008526BD" w:rsidRDefault="00DD6EE8" w:rsidP="00F208B3">
            <w:pPr>
              <w:rPr>
                <w:b/>
              </w:rPr>
            </w:pPr>
            <w:r w:rsidRPr="008526BD">
              <w:rPr>
                <w:b/>
              </w:rPr>
              <w:t>Responsible to</w:t>
            </w:r>
          </w:p>
        </w:tc>
        <w:tc>
          <w:tcPr>
            <w:tcW w:w="6295" w:type="dxa"/>
            <w:gridSpan w:val="3"/>
          </w:tcPr>
          <w:p w:rsidR="00DD6EE8" w:rsidRDefault="00DD6EE8" w:rsidP="00584F7F">
            <w:r>
              <w:t>Faculty Leade</w:t>
            </w:r>
            <w:r w:rsidR="00584F7F">
              <w:t>r</w:t>
            </w:r>
          </w:p>
        </w:tc>
      </w:tr>
      <w:tr w:rsidR="00DD6EE8" w:rsidTr="00F208B3">
        <w:tc>
          <w:tcPr>
            <w:tcW w:w="2448" w:type="dxa"/>
          </w:tcPr>
          <w:p w:rsidR="00DD6EE8" w:rsidRPr="008526BD" w:rsidRDefault="00DD6EE8" w:rsidP="00F208B3">
            <w:pPr>
              <w:rPr>
                <w:b/>
              </w:rPr>
            </w:pPr>
            <w:r w:rsidRPr="008526BD">
              <w:rPr>
                <w:b/>
              </w:rPr>
              <w:t>Responsible for</w:t>
            </w:r>
          </w:p>
        </w:tc>
        <w:tc>
          <w:tcPr>
            <w:tcW w:w="6295" w:type="dxa"/>
            <w:gridSpan w:val="3"/>
          </w:tcPr>
          <w:p w:rsidR="00DD6EE8" w:rsidRDefault="00DD6EE8" w:rsidP="00F208B3">
            <w:r>
              <w:t>Progress of and standards achieved by pupils in teaching groups directly assigned.</w:t>
            </w:r>
          </w:p>
        </w:tc>
      </w:tr>
      <w:tr w:rsidR="00DD6EE8" w:rsidRPr="00A51604" w:rsidTr="00F208B3">
        <w:trPr>
          <w:trHeight w:val="95"/>
        </w:trPr>
        <w:tc>
          <w:tcPr>
            <w:tcW w:w="3168" w:type="dxa"/>
            <w:gridSpan w:val="2"/>
          </w:tcPr>
          <w:p w:rsidR="00DD6EE8" w:rsidRPr="00A51604" w:rsidRDefault="00DD6EE8" w:rsidP="00F208B3">
            <w:pPr>
              <w:jc w:val="center"/>
              <w:rPr>
                <w:b/>
                <w:sz w:val="22"/>
                <w:szCs w:val="22"/>
              </w:rPr>
            </w:pPr>
            <w:r w:rsidRPr="00A51604">
              <w:rPr>
                <w:b/>
                <w:sz w:val="22"/>
                <w:szCs w:val="22"/>
              </w:rPr>
              <w:t>ESSENTIAL</w:t>
            </w:r>
          </w:p>
        </w:tc>
        <w:tc>
          <w:tcPr>
            <w:tcW w:w="3240" w:type="dxa"/>
          </w:tcPr>
          <w:p w:rsidR="00DD6EE8" w:rsidRPr="00A51604" w:rsidRDefault="00DD6EE8" w:rsidP="00F208B3">
            <w:pPr>
              <w:jc w:val="center"/>
              <w:rPr>
                <w:b/>
                <w:sz w:val="22"/>
                <w:szCs w:val="22"/>
              </w:rPr>
            </w:pPr>
            <w:r w:rsidRPr="00A51604">
              <w:rPr>
                <w:b/>
                <w:sz w:val="22"/>
                <w:szCs w:val="22"/>
              </w:rPr>
              <w:t>DESIRABLE</w:t>
            </w:r>
          </w:p>
        </w:tc>
        <w:tc>
          <w:tcPr>
            <w:tcW w:w="2335" w:type="dxa"/>
          </w:tcPr>
          <w:p w:rsidR="00DD6EE8" w:rsidRPr="00A51604" w:rsidRDefault="00DD6EE8" w:rsidP="00F208B3">
            <w:pPr>
              <w:jc w:val="center"/>
              <w:rPr>
                <w:b/>
                <w:sz w:val="22"/>
                <w:szCs w:val="22"/>
              </w:rPr>
            </w:pPr>
            <w:r w:rsidRPr="00A51604">
              <w:rPr>
                <w:b/>
                <w:sz w:val="22"/>
                <w:szCs w:val="22"/>
              </w:rPr>
              <w:t>ASSESSMENT MEANS</w:t>
            </w:r>
          </w:p>
        </w:tc>
      </w:tr>
      <w:tr w:rsidR="00DD6EE8" w:rsidRPr="00A51604" w:rsidTr="00F208B3">
        <w:trPr>
          <w:trHeight w:val="95"/>
        </w:trPr>
        <w:tc>
          <w:tcPr>
            <w:tcW w:w="8743" w:type="dxa"/>
            <w:gridSpan w:val="4"/>
          </w:tcPr>
          <w:p w:rsidR="00DD6EE8" w:rsidRPr="00A51604" w:rsidRDefault="00DD6EE8" w:rsidP="00F208B3">
            <w:pPr>
              <w:rPr>
                <w:b/>
                <w:sz w:val="22"/>
                <w:szCs w:val="22"/>
              </w:rPr>
            </w:pPr>
            <w:r w:rsidRPr="00A51604">
              <w:rPr>
                <w:b/>
                <w:sz w:val="22"/>
                <w:szCs w:val="22"/>
              </w:rPr>
              <w:t>Skills / knowledge / aptitudes</w:t>
            </w:r>
            <w:r w:rsidRPr="00A51604">
              <w:rPr>
                <w:b/>
                <w:sz w:val="22"/>
                <w:szCs w:val="22"/>
              </w:rPr>
              <w:tab/>
            </w:r>
          </w:p>
        </w:tc>
      </w:tr>
      <w:tr w:rsidR="00DD6EE8" w:rsidRPr="00A51604" w:rsidTr="00F208B3">
        <w:trPr>
          <w:trHeight w:val="92"/>
        </w:trPr>
        <w:tc>
          <w:tcPr>
            <w:tcW w:w="3168" w:type="dxa"/>
            <w:gridSpan w:val="2"/>
          </w:tcPr>
          <w:p w:rsidR="00DD6EE8" w:rsidRPr="00A51604" w:rsidRDefault="00DD6EE8" w:rsidP="00F208B3">
            <w:pPr>
              <w:rPr>
                <w:sz w:val="22"/>
                <w:szCs w:val="22"/>
              </w:rPr>
            </w:pPr>
            <w:r w:rsidRPr="00A51604">
              <w:rPr>
                <w:sz w:val="22"/>
                <w:szCs w:val="22"/>
              </w:rPr>
              <w:t>Knowledge of</w:t>
            </w:r>
          </w:p>
          <w:p w:rsidR="00DD6EE8" w:rsidRPr="00A51604" w:rsidRDefault="00DD6EE8" w:rsidP="00DD6EE8">
            <w:pPr>
              <w:numPr>
                <w:ilvl w:val="0"/>
                <w:numId w:val="7"/>
              </w:numPr>
              <w:rPr>
                <w:sz w:val="22"/>
                <w:szCs w:val="22"/>
              </w:rPr>
            </w:pPr>
            <w:r w:rsidRPr="00A51604">
              <w:rPr>
                <w:sz w:val="22"/>
                <w:szCs w:val="22"/>
              </w:rPr>
              <w:t>National Curriculum</w:t>
            </w:r>
          </w:p>
          <w:p w:rsidR="00DD6EE8" w:rsidRPr="00A51604" w:rsidRDefault="00DD6EE8" w:rsidP="00DD6EE8">
            <w:pPr>
              <w:numPr>
                <w:ilvl w:val="0"/>
                <w:numId w:val="7"/>
              </w:numPr>
              <w:rPr>
                <w:sz w:val="22"/>
                <w:szCs w:val="22"/>
              </w:rPr>
            </w:pPr>
            <w:r w:rsidRPr="00A51604">
              <w:rPr>
                <w:sz w:val="22"/>
                <w:szCs w:val="22"/>
              </w:rPr>
              <w:t>Relevant guidelines</w:t>
            </w:r>
          </w:p>
          <w:p w:rsidR="00DD6EE8" w:rsidRPr="00A51604" w:rsidRDefault="00DD6EE8" w:rsidP="00DD6EE8">
            <w:pPr>
              <w:numPr>
                <w:ilvl w:val="0"/>
                <w:numId w:val="7"/>
              </w:numPr>
              <w:rPr>
                <w:sz w:val="22"/>
                <w:szCs w:val="22"/>
              </w:rPr>
            </w:pPr>
            <w:r w:rsidRPr="00A51604">
              <w:rPr>
                <w:sz w:val="22"/>
                <w:szCs w:val="22"/>
              </w:rPr>
              <w:t>Safeguarding responsibilities</w:t>
            </w:r>
          </w:p>
        </w:tc>
        <w:tc>
          <w:tcPr>
            <w:tcW w:w="3240" w:type="dxa"/>
          </w:tcPr>
          <w:p w:rsidR="00DD6EE8" w:rsidRPr="00A51604" w:rsidRDefault="00DD6EE8" w:rsidP="00F208B3">
            <w:pPr>
              <w:rPr>
                <w:sz w:val="22"/>
                <w:szCs w:val="22"/>
              </w:rPr>
            </w:pPr>
          </w:p>
          <w:p w:rsidR="00DD6EE8" w:rsidRDefault="00DD6EE8" w:rsidP="00DD6EE8">
            <w:pPr>
              <w:numPr>
                <w:ilvl w:val="0"/>
                <w:numId w:val="7"/>
              </w:numPr>
              <w:rPr>
                <w:sz w:val="22"/>
                <w:szCs w:val="22"/>
              </w:rPr>
            </w:pPr>
            <w:proofErr w:type="spellStart"/>
            <w:r w:rsidRPr="00A51604">
              <w:rPr>
                <w:sz w:val="22"/>
                <w:szCs w:val="22"/>
              </w:rPr>
              <w:t>AfL</w:t>
            </w:r>
            <w:proofErr w:type="spellEnd"/>
            <w:r w:rsidRPr="00A51604">
              <w:rPr>
                <w:sz w:val="22"/>
                <w:szCs w:val="22"/>
              </w:rPr>
              <w:t xml:space="preserve"> strategies</w:t>
            </w:r>
          </w:p>
          <w:p w:rsidR="00DD6EE8" w:rsidRPr="00A51604" w:rsidRDefault="00DD6EE8" w:rsidP="00DD6EE8">
            <w:pPr>
              <w:numPr>
                <w:ilvl w:val="0"/>
                <w:numId w:val="7"/>
              </w:numPr>
              <w:rPr>
                <w:sz w:val="22"/>
                <w:szCs w:val="22"/>
              </w:rPr>
            </w:pPr>
            <w:r>
              <w:rPr>
                <w:sz w:val="22"/>
                <w:szCs w:val="22"/>
              </w:rPr>
              <w:t>APP</w:t>
            </w:r>
          </w:p>
        </w:tc>
        <w:tc>
          <w:tcPr>
            <w:tcW w:w="2335" w:type="dxa"/>
          </w:tcPr>
          <w:p w:rsidR="00DD6EE8" w:rsidRDefault="00DD6EE8" w:rsidP="00F208B3">
            <w:pPr>
              <w:rPr>
                <w:sz w:val="22"/>
                <w:szCs w:val="22"/>
              </w:rPr>
            </w:pPr>
          </w:p>
          <w:p w:rsidR="00DD6EE8" w:rsidRPr="00A51604" w:rsidRDefault="00DD6EE8" w:rsidP="00DD6EE8">
            <w:pPr>
              <w:numPr>
                <w:ilvl w:val="0"/>
                <w:numId w:val="7"/>
              </w:numPr>
              <w:rPr>
                <w:sz w:val="22"/>
                <w:szCs w:val="22"/>
              </w:rPr>
            </w:pPr>
            <w:r>
              <w:rPr>
                <w:sz w:val="22"/>
                <w:szCs w:val="22"/>
              </w:rPr>
              <w:t>Interview</w:t>
            </w:r>
          </w:p>
        </w:tc>
      </w:tr>
      <w:tr w:rsidR="00DD6EE8" w:rsidRPr="00A51604" w:rsidTr="00F208B3">
        <w:trPr>
          <w:trHeight w:val="92"/>
        </w:trPr>
        <w:tc>
          <w:tcPr>
            <w:tcW w:w="3168" w:type="dxa"/>
            <w:gridSpan w:val="2"/>
          </w:tcPr>
          <w:p w:rsidR="00DD6EE8" w:rsidRPr="00A51604" w:rsidRDefault="00DD6EE8" w:rsidP="00F208B3">
            <w:pPr>
              <w:rPr>
                <w:sz w:val="22"/>
                <w:szCs w:val="22"/>
              </w:rPr>
            </w:pPr>
            <w:r w:rsidRPr="00A51604">
              <w:rPr>
                <w:sz w:val="22"/>
                <w:szCs w:val="22"/>
              </w:rPr>
              <w:t>Ability to</w:t>
            </w:r>
          </w:p>
          <w:p w:rsidR="00DD6EE8" w:rsidRDefault="00DD6EE8" w:rsidP="00DD6EE8">
            <w:pPr>
              <w:numPr>
                <w:ilvl w:val="0"/>
                <w:numId w:val="8"/>
              </w:numPr>
              <w:rPr>
                <w:sz w:val="22"/>
                <w:szCs w:val="22"/>
              </w:rPr>
            </w:pPr>
            <w:r w:rsidRPr="00A51604">
              <w:rPr>
                <w:sz w:val="22"/>
                <w:szCs w:val="22"/>
              </w:rPr>
              <w:t>Work co-operatively as a team member</w:t>
            </w:r>
          </w:p>
          <w:p w:rsidR="00DD6EE8" w:rsidRDefault="00DD6EE8" w:rsidP="00DD6EE8">
            <w:pPr>
              <w:numPr>
                <w:ilvl w:val="0"/>
                <w:numId w:val="8"/>
              </w:numPr>
              <w:rPr>
                <w:sz w:val="22"/>
                <w:szCs w:val="22"/>
              </w:rPr>
            </w:pPr>
            <w:r>
              <w:rPr>
                <w:sz w:val="22"/>
                <w:szCs w:val="22"/>
              </w:rPr>
              <w:t xml:space="preserve">Motivate pupils and promote high expectations </w:t>
            </w:r>
          </w:p>
          <w:p w:rsidR="00DD6EE8" w:rsidRPr="00A51604" w:rsidRDefault="00DD6EE8" w:rsidP="00DD6EE8">
            <w:pPr>
              <w:numPr>
                <w:ilvl w:val="0"/>
                <w:numId w:val="8"/>
              </w:numPr>
              <w:rPr>
                <w:sz w:val="22"/>
                <w:szCs w:val="22"/>
              </w:rPr>
            </w:pPr>
            <w:r>
              <w:rPr>
                <w:sz w:val="22"/>
                <w:szCs w:val="22"/>
              </w:rPr>
              <w:t>Attain high standards of learning and progress</w:t>
            </w:r>
          </w:p>
          <w:p w:rsidR="00DD6EE8" w:rsidRDefault="00DD6EE8" w:rsidP="00DD6EE8">
            <w:pPr>
              <w:numPr>
                <w:ilvl w:val="0"/>
                <w:numId w:val="8"/>
              </w:numPr>
              <w:rPr>
                <w:sz w:val="22"/>
                <w:szCs w:val="22"/>
              </w:rPr>
            </w:pPr>
            <w:r w:rsidRPr="00A51604">
              <w:rPr>
                <w:sz w:val="22"/>
                <w:szCs w:val="22"/>
              </w:rPr>
              <w:t>Communicate effectively</w:t>
            </w:r>
          </w:p>
          <w:p w:rsidR="00DD6EE8" w:rsidRPr="00A51604" w:rsidRDefault="00DD6EE8" w:rsidP="00DD6EE8">
            <w:pPr>
              <w:numPr>
                <w:ilvl w:val="0"/>
                <w:numId w:val="8"/>
              </w:numPr>
              <w:rPr>
                <w:sz w:val="22"/>
                <w:szCs w:val="22"/>
              </w:rPr>
            </w:pPr>
            <w:r>
              <w:rPr>
                <w:sz w:val="22"/>
                <w:szCs w:val="22"/>
              </w:rPr>
              <w:t>Support others</w:t>
            </w:r>
          </w:p>
          <w:p w:rsidR="00DD6EE8" w:rsidRPr="00A51604" w:rsidRDefault="00DD6EE8" w:rsidP="00DD6EE8">
            <w:pPr>
              <w:numPr>
                <w:ilvl w:val="0"/>
                <w:numId w:val="8"/>
              </w:numPr>
              <w:rPr>
                <w:sz w:val="22"/>
                <w:szCs w:val="22"/>
              </w:rPr>
            </w:pPr>
            <w:r w:rsidRPr="00A51604">
              <w:rPr>
                <w:sz w:val="22"/>
                <w:szCs w:val="22"/>
              </w:rPr>
              <w:t>Use ICT effectively</w:t>
            </w:r>
          </w:p>
        </w:tc>
        <w:tc>
          <w:tcPr>
            <w:tcW w:w="3240" w:type="dxa"/>
          </w:tcPr>
          <w:p w:rsidR="00DD6EE8" w:rsidRPr="00A51604" w:rsidRDefault="00DD6EE8" w:rsidP="00F208B3">
            <w:pPr>
              <w:rPr>
                <w:sz w:val="22"/>
                <w:szCs w:val="22"/>
              </w:rPr>
            </w:pPr>
          </w:p>
          <w:p w:rsidR="00DD6EE8" w:rsidRDefault="00DD6EE8" w:rsidP="00DD6EE8">
            <w:pPr>
              <w:numPr>
                <w:ilvl w:val="0"/>
                <w:numId w:val="8"/>
              </w:numPr>
              <w:rPr>
                <w:sz w:val="22"/>
                <w:szCs w:val="22"/>
              </w:rPr>
            </w:pPr>
            <w:r>
              <w:rPr>
                <w:sz w:val="22"/>
                <w:szCs w:val="22"/>
              </w:rPr>
              <w:t>Teach other subjects</w:t>
            </w:r>
          </w:p>
          <w:p w:rsidR="00DD6EE8" w:rsidRPr="00A51604" w:rsidRDefault="00DD6EE8" w:rsidP="00DD6EE8">
            <w:pPr>
              <w:numPr>
                <w:ilvl w:val="0"/>
                <w:numId w:val="8"/>
              </w:numPr>
              <w:rPr>
                <w:sz w:val="22"/>
                <w:szCs w:val="22"/>
              </w:rPr>
            </w:pPr>
            <w:r>
              <w:rPr>
                <w:sz w:val="22"/>
                <w:szCs w:val="22"/>
              </w:rPr>
              <w:t>Contribute to wider life of school</w:t>
            </w:r>
          </w:p>
        </w:tc>
        <w:tc>
          <w:tcPr>
            <w:tcW w:w="2335" w:type="dxa"/>
          </w:tcPr>
          <w:p w:rsidR="00DD6EE8" w:rsidRDefault="00DD6EE8" w:rsidP="00F208B3">
            <w:pPr>
              <w:rPr>
                <w:sz w:val="22"/>
                <w:szCs w:val="22"/>
              </w:rPr>
            </w:pPr>
          </w:p>
          <w:p w:rsidR="00DD6EE8" w:rsidRDefault="00DD6EE8" w:rsidP="00DD6EE8">
            <w:pPr>
              <w:numPr>
                <w:ilvl w:val="0"/>
                <w:numId w:val="8"/>
              </w:numPr>
              <w:rPr>
                <w:sz w:val="22"/>
                <w:szCs w:val="22"/>
              </w:rPr>
            </w:pPr>
            <w:r>
              <w:rPr>
                <w:sz w:val="22"/>
                <w:szCs w:val="22"/>
              </w:rPr>
              <w:t>Application</w:t>
            </w:r>
          </w:p>
          <w:p w:rsidR="00DD6EE8" w:rsidRDefault="00DD6EE8" w:rsidP="00DD6EE8">
            <w:pPr>
              <w:numPr>
                <w:ilvl w:val="0"/>
                <w:numId w:val="8"/>
              </w:numPr>
              <w:rPr>
                <w:sz w:val="22"/>
                <w:szCs w:val="22"/>
              </w:rPr>
            </w:pPr>
            <w:r>
              <w:rPr>
                <w:sz w:val="22"/>
                <w:szCs w:val="22"/>
              </w:rPr>
              <w:t>Interview</w:t>
            </w:r>
          </w:p>
          <w:p w:rsidR="00DD6EE8" w:rsidRDefault="00DD6EE8" w:rsidP="00DD6EE8">
            <w:pPr>
              <w:numPr>
                <w:ilvl w:val="0"/>
                <w:numId w:val="8"/>
              </w:numPr>
              <w:rPr>
                <w:sz w:val="22"/>
                <w:szCs w:val="22"/>
              </w:rPr>
            </w:pPr>
            <w:r>
              <w:rPr>
                <w:sz w:val="22"/>
                <w:szCs w:val="22"/>
              </w:rPr>
              <w:t>Reference</w:t>
            </w:r>
          </w:p>
          <w:p w:rsidR="00DD6EE8" w:rsidRDefault="00DD6EE8" w:rsidP="00F208B3">
            <w:pPr>
              <w:ind w:left="360"/>
              <w:rPr>
                <w:sz w:val="22"/>
                <w:szCs w:val="22"/>
              </w:rPr>
            </w:pPr>
          </w:p>
          <w:p w:rsidR="00DD6EE8" w:rsidRPr="00A51604" w:rsidRDefault="00DD6EE8" w:rsidP="00F208B3">
            <w:pPr>
              <w:ind w:left="360"/>
              <w:rPr>
                <w:sz w:val="22"/>
                <w:szCs w:val="22"/>
              </w:rPr>
            </w:pPr>
          </w:p>
        </w:tc>
      </w:tr>
      <w:tr w:rsidR="00DD6EE8" w:rsidRPr="00A51604" w:rsidTr="00F208B3">
        <w:trPr>
          <w:trHeight w:val="92"/>
        </w:trPr>
        <w:tc>
          <w:tcPr>
            <w:tcW w:w="8743" w:type="dxa"/>
            <w:gridSpan w:val="4"/>
          </w:tcPr>
          <w:p w:rsidR="00DD6EE8" w:rsidRPr="00A51604" w:rsidRDefault="00DD6EE8" w:rsidP="00F208B3">
            <w:pPr>
              <w:rPr>
                <w:b/>
                <w:sz w:val="22"/>
                <w:szCs w:val="22"/>
              </w:rPr>
            </w:pPr>
            <w:r w:rsidRPr="00A51604">
              <w:rPr>
                <w:b/>
                <w:sz w:val="22"/>
                <w:szCs w:val="22"/>
              </w:rPr>
              <w:t>Qualifications / training</w:t>
            </w:r>
          </w:p>
        </w:tc>
      </w:tr>
      <w:tr w:rsidR="00DD6EE8" w:rsidRPr="00A51604" w:rsidTr="00F208B3">
        <w:trPr>
          <w:trHeight w:val="92"/>
        </w:trPr>
        <w:tc>
          <w:tcPr>
            <w:tcW w:w="3168" w:type="dxa"/>
            <w:gridSpan w:val="2"/>
          </w:tcPr>
          <w:p w:rsidR="00DD6EE8" w:rsidRPr="00A51604" w:rsidRDefault="00DD6EE8" w:rsidP="00DD6EE8">
            <w:pPr>
              <w:numPr>
                <w:ilvl w:val="0"/>
                <w:numId w:val="9"/>
              </w:numPr>
              <w:rPr>
                <w:sz w:val="22"/>
                <w:szCs w:val="22"/>
              </w:rPr>
            </w:pPr>
            <w:r w:rsidRPr="00A51604">
              <w:rPr>
                <w:sz w:val="22"/>
                <w:szCs w:val="22"/>
              </w:rPr>
              <w:t>Qualified teacher status</w:t>
            </w:r>
          </w:p>
          <w:p w:rsidR="00DD6EE8" w:rsidRDefault="00DD6EE8" w:rsidP="00DD6EE8">
            <w:pPr>
              <w:numPr>
                <w:ilvl w:val="0"/>
                <w:numId w:val="9"/>
              </w:numPr>
              <w:rPr>
                <w:sz w:val="22"/>
                <w:szCs w:val="22"/>
              </w:rPr>
            </w:pPr>
            <w:r>
              <w:rPr>
                <w:sz w:val="22"/>
                <w:szCs w:val="22"/>
              </w:rPr>
              <w:t>Relevant teacher training course</w:t>
            </w:r>
          </w:p>
          <w:p w:rsidR="00DD6EE8" w:rsidRPr="00A51604" w:rsidRDefault="00DD6EE8" w:rsidP="00DD6EE8">
            <w:pPr>
              <w:numPr>
                <w:ilvl w:val="0"/>
                <w:numId w:val="9"/>
              </w:numPr>
              <w:rPr>
                <w:sz w:val="22"/>
                <w:szCs w:val="22"/>
              </w:rPr>
            </w:pPr>
            <w:r>
              <w:rPr>
                <w:sz w:val="22"/>
                <w:szCs w:val="22"/>
              </w:rPr>
              <w:t>O and A levels</w:t>
            </w:r>
          </w:p>
        </w:tc>
        <w:tc>
          <w:tcPr>
            <w:tcW w:w="3240" w:type="dxa"/>
          </w:tcPr>
          <w:p w:rsidR="00DD6EE8" w:rsidRPr="00A51604" w:rsidRDefault="00DD6EE8" w:rsidP="00DD6EE8">
            <w:pPr>
              <w:numPr>
                <w:ilvl w:val="0"/>
                <w:numId w:val="9"/>
              </w:numPr>
              <w:rPr>
                <w:sz w:val="22"/>
                <w:szCs w:val="22"/>
              </w:rPr>
            </w:pPr>
            <w:r>
              <w:rPr>
                <w:sz w:val="22"/>
                <w:szCs w:val="22"/>
              </w:rPr>
              <w:t>Relevant CPD</w:t>
            </w:r>
          </w:p>
        </w:tc>
        <w:tc>
          <w:tcPr>
            <w:tcW w:w="2335" w:type="dxa"/>
          </w:tcPr>
          <w:p w:rsidR="00DD6EE8" w:rsidRDefault="00DD6EE8" w:rsidP="00DD6EE8">
            <w:pPr>
              <w:numPr>
                <w:ilvl w:val="0"/>
                <w:numId w:val="9"/>
              </w:numPr>
              <w:rPr>
                <w:sz w:val="22"/>
                <w:szCs w:val="22"/>
              </w:rPr>
            </w:pPr>
            <w:r>
              <w:rPr>
                <w:sz w:val="22"/>
                <w:szCs w:val="22"/>
              </w:rPr>
              <w:t>Application</w:t>
            </w:r>
          </w:p>
          <w:p w:rsidR="00DD6EE8" w:rsidRDefault="00DD6EE8" w:rsidP="00DD6EE8">
            <w:pPr>
              <w:numPr>
                <w:ilvl w:val="0"/>
                <w:numId w:val="9"/>
              </w:numPr>
              <w:rPr>
                <w:sz w:val="22"/>
                <w:szCs w:val="22"/>
              </w:rPr>
            </w:pPr>
            <w:r>
              <w:rPr>
                <w:sz w:val="22"/>
                <w:szCs w:val="22"/>
              </w:rPr>
              <w:t>Interview</w:t>
            </w:r>
          </w:p>
          <w:p w:rsidR="00DD6EE8" w:rsidRPr="00A51604" w:rsidRDefault="00DD6EE8" w:rsidP="00F208B3">
            <w:pPr>
              <w:rPr>
                <w:sz w:val="22"/>
                <w:szCs w:val="22"/>
              </w:rPr>
            </w:pPr>
          </w:p>
        </w:tc>
      </w:tr>
      <w:tr w:rsidR="00DD6EE8" w:rsidRPr="00A51604" w:rsidTr="00F208B3">
        <w:trPr>
          <w:trHeight w:val="92"/>
        </w:trPr>
        <w:tc>
          <w:tcPr>
            <w:tcW w:w="8743" w:type="dxa"/>
            <w:gridSpan w:val="4"/>
          </w:tcPr>
          <w:p w:rsidR="00DD6EE8" w:rsidRPr="00A51604" w:rsidRDefault="00DD6EE8" w:rsidP="00F208B3">
            <w:pPr>
              <w:rPr>
                <w:b/>
                <w:sz w:val="22"/>
                <w:szCs w:val="22"/>
              </w:rPr>
            </w:pPr>
            <w:r>
              <w:rPr>
                <w:b/>
                <w:sz w:val="22"/>
                <w:szCs w:val="22"/>
              </w:rPr>
              <w:t>Experience of</w:t>
            </w:r>
          </w:p>
        </w:tc>
      </w:tr>
      <w:tr w:rsidR="00DD6EE8" w:rsidRPr="00A51604" w:rsidTr="00F208B3">
        <w:trPr>
          <w:trHeight w:val="92"/>
        </w:trPr>
        <w:tc>
          <w:tcPr>
            <w:tcW w:w="3168" w:type="dxa"/>
            <w:gridSpan w:val="2"/>
          </w:tcPr>
          <w:p w:rsidR="00DD6EE8" w:rsidRDefault="00DD6EE8" w:rsidP="00DD6EE8">
            <w:pPr>
              <w:numPr>
                <w:ilvl w:val="0"/>
                <w:numId w:val="11"/>
              </w:numPr>
              <w:rPr>
                <w:b/>
                <w:sz w:val="22"/>
                <w:szCs w:val="22"/>
              </w:rPr>
            </w:pPr>
            <w:r>
              <w:rPr>
                <w:sz w:val="22"/>
                <w:szCs w:val="22"/>
              </w:rPr>
              <w:t>Teaching Maths at Key Stage 2/3</w:t>
            </w:r>
          </w:p>
        </w:tc>
        <w:tc>
          <w:tcPr>
            <w:tcW w:w="3240" w:type="dxa"/>
          </w:tcPr>
          <w:p w:rsidR="00DD6EE8" w:rsidRPr="00E93FEA" w:rsidRDefault="00DD6EE8" w:rsidP="00DD6EE8">
            <w:pPr>
              <w:numPr>
                <w:ilvl w:val="0"/>
                <w:numId w:val="11"/>
              </w:numPr>
              <w:rPr>
                <w:sz w:val="22"/>
                <w:szCs w:val="22"/>
              </w:rPr>
            </w:pPr>
            <w:r>
              <w:rPr>
                <w:sz w:val="22"/>
                <w:szCs w:val="22"/>
              </w:rPr>
              <w:t>Teaching other subjects</w:t>
            </w:r>
          </w:p>
        </w:tc>
        <w:tc>
          <w:tcPr>
            <w:tcW w:w="2335" w:type="dxa"/>
          </w:tcPr>
          <w:p w:rsidR="00DD6EE8" w:rsidRDefault="00DD6EE8" w:rsidP="00DD6EE8">
            <w:pPr>
              <w:numPr>
                <w:ilvl w:val="0"/>
                <w:numId w:val="11"/>
              </w:numPr>
              <w:rPr>
                <w:sz w:val="22"/>
                <w:szCs w:val="22"/>
              </w:rPr>
            </w:pPr>
            <w:r>
              <w:rPr>
                <w:sz w:val="22"/>
                <w:szCs w:val="22"/>
              </w:rPr>
              <w:t>Application</w:t>
            </w:r>
          </w:p>
          <w:p w:rsidR="00DD6EE8" w:rsidRDefault="00DD6EE8" w:rsidP="00DD6EE8">
            <w:pPr>
              <w:numPr>
                <w:ilvl w:val="0"/>
                <w:numId w:val="11"/>
              </w:numPr>
              <w:rPr>
                <w:sz w:val="22"/>
                <w:szCs w:val="22"/>
              </w:rPr>
            </w:pPr>
            <w:r>
              <w:rPr>
                <w:sz w:val="22"/>
                <w:szCs w:val="22"/>
              </w:rPr>
              <w:t>Interview</w:t>
            </w:r>
          </w:p>
          <w:p w:rsidR="00DD6EE8" w:rsidRDefault="00DD6EE8" w:rsidP="00DD6EE8">
            <w:pPr>
              <w:numPr>
                <w:ilvl w:val="0"/>
                <w:numId w:val="11"/>
              </w:numPr>
              <w:rPr>
                <w:sz w:val="22"/>
                <w:szCs w:val="22"/>
              </w:rPr>
            </w:pPr>
            <w:r>
              <w:rPr>
                <w:sz w:val="22"/>
                <w:szCs w:val="22"/>
              </w:rPr>
              <w:t>Reference</w:t>
            </w:r>
          </w:p>
          <w:p w:rsidR="00DD6EE8" w:rsidRDefault="00DD6EE8" w:rsidP="00F208B3">
            <w:pPr>
              <w:ind w:left="360"/>
              <w:rPr>
                <w:b/>
                <w:sz w:val="22"/>
                <w:szCs w:val="22"/>
              </w:rPr>
            </w:pPr>
          </w:p>
        </w:tc>
      </w:tr>
      <w:tr w:rsidR="00DD6EE8" w:rsidRPr="00A51604" w:rsidTr="00F208B3">
        <w:trPr>
          <w:trHeight w:val="92"/>
        </w:trPr>
        <w:tc>
          <w:tcPr>
            <w:tcW w:w="8743" w:type="dxa"/>
            <w:gridSpan w:val="4"/>
          </w:tcPr>
          <w:p w:rsidR="00DD6EE8" w:rsidRPr="00A51604" w:rsidRDefault="00DD6EE8" w:rsidP="00F208B3">
            <w:pPr>
              <w:rPr>
                <w:b/>
                <w:sz w:val="22"/>
                <w:szCs w:val="22"/>
              </w:rPr>
            </w:pPr>
            <w:r w:rsidRPr="00A51604">
              <w:rPr>
                <w:b/>
                <w:sz w:val="22"/>
                <w:szCs w:val="22"/>
              </w:rPr>
              <w:t>Disposition</w:t>
            </w:r>
          </w:p>
        </w:tc>
      </w:tr>
      <w:tr w:rsidR="00DD6EE8" w:rsidRPr="00A51604" w:rsidTr="00F208B3">
        <w:trPr>
          <w:trHeight w:val="92"/>
        </w:trPr>
        <w:tc>
          <w:tcPr>
            <w:tcW w:w="3168" w:type="dxa"/>
            <w:gridSpan w:val="2"/>
          </w:tcPr>
          <w:p w:rsidR="00DD6EE8" w:rsidRPr="00A51604" w:rsidRDefault="00DD6EE8" w:rsidP="00DD6EE8">
            <w:pPr>
              <w:numPr>
                <w:ilvl w:val="0"/>
                <w:numId w:val="10"/>
              </w:numPr>
              <w:rPr>
                <w:sz w:val="22"/>
                <w:szCs w:val="22"/>
              </w:rPr>
            </w:pPr>
            <w:r w:rsidRPr="00A51604">
              <w:rPr>
                <w:sz w:val="22"/>
                <w:szCs w:val="22"/>
              </w:rPr>
              <w:t>Flexible</w:t>
            </w:r>
            <w:r>
              <w:rPr>
                <w:sz w:val="22"/>
                <w:szCs w:val="22"/>
              </w:rPr>
              <w:t>, s</w:t>
            </w:r>
            <w:r w:rsidRPr="00A51604">
              <w:rPr>
                <w:sz w:val="22"/>
                <w:szCs w:val="22"/>
              </w:rPr>
              <w:t>upportive team worker</w:t>
            </w:r>
          </w:p>
          <w:p w:rsidR="00DD6EE8" w:rsidRDefault="00DD6EE8" w:rsidP="00DD6EE8">
            <w:pPr>
              <w:numPr>
                <w:ilvl w:val="0"/>
                <w:numId w:val="10"/>
              </w:numPr>
              <w:rPr>
                <w:sz w:val="22"/>
                <w:szCs w:val="22"/>
              </w:rPr>
            </w:pPr>
            <w:r w:rsidRPr="00A51604">
              <w:rPr>
                <w:sz w:val="22"/>
                <w:szCs w:val="22"/>
              </w:rPr>
              <w:t>Hard-working</w:t>
            </w:r>
            <w:r>
              <w:rPr>
                <w:sz w:val="22"/>
                <w:szCs w:val="22"/>
              </w:rPr>
              <w:t>, e</w:t>
            </w:r>
            <w:r w:rsidRPr="00A51604">
              <w:rPr>
                <w:sz w:val="22"/>
                <w:szCs w:val="22"/>
              </w:rPr>
              <w:t>nthusiastic</w:t>
            </w:r>
            <w:r>
              <w:rPr>
                <w:sz w:val="22"/>
                <w:szCs w:val="22"/>
              </w:rPr>
              <w:t>, organised</w:t>
            </w:r>
          </w:p>
          <w:p w:rsidR="00DD6EE8" w:rsidRPr="00A51604" w:rsidRDefault="00DD6EE8" w:rsidP="00DD6EE8">
            <w:pPr>
              <w:numPr>
                <w:ilvl w:val="0"/>
                <w:numId w:val="10"/>
              </w:numPr>
              <w:rPr>
                <w:sz w:val="22"/>
                <w:szCs w:val="22"/>
              </w:rPr>
            </w:pPr>
            <w:r>
              <w:rPr>
                <w:sz w:val="22"/>
                <w:szCs w:val="22"/>
              </w:rPr>
              <w:t>Reflective practitioner</w:t>
            </w:r>
          </w:p>
          <w:p w:rsidR="00DD6EE8" w:rsidRPr="00A51604" w:rsidRDefault="00DD6EE8" w:rsidP="00DD6EE8">
            <w:pPr>
              <w:numPr>
                <w:ilvl w:val="0"/>
                <w:numId w:val="10"/>
              </w:numPr>
              <w:rPr>
                <w:sz w:val="22"/>
                <w:szCs w:val="22"/>
              </w:rPr>
            </w:pPr>
            <w:r w:rsidRPr="00A51604">
              <w:rPr>
                <w:sz w:val="22"/>
                <w:szCs w:val="22"/>
              </w:rPr>
              <w:t>Cheerful, good humoured</w:t>
            </w:r>
          </w:p>
        </w:tc>
        <w:tc>
          <w:tcPr>
            <w:tcW w:w="3240" w:type="dxa"/>
          </w:tcPr>
          <w:p w:rsidR="00DD6EE8" w:rsidRPr="00A51604" w:rsidRDefault="00DD6EE8" w:rsidP="00F208B3">
            <w:pPr>
              <w:jc w:val="center"/>
              <w:rPr>
                <w:b/>
                <w:sz w:val="22"/>
                <w:szCs w:val="22"/>
              </w:rPr>
            </w:pPr>
          </w:p>
        </w:tc>
        <w:tc>
          <w:tcPr>
            <w:tcW w:w="2335" w:type="dxa"/>
          </w:tcPr>
          <w:p w:rsidR="00DD6EE8" w:rsidRDefault="00DD6EE8" w:rsidP="00DD6EE8">
            <w:pPr>
              <w:numPr>
                <w:ilvl w:val="0"/>
                <w:numId w:val="11"/>
              </w:numPr>
              <w:rPr>
                <w:sz w:val="22"/>
                <w:szCs w:val="22"/>
              </w:rPr>
            </w:pPr>
            <w:r>
              <w:rPr>
                <w:sz w:val="22"/>
                <w:szCs w:val="22"/>
              </w:rPr>
              <w:t>Application</w:t>
            </w:r>
          </w:p>
          <w:p w:rsidR="00DD6EE8" w:rsidRDefault="00DD6EE8" w:rsidP="00DD6EE8">
            <w:pPr>
              <w:numPr>
                <w:ilvl w:val="0"/>
                <w:numId w:val="11"/>
              </w:numPr>
              <w:rPr>
                <w:sz w:val="22"/>
                <w:szCs w:val="22"/>
              </w:rPr>
            </w:pPr>
            <w:r>
              <w:rPr>
                <w:sz w:val="22"/>
                <w:szCs w:val="22"/>
              </w:rPr>
              <w:t>Interview</w:t>
            </w:r>
          </w:p>
          <w:p w:rsidR="00DD6EE8" w:rsidRDefault="00DD6EE8" w:rsidP="00DD6EE8">
            <w:pPr>
              <w:numPr>
                <w:ilvl w:val="0"/>
                <w:numId w:val="11"/>
              </w:numPr>
              <w:rPr>
                <w:sz w:val="22"/>
                <w:szCs w:val="22"/>
              </w:rPr>
            </w:pPr>
            <w:r>
              <w:rPr>
                <w:sz w:val="22"/>
                <w:szCs w:val="22"/>
              </w:rPr>
              <w:t>Reference</w:t>
            </w:r>
          </w:p>
          <w:p w:rsidR="00DD6EE8" w:rsidRPr="00A51604" w:rsidRDefault="00DD6EE8" w:rsidP="00F208B3">
            <w:pPr>
              <w:jc w:val="center"/>
              <w:rPr>
                <w:b/>
                <w:sz w:val="22"/>
                <w:szCs w:val="22"/>
              </w:rPr>
            </w:pPr>
          </w:p>
        </w:tc>
      </w:tr>
    </w:tbl>
    <w:p w:rsidR="0063425F" w:rsidRPr="0063425F" w:rsidRDefault="0063425F" w:rsidP="0063425F"/>
    <w:sectPr w:rsidR="0063425F" w:rsidRPr="0063425F" w:rsidSect="00FE79F4">
      <w:headerReference w:type="default" r:id="rId8"/>
      <w:footerReference w:type="default" r:id="rId9"/>
      <w:headerReference w:type="first" r:id="rId10"/>
      <w:footerReference w:type="first" r:id="rId11"/>
      <w:pgSz w:w="11906" w:h="16838" w:code="9"/>
      <w:pgMar w:top="1440" w:right="1077" w:bottom="567" w:left="107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AB9" w:rsidRDefault="00BC1AB9">
      <w:r>
        <w:separator/>
      </w:r>
    </w:p>
  </w:endnote>
  <w:endnote w:type="continuationSeparator" w:id="0">
    <w:p w:rsidR="00BC1AB9" w:rsidRDefault="00BC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60" w:rsidRPr="000C0F0D" w:rsidRDefault="00916B60" w:rsidP="000C0F0D">
    <w:pPr>
      <w:jc w:val="center"/>
      <w:rPr>
        <w:rFonts w:ascii="Century Gothic" w:hAnsi="Century Gothic"/>
        <w:sz w:val="20"/>
        <w:szCs w:val="20"/>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3Deffects3"/>
      <w:tblW w:w="9951" w:type="dxa"/>
      <w:tblBorders>
        <w:top w:val="single" w:sz="4" w:space="0" w:color="auto"/>
      </w:tblBorders>
      <w:tblLook w:val="0600" w:firstRow="0" w:lastRow="0" w:firstColumn="0" w:lastColumn="0" w:noHBand="1" w:noVBand="1"/>
    </w:tblPr>
    <w:tblGrid>
      <w:gridCol w:w="2487"/>
      <w:gridCol w:w="2488"/>
      <w:gridCol w:w="2488"/>
      <w:gridCol w:w="2488"/>
    </w:tblGrid>
    <w:tr w:rsidR="00916B60" w:rsidTr="00CE3C42">
      <w:trPr>
        <w:cantSplit/>
      </w:trPr>
      <w:tc>
        <w:tcPr>
          <w:tcW w:w="2487" w:type="dxa"/>
        </w:tcPr>
        <w:p w:rsidR="00916B60" w:rsidRPr="00A07220" w:rsidRDefault="00916B60" w:rsidP="000C0F0D">
          <w:pPr>
            <w:pStyle w:val="Footer"/>
            <w:rPr>
              <w:noProof/>
              <w:lang w:eastAsia="en-GB"/>
            </w:rPr>
          </w:pPr>
        </w:p>
      </w:tc>
      <w:tc>
        <w:tcPr>
          <w:tcW w:w="2488" w:type="dxa"/>
          <w:vAlign w:val="center"/>
        </w:tcPr>
        <w:p w:rsidR="00916B60" w:rsidRPr="00A07220" w:rsidRDefault="00916B60" w:rsidP="000C0F0D">
          <w:pPr>
            <w:pStyle w:val="Footer"/>
            <w:jc w:val="center"/>
            <w:rPr>
              <w:noProof/>
              <w:lang w:eastAsia="en-GB"/>
            </w:rPr>
          </w:pPr>
        </w:p>
      </w:tc>
      <w:tc>
        <w:tcPr>
          <w:tcW w:w="2488" w:type="dxa"/>
        </w:tcPr>
        <w:p w:rsidR="00916B60" w:rsidRDefault="00916B60" w:rsidP="000C0F0D">
          <w:pPr>
            <w:pStyle w:val="Footer"/>
            <w:jc w:val="center"/>
            <w:rPr>
              <w:noProof/>
              <w:lang w:eastAsia="en-GB"/>
            </w:rPr>
          </w:pPr>
        </w:p>
      </w:tc>
      <w:tc>
        <w:tcPr>
          <w:tcW w:w="2488" w:type="dxa"/>
        </w:tcPr>
        <w:p w:rsidR="00916B60" w:rsidRDefault="00916B60" w:rsidP="000C0F0D">
          <w:pPr>
            <w:pStyle w:val="Footer"/>
            <w:jc w:val="right"/>
            <w:rPr>
              <w:noProof/>
              <w:lang w:eastAsia="en-GB"/>
            </w:rPr>
          </w:pPr>
        </w:p>
      </w:tc>
    </w:tr>
    <w:tr w:rsidR="00916B60" w:rsidTr="000C0F0D">
      <w:trPr>
        <w:trHeight w:val="1567"/>
      </w:trPr>
      <w:tc>
        <w:tcPr>
          <w:tcW w:w="2487" w:type="dxa"/>
        </w:tcPr>
        <w:p w:rsidR="00916B60" w:rsidRDefault="00916B60" w:rsidP="000C0F0D">
          <w:pPr>
            <w:pStyle w:val="Footer"/>
          </w:pPr>
        </w:p>
      </w:tc>
      <w:tc>
        <w:tcPr>
          <w:tcW w:w="2488" w:type="dxa"/>
          <w:vAlign w:val="center"/>
        </w:tcPr>
        <w:p w:rsidR="00916B60" w:rsidRDefault="00916B60" w:rsidP="000C0F0D">
          <w:pPr>
            <w:pStyle w:val="Footer"/>
            <w:jc w:val="center"/>
          </w:pPr>
        </w:p>
      </w:tc>
      <w:tc>
        <w:tcPr>
          <w:tcW w:w="2488" w:type="dxa"/>
        </w:tcPr>
        <w:p w:rsidR="00916B60" w:rsidRDefault="00916B60" w:rsidP="000C0F0D">
          <w:pPr>
            <w:pStyle w:val="Footer"/>
            <w:jc w:val="center"/>
          </w:pPr>
        </w:p>
      </w:tc>
      <w:tc>
        <w:tcPr>
          <w:tcW w:w="2488" w:type="dxa"/>
        </w:tcPr>
        <w:p w:rsidR="00916B60" w:rsidRDefault="00916B60" w:rsidP="000C0F0D">
          <w:pPr>
            <w:pStyle w:val="Footer"/>
            <w:jc w:val="right"/>
          </w:pPr>
        </w:p>
      </w:tc>
    </w:tr>
  </w:tbl>
  <w:p w:rsidR="00916B60" w:rsidRDefault="00916B60" w:rsidP="00CE3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AB9" w:rsidRDefault="00BC1AB9">
      <w:r>
        <w:separator/>
      </w:r>
    </w:p>
  </w:footnote>
  <w:footnote w:type="continuationSeparator" w:id="0">
    <w:p w:rsidR="00BC1AB9" w:rsidRDefault="00BC1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13476"/>
      <w:docPartObj>
        <w:docPartGallery w:val="Page Numbers (Top of Page)"/>
        <w:docPartUnique/>
      </w:docPartObj>
    </w:sdtPr>
    <w:sdtEndPr/>
    <w:sdtContent>
      <w:p w:rsidR="00916B60" w:rsidRPr="00FE79F4" w:rsidRDefault="00916B60" w:rsidP="00335675">
        <w:pPr>
          <w:pStyle w:val="Header"/>
          <w:rPr>
            <w:rFonts w:ascii="Arial" w:hAnsi="Arial" w:cs="Arial"/>
            <w:sz w:val="12"/>
            <w:szCs w:val="12"/>
          </w:rPr>
        </w:pPr>
      </w:p>
      <w:p w:rsidR="00916B60" w:rsidRPr="0027077D" w:rsidRDefault="00916B60" w:rsidP="00335675">
        <w:pPr>
          <w:pBdr>
            <w:bottom w:val="single" w:sz="4" w:space="1" w:color="auto"/>
          </w:pBdr>
          <w:jc w:val="center"/>
          <w:rPr>
            <w:rFonts w:ascii="Calibri" w:hAnsi="Calibri"/>
            <w:b/>
          </w:rPr>
        </w:pPr>
        <w:r>
          <w:rPr>
            <w:rFonts w:ascii="Century Gothic" w:hAnsi="Century Gothic"/>
            <w:noProof/>
            <w:sz w:val="20"/>
            <w:szCs w:val="20"/>
            <w:lang w:eastAsia="en-GB"/>
          </w:rPr>
          <w:t xml:space="preserve"> </w:t>
        </w:r>
        <w:r w:rsidR="00BC1AB9">
          <w:rPr>
            <w:rFonts w:ascii="Calibri" w:hAnsi="Calibri"/>
            <w:b/>
            <w:noProof/>
            <w:lang w:eastAsia="en-GB"/>
          </w:rPr>
          <w:drawing>
            <wp:inline distT="0" distB="0" distL="0" distR="0" wp14:anchorId="3D1AACA2" wp14:editId="435D9400">
              <wp:extent cx="5328000" cy="991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6-MBMS-with-tag-30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8000" cy="991082"/>
                      </a:xfrm>
                      <a:prstGeom prst="rect">
                        <a:avLst/>
                      </a:prstGeom>
                    </pic:spPr>
                  </pic:pic>
                </a:graphicData>
              </a:graphic>
            </wp:inline>
          </w:drawing>
        </w:r>
      </w:p>
      <w:p w:rsidR="00916B60" w:rsidRPr="001B34D7" w:rsidRDefault="00584F7F" w:rsidP="00335675">
        <w:pPr>
          <w:pStyle w:val="Header"/>
          <w:jc w:val="right"/>
          <w:rPr>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60" w:rsidRDefault="00916B60" w:rsidP="000C0F0D">
    <w:pPr>
      <w:jc w:val="center"/>
      <w:rPr>
        <w:rFonts w:ascii="Calibri" w:hAnsi="Calibri"/>
        <w:b/>
      </w:rPr>
    </w:pPr>
    <w:r>
      <w:rPr>
        <w:noProof/>
        <w:lang w:eastAsia="en-GB"/>
      </w:rPr>
      <w:drawing>
        <wp:inline distT="0" distB="0" distL="0" distR="0" wp14:anchorId="741F7C6B" wp14:editId="76F51346">
          <wp:extent cx="5278120" cy="777240"/>
          <wp:effectExtent l="19050" t="0" r="0" b="0"/>
          <wp:docPr id="5" name="Picture 1" descr="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png"/>
                  <pic:cNvPicPr/>
                </pic:nvPicPr>
                <pic:blipFill>
                  <a:blip r:embed="rId1"/>
                  <a:stretch>
                    <a:fillRect/>
                  </a:stretch>
                </pic:blipFill>
                <pic:spPr>
                  <a:xfrm>
                    <a:off x="0" y="0"/>
                    <a:ext cx="5278120" cy="777240"/>
                  </a:xfrm>
                  <a:prstGeom prst="rect">
                    <a:avLst/>
                  </a:prstGeom>
                </pic:spPr>
              </pic:pic>
            </a:graphicData>
          </a:graphic>
        </wp:inline>
      </w:drawing>
    </w:r>
    <w:r>
      <w:rPr>
        <w:rFonts w:ascii="Century Gothic" w:hAnsi="Century Gothic"/>
        <w:sz w:val="20"/>
        <w:szCs w:val="20"/>
      </w:rPr>
      <w:br/>
    </w:r>
  </w:p>
  <w:p w:rsidR="00916B60" w:rsidRPr="001B34D7" w:rsidRDefault="00916B60" w:rsidP="000C0F0D">
    <w:pPr>
      <w:jc w:val="center"/>
      <w:rPr>
        <w:rFonts w:ascii="Arial" w:hAnsi="Arial" w:cs="Arial"/>
        <w:b/>
      </w:rPr>
    </w:pPr>
    <w:proofErr w:type="spellStart"/>
    <w:r w:rsidRPr="001B34D7">
      <w:rPr>
        <w:rFonts w:ascii="Arial" w:hAnsi="Arial" w:cs="Arial"/>
        <w:b/>
      </w:rPr>
      <w:t>Lovaine</w:t>
    </w:r>
    <w:proofErr w:type="spellEnd"/>
    <w:r w:rsidRPr="001B34D7">
      <w:rPr>
        <w:rFonts w:ascii="Arial" w:hAnsi="Arial" w:cs="Arial"/>
        <w:b/>
      </w:rPr>
      <w:t xml:space="preserve"> Avenue, Whitley Bay, NE25 8RW</w:t>
    </w:r>
  </w:p>
  <w:p w:rsidR="00916B60" w:rsidRPr="000233CC" w:rsidRDefault="00916B60" w:rsidP="000C0F0D">
    <w:pPr>
      <w:jc w:val="center"/>
      <w:rPr>
        <w:rFonts w:ascii="Arial" w:hAnsi="Arial" w:cs="Arial"/>
        <w:sz w:val="20"/>
        <w:szCs w:val="20"/>
      </w:rPr>
    </w:pPr>
    <w:r w:rsidRPr="000233CC">
      <w:rPr>
        <w:rFonts w:ascii="Arial" w:hAnsi="Arial" w:cs="Arial"/>
        <w:sz w:val="20"/>
        <w:szCs w:val="20"/>
      </w:rPr>
      <w:t>Tel: (0191) 200 8725 | Fax: (0191) 200 8727</w:t>
    </w:r>
  </w:p>
  <w:p w:rsidR="00916B60" w:rsidRPr="000233CC" w:rsidRDefault="00916B60" w:rsidP="000C0F0D">
    <w:pPr>
      <w:jc w:val="center"/>
      <w:rPr>
        <w:rFonts w:ascii="Arial" w:hAnsi="Arial" w:cs="Arial"/>
        <w:sz w:val="20"/>
        <w:szCs w:val="20"/>
      </w:rPr>
    </w:pPr>
    <w:r w:rsidRPr="000233CC">
      <w:rPr>
        <w:rFonts w:ascii="Arial" w:hAnsi="Arial" w:cs="Arial"/>
        <w:sz w:val="20"/>
        <w:szCs w:val="20"/>
      </w:rPr>
      <w:t xml:space="preserve">Email: info@mbms.org.uk  |  Website: www.mbms.org.uk </w:t>
    </w:r>
  </w:p>
  <w:p w:rsidR="00916B60" w:rsidRDefault="00916B60" w:rsidP="000C0F0D">
    <w:pPr>
      <w:pBdr>
        <w:bottom w:val="single" w:sz="4" w:space="1" w:color="auto"/>
      </w:pBdr>
      <w:jc w:val="center"/>
      <w:rPr>
        <w:rFonts w:ascii="Century Gothic" w:hAnsi="Century Gothic"/>
        <w:sz w:val="20"/>
        <w:szCs w:val="20"/>
        <w:lang w:val="fr-FR"/>
      </w:rPr>
    </w:pPr>
    <w:proofErr w:type="spellStart"/>
    <w:r w:rsidRPr="000233CC">
      <w:rPr>
        <w:rFonts w:ascii="Arial" w:hAnsi="Arial" w:cs="Arial"/>
        <w:sz w:val="20"/>
        <w:szCs w:val="20"/>
      </w:rPr>
      <w:t>Headteacher</w:t>
    </w:r>
    <w:proofErr w:type="spellEnd"/>
    <w:r w:rsidRPr="000233CC">
      <w:rPr>
        <w:rFonts w:ascii="Arial" w:hAnsi="Arial" w:cs="Arial"/>
        <w:sz w:val="20"/>
        <w:szCs w:val="20"/>
      </w:rPr>
      <w:t xml:space="preserve">: Mr John Newport </w:t>
    </w:r>
    <w:proofErr w:type="spellStart"/>
    <w:r w:rsidRPr="000233CC">
      <w:rPr>
        <w:rFonts w:ascii="Arial" w:hAnsi="Arial" w:cs="Arial"/>
        <w:sz w:val="20"/>
        <w:szCs w:val="20"/>
      </w:rPr>
      <w:t>BEd</w:t>
    </w:r>
    <w:proofErr w:type="spellEnd"/>
    <w:r w:rsidRPr="000233CC">
      <w:rPr>
        <w:rFonts w:ascii="Arial" w:hAnsi="Arial" w:cs="Arial"/>
        <w:sz w:val="20"/>
        <w:szCs w:val="20"/>
      </w:rPr>
      <w:t xml:space="preserve">. </w:t>
    </w:r>
    <w:r w:rsidRPr="00CF7457">
      <w:rPr>
        <w:rFonts w:ascii="Arial" w:hAnsi="Arial" w:cs="Arial"/>
        <w:sz w:val="20"/>
        <w:szCs w:val="20"/>
        <w:lang w:val="fr-FR"/>
      </w:rPr>
      <w:t>(</w:t>
    </w:r>
    <w:proofErr w:type="spellStart"/>
    <w:r w:rsidRPr="00CF7457">
      <w:rPr>
        <w:rFonts w:ascii="Arial" w:hAnsi="Arial" w:cs="Arial"/>
        <w:sz w:val="20"/>
        <w:szCs w:val="20"/>
        <w:lang w:val="fr-FR"/>
      </w:rPr>
      <w:t>Hons</w:t>
    </w:r>
    <w:proofErr w:type="spellEnd"/>
    <w:r w:rsidRPr="00CF7457">
      <w:rPr>
        <w:rFonts w:ascii="Arial" w:hAnsi="Arial" w:cs="Arial"/>
        <w:sz w:val="20"/>
        <w:szCs w:val="20"/>
        <w:lang w:val="fr-FR"/>
      </w:rPr>
      <w:t>)</w:t>
    </w:r>
    <w:r>
      <w:rPr>
        <w:rFonts w:ascii="Century Gothic" w:hAnsi="Century Gothic"/>
        <w:sz w:val="20"/>
        <w:szCs w:val="20"/>
        <w:lang w:val="fr-FR"/>
      </w:rPr>
      <w:br/>
    </w:r>
  </w:p>
  <w:sdt>
    <w:sdtPr>
      <w:rPr>
        <w:sz w:val="20"/>
        <w:szCs w:val="20"/>
      </w:rPr>
      <w:id w:val="50013477"/>
      <w:docPartObj>
        <w:docPartGallery w:val="Page Numbers (Top of Page)"/>
        <w:docPartUnique/>
      </w:docPartObj>
    </w:sdtPr>
    <w:sdtEndPr/>
    <w:sdtContent>
      <w:p w:rsidR="00916B60" w:rsidRPr="001B34D7" w:rsidRDefault="00916B60" w:rsidP="0017646E">
        <w:pPr>
          <w:jc w:val="right"/>
          <w:rPr>
            <w:sz w:val="20"/>
            <w:szCs w:val="20"/>
          </w:rPr>
        </w:pPr>
      </w:p>
      <w:p w:rsidR="00916B60" w:rsidRPr="001B34D7" w:rsidRDefault="00916B60" w:rsidP="0017646E">
        <w:pPr>
          <w:jc w:val="right"/>
          <w:rPr>
            <w:sz w:val="20"/>
            <w:szCs w:val="20"/>
          </w:rPr>
        </w:pPr>
        <w:r w:rsidRPr="001B34D7">
          <w:rPr>
            <w:color w:val="7F7F7F" w:themeColor="text1" w:themeTint="80"/>
            <w:sz w:val="20"/>
            <w:szCs w:val="20"/>
          </w:rPr>
          <w:t xml:space="preserve">Page </w:t>
        </w:r>
        <w:r w:rsidRPr="001B34D7">
          <w:rPr>
            <w:color w:val="7F7F7F" w:themeColor="text1" w:themeTint="80"/>
            <w:sz w:val="20"/>
            <w:szCs w:val="20"/>
          </w:rPr>
          <w:fldChar w:fldCharType="begin"/>
        </w:r>
        <w:r w:rsidRPr="001B34D7">
          <w:rPr>
            <w:color w:val="7F7F7F" w:themeColor="text1" w:themeTint="80"/>
            <w:sz w:val="20"/>
            <w:szCs w:val="20"/>
          </w:rPr>
          <w:instrText xml:space="preserve"> PAGE </w:instrText>
        </w:r>
        <w:r w:rsidRPr="001B34D7">
          <w:rPr>
            <w:color w:val="7F7F7F" w:themeColor="text1" w:themeTint="80"/>
            <w:sz w:val="20"/>
            <w:szCs w:val="20"/>
          </w:rPr>
          <w:fldChar w:fldCharType="separate"/>
        </w:r>
        <w:r>
          <w:rPr>
            <w:noProof/>
            <w:color w:val="7F7F7F" w:themeColor="text1" w:themeTint="80"/>
            <w:sz w:val="20"/>
            <w:szCs w:val="20"/>
          </w:rPr>
          <w:t>1</w:t>
        </w:r>
        <w:r w:rsidRPr="001B34D7">
          <w:rPr>
            <w:color w:val="7F7F7F" w:themeColor="text1" w:themeTint="80"/>
            <w:sz w:val="20"/>
            <w:szCs w:val="20"/>
          </w:rPr>
          <w:fldChar w:fldCharType="end"/>
        </w:r>
        <w:r w:rsidRPr="001B34D7">
          <w:rPr>
            <w:color w:val="7F7F7F" w:themeColor="text1" w:themeTint="80"/>
            <w:sz w:val="20"/>
            <w:szCs w:val="20"/>
          </w:rPr>
          <w:t xml:space="preserve"> of </w:t>
        </w:r>
        <w:r w:rsidRPr="001B34D7">
          <w:rPr>
            <w:color w:val="7F7F7F" w:themeColor="text1" w:themeTint="80"/>
            <w:sz w:val="20"/>
            <w:szCs w:val="20"/>
          </w:rPr>
          <w:fldChar w:fldCharType="begin"/>
        </w:r>
        <w:r w:rsidRPr="001B34D7">
          <w:rPr>
            <w:color w:val="7F7F7F" w:themeColor="text1" w:themeTint="80"/>
            <w:sz w:val="20"/>
            <w:szCs w:val="20"/>
          </w:rPr>
          <w:instrText xml:space="preserve"> NUMPAGES  </w:instrText>
        </w:r>
        <w:r w:rsidRPr="001B34D7">
          <w:rPr>
            <w:color w:val="7F7F7F" w:themeColor="text1" w:themeTint="80"/>
            <w:sz w:val="20"/>
            <w:szCs w:val="20"/>
          </w:rPr>
          <w:fldChar w:fldCharType="separate"/>
        </w:r>
        <w:r w:rsidR="000976E7">
          <w:rPr>
            <w:noProof/>
            <w:color w:val="7F7F7F" w:themeColor="text1" w:themeTint="80"/>
            <w:sz w:val="20"/>
            <w:szCs w:val="20"/>
          </w:rPr>
          <w:t>1</w:t>
        </w:r>
        <w:r w:rsidRPr="001B34D7">
          <w:rPr>
            <w:color w:val="7F7F7F" w:themeColor="text1" w:themeTint="80"/>
            <w:sz w:val="20"/>
            <w:szCs w:val="20"/>
          </w:rPr>
          <w:fldChar w:fldCharType="end"/>
        </w:r>
      </w:p>
    </w:sdtContent>
  </w:sdt>
  <w:p w:rsidR="00916B60" w:rsidRPr="001B34D7" w:rsidRDefault="00916B60" w:rsidP="0017646E">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D652D"/>
    <w:multiLevelType w:val="hybridMultilevel"/>
    <w:tmpl w:val="639A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22B7D"/>
    <w:multiLevelType w:val="hybridMultilevel"/>
    <w:tmpl w:val="4496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75C78"/>
    <w:multiLevelType w:val="hybridMultilevel"/>
    <w:tmpl w:val="659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3A06C3"/>
    <w:multiLevelType w:val="hybridMultilevel"/>
    <w:tmpl w:val="9B58F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8E495E"/>
    <w:multiLevelType w:val="hybridMultilevel"/>
    <w:tmpl w:val="490E0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F6361B"/>
    <w:multiLevelType w:val="hybridMultilevel"/>
    <w:tmpl w:val="F31A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EF0238"/>
    <w:multiLevelType w:val="hybridMultilevel"/>
    <w:tmpl w:val="8E08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1917E9"/>
    <w:multiLevelType w:val="hybridMultilevel"/>
    <w:tmpl w:val="E21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EB145F"/>
    <w:multiLevelType w:val="hybridMultilevel"/>
    <w:tmpl w:val="FC226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0BB21B4"/>
    <w:multiLevelType w:val="hybridMultilevel"/>
    <w:tmpl w:val="6446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5F6461"/>
    <w:multiLevelType w:val="hybridMultilevel"/>
    <w:tmpl w:val="8E8E54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9"/>
  </w:num>
  <w:num w:numId="6">
    <w:abstractNumId w:val="5"/>
  </w:num>
  <w:num w:numId="7">
    <w:abstractNumId w:val="4"/>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B9"/>
    <w:rsid w:val="000233CC"/>
    <w:rsid w:val="000372D6"/>
    <w:rsid w:val="00070757"/>
    <w:rsid w:val="00072294"/>
    <w:rsid w:val="00096F83"/>
    <w:rsid w:val="000976E7"/>
    <w:rsid w:val="000C0F0D"/>
    <w:rsid w:val="00106C86"/>
    <w:rsid w:val="001346B3"/>
    <w:rsid w:val="0013785B"/>
    <w:rsid w:val="00143B3F"/>
    <w:rsid w:val="00157390"/>
    <w:rsid w:val="00163398"/>
    <w:rsid w:val="0017646E"/>
    <w:rsid w:val="001B2C2C"/>
    <w:rsid w:val="001B2CC9"/>
    <w:rsid w:val="001B34D7"/>
    <w:rsid w:val="00213B80"/>
    <w:rsid w:val="002149BD"/>
    <w:rsid w:val="00235CD7"/>
    <w:rsid w:val="00235F67"/>
    <w:rsid w:val="002450DA"/>
    <w:rsid w:val="002469EB"/>
    <w:rsid w:val="00255C1D"/>
    <w:rsid w:val="002721DB"/>
    <w:rsid w:val="002801D8"/>
    <w:rsid w:val="00285470"/>
    <w:rsid w:val="00286C65"/>
    <w:rsid w:val="002875AB"/>
    <w:rsid w:val="002B48A9"/>
    <w:rsid w:val="002C3322"/>
    <w:rsid w:val="002D7FA7"/>
    <w:rsid w:val="002F5170"/>
    <w:rsid w:val="00306D94"/>
    <w:rsid w:val="003103CF"/>
    <w:rsid w:val="003324B9"/>
    <w:rsid w:val="00335675"/>
    <w:rsid w:val="00372967"/>
    <w:rsid w:val="003B0DB9"/>
    <w:rsid w:val="003B41CC"/>
    <w:rsid w:val="00420A9C"/>
    <w:rsid w:val="00475DDB"/>
    <w:rsid w:val="0047604A"/>
    <w:rsid w:val="004A617E"/>
    <w:rsid w:val="004D4483"/>
    <w:rsid w:val="004D6A42"/>
    <w:rsid w:val="004F2413"/>
    <w:rsid w:val="004F60DF"/>
    <w:rsid w:val="00511A43"/>
    <w:rsid w:val="00532CC7"/>
    <w:rsid w:val="00541393"/>
    <w:rsid w:val="00564D83"/>
    <w:rsid w:val="00577A3C"/>
    <w:rsid w:val="00582996"/>
    <w:rsid w:val="00584F7F"/>
    <w:rsid w:val="005864B1"/>
    <w:rsid w:val="00592CC5"/>
    <w:rsid w:val="005A0913"/>
    <w:rsid w:val="005A7006"/>
    <w:rsid w:val="005D60FE"/>
    <w:rsid w:val="005E31CF"/>
    <w:rsid w:val="0062019A"/>
    <w:rsid w:val="0063425F"/>
    <w:rsid w:val="00636702"/>
    <w:rsid w:val="0066107B"/>
    <w:rsid w:val="00665270"/>
    <w:rsid w:val="006875B7"/>
    <w:rsid w:val="006970E2"/>
    <w:rsid w:val="006B09EA"/>
    <w:rsid w:val="006B1708"/>
    <w:rsid w:val="006E3E22"/>
    <w:rsid w:val="006F3822"/>
    <w:rsid w:val="00760C74"/>
    <w:rsid w:val="00763BA0"/>
    <w:rsid w:val="00771F99"/>
    <w:rsid w:val="00796EB4"/>
    <w:rsid w:val="007B6F5F"/>
    <w:rsid w:val="008062A0"/>
    <w:rsid w:val="00821CD1"/>
    <w:rsid w:val="0082474E"/>
    <w:rsid w:val="008329C2"/>
    <w:rsid w:val="00847A17"/>
    <w:rsid w:val="00850400"/>
    <w:rsid w:val="00850718"/>
    <w:rsid w:val="00856E6F"/>
    <w:rsid w:val="0088528A"/>
    <w:rsid w:val="00886D17"/>
    <w:rsid w:val="0089155D"/>
    <w:rsid w:val="008A7B28"/>
    <w:rsid w:val="008C788D"/>
    <w:rsid w:val="008D480F"/>
    <w:rsid w:val="008E1E5E"/>
    <w:rsid w:val="008E7ED5"/>
    <w:rsid w:val="008F4D89"/>
    <w:rsid w:val="009018B7"/>
    <w:rsid w:val="00910AB5"/>
    <w:rsid w:val="00916B60"/>
    <w:rsid w:val="009354F7"/>
    <w:rsid w:val="009717E4"/>
    <w:rsid w:val="009764DC"/>
    <w:rsid w:val="009829A9"/>
    <w:rsid w:val="009B08D1"/>
    <w:rsid w:val="009B1150"/>
    <w:rsid w:val="009D5B1A"/>
    <w:rsid w:val="00A07220"/>
    <w:rsid w:val="00A177FC"/>
    <w:rsid w:val="00A24802"/>
    <w:rsid w:val="00A31B82"/>
    <w:rsid w:val="00A35499"/>
    <w:rsid w:val="00A425B6"/>
    <w:rsid w:val="00A42F77"/>
    <w:rsid w:val="00A66935"/>
    <w:rsid w:val="00A83024"/>
    <w:rsid w:val="00A9081B"/>
    <w:rsid w:val="00AA39AA"/>
    <w:rsid w:val="00AB26C5"/>
    <w:rsid w:val="00AB62BE"/>
    <w:rsid w:val="00AC2612"/>
    <w:rsid w:val="00B2516D"/>
    <w:rsid w:val="00B4576B"/>
    <w:rsid w:val="00B76866"/>
    <w:rsid w:val="00B77A3B"/>
    <w:rsid w:val="00B81CE8"/>
    <w:rsid w:val="00B8532E"/>
    <w:rsid w:val="00B95587"/>
    <w:rsid w:val="00BC1AB9"/>
    <w:rsid w:val="00BD5299"/>
    <w:rsid w:val="00BE3F7D"/>
    <w:rsid w:val="00BF4CC8"/>
    <w:rsid w:val="00C16DC5"/>
    <w:rsid w:val="00C443F1"/>
    <w:rsid w:val="00C51616"/>
    <w:rsid w:val="00CB0CB6"/>
    <w:rsid w:val="00CB0EEC"/>
    <w:rsid w:val="00CE3C42"/>
    <w:rsid w:val="00CF04FB"/>
    <w:rsid w:val="00CF2288"/>
    <w:rsid w:val="00CF7457"/>
    <w:rsid w:val="00D02561"/>
    <w:rsid w:val="00D1694F"/>
    <w:rsid w:val="00D3295B"/>
    <w:rsid w:val="00D35B36"/>
    <w:rsid w:val="00D4669C"/>
    <w:rsid w:val="00D5397A"/>
    <w:rsid w:val="00D72A4C"/>
    <w:rsid w:val="00D86DB2"/>
    <w:rsid w:val="00DC1B07"/>
    <w:rsid w:val="00DD5390"/>
    <w:rsid w:val="00DD6EE8"/>
    <w:rsid w:val="00E01CEB"/>
    <w:rsid w:val="00E419A7"/>
    <w:rsid w:val="00E57B08"/>
    <w:rsid w:val="00E57B44"/>
    <w:rsid w:val="00E84C1F"/>
    <w:rsid w:val="00EA0E00"/>
    <w:rsid w:val="00EB05B2"/>
    <w:rsid w:val="00EB7B29"/>
    <w:rsid w:val="00EC6947"/>
    <w:rsid w:val="00ED6C7E"/>
    <w:rsid w:val="00F0623D"/>
    <w:rsid w:val="00F36823"/>
    <w:rsid w:val="00F41BE1"/>
    <w:rsid w:val="00F41F4B"/>
    <w:rsid w:val="00F422F3"/>
    <w:rsid w:val="00F46207"/>
    <w:rsid w:val="00F776DA"/>
    <w:rsid w:val="00FB3CDC"/>
    <w:rsid w:val="00FC27BA"/>
    <w:rsid w:val="00FE7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6BB57052-79E6-4308-BFB6-301048A3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996"/>
    <w:rPr>
      <w:rFonts w:asciiTheme="minorHAnsi" w:hAnsiTheme="minorHAnsi"/>
      <w:sz w:val="24"/>
      <w:szCs w:val="24"/>
      <w:lang w:eastAsia="en-US"/>
    </w:rPr>
  </w:style>
  <w:style w:type="paragraph" w:styleId="Heading1">
    <w:name w:val="heading 1"/>
    <w:basedOn w:val="Normal"/>
    <w:next w:val="Normal"/>
    <w:link w:val="Heading1Char"/>
    <w:qFormat/>
    <w:rsid w:val="00582996"/>
    <w:pPr>
      <w:keepNext/>
      <w:keepLines/>
      <w:spacing w:before="480"/>
      <w:outlineLvl w:val="0"/>
    </w:pPr>
    <w:rPr>
      <w:rFonts w:asciiTheme="majorHAnsi" w:eastAsiaTheme="majorEastAsia" w:hAnsiTheme="majorHAnsi" w:cstheme="majorBidi"/>
      <w:b/>
      <w:bCs/>
      <w:color w:val="7030A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7A3C"/>
    <w:pPr>
      <w:tabs>
        <w:tab w:val="center" w:pos="4153"/>
        <w:tab w:val="right" w:pos="8306"/>
      </w:tabs>
    </w:pPr>
  </w:style>
  <w:style w:type="paragraph" w:styleId="Footer">
    <w:name w:val="footer"/>
    <w:basedOn w:val="Normal"/>
    <w:link w:val="FooterChar"/>
    <w:uiPriority w:val="99"/>
    <w:rsid w:val="00577A3C"/>
    <w:pPr>
      <w:tabs>
        <w:tab w:val="center" w:pos="4153"/>
        <w:tab w:val="right" w:pos="8306"/>
      </w:tabs>
    </w:pPr>
  </w:style>
  <w:style w:type="paragraph" w:styleId="BalloonText">
    <w:name w:val="Balloon Text"/>
    <w:basedOn w:val="Normal"/>
    <w:link w:val="BalloonTextChar"/>
    <w:rsid w:val="004F2413"/>
    <w:rPr>
      <w:rFonts w:ascii="Tahoma" w:hAnsi="Tahoma" w:cs="Tahoma"/>
      <w:sz w:val="16"/>
      <w:szCs w:val="16"/>
    </w:rPr>
  </w:style>
  <w:style w:type="character" w:customStyle="1" w:styleId="BalloonTextChar">
    <w:name w:val="Balloon Text Char"/>
    <w:basedOn w:val="DefaultParagraphFont"/>
    <w:link w:val="BalloonText"/>
    <w:rsid w:val="004F2413"/>
    <w:rPr>
      <w:rFonts w:ascii="Tahoma" w:hAnsi="Tahoma" w:cs="Tahoma"/>
      <w:sz w:val="16"/>
      <w:szCs w:val="16"/>
      <w:lang w:eastAsia="en-US"/>
    </w:rPr>
  </w:style>
  <w:style w:type="character" w:styleId="Hyperlink">
    <w:name w:val="Hyperlink"/>
    <w:basedOn w:val="DefaultParagraphFont"/>
    <w:rsid w:val="00A31B82"/>
    <w:rPr>
      <w:rFonts w:asciiTheme="minorHAnsi" w:hAnsiTheme="minorHAnsi"/>
      <w:color w:val="0000FF" w:themeColor="hyperlink"/>
      <w:sz w:val="24"/>
      <w:u w:val="single"/>
    </w:rPr>
  </w:style>
  <w:style w:type="table" w:styleId="TableGrid">
    <w:name w:val="Table Grid"/>
    <w:basedOn w:val="TableNormal"/>
    <w:rsid w:val="00C51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E84C1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6201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0C0F0D"/>
    <w:rPr>
      <w:sz w:val="24"/>
      <w:szCs w:val="24"/>
      <w:lang w:eastAsia="en-US"/>
    </w:rPr>
  </w:style>
  <w:style w:type="character" w:customStyle="1" w:styleId="FooterChar">
    <w:name w:val="Footer Char"/>
    <w:basedOn w:val="DefaultParagraphFont"/>
    <w:link w:val="Footer"/>
    <w:uiPriority w:val="99"/>
    <w:rsid w:val="000C0F0D"/>
    <w:rPr>
      <w:sz w:val="24"/>
      <w:szCs w:val="24"/>
      <w:lang w:eastAsia="en-US"/>
    </w:rPr>
  </w:style>
  <w:style w:type="paragraph" w:styleId="Title">
    <w:name w:val="Title"/>
    <w:basedOn w:val="Normal"/>
    <w:next w:val="Normal"/>
    <w:link w:val="TitleChar"/>
    <w:qFormat/>
    <w:rsid w:val="00AA39AA"/>
    <w:pPr>
      <w:spacing w:after="300"/>
      <w:contextualSpacing/>
    </w:pPr>
    <w:rPr>
      <w:rFonts w:ascii="Calibri" w:eastAsiaTheme="majorEastAsia" w:hAnsi="Calibri" w:cstheme="majorBidi"/>
      <w:color w:val="7030A0"/>
      <w:spacing w:val="5"/>
      <w:kern w:val="28"/>
      <w:sz w:val="44"/>
      <w:szCs w:val="52"/>
    </w:rPr>
  </w:style>
  <w:style w:type="character" w:customStyle="1" w:styleId="TitleChar">
    <w:name w:val="Title Char"/>
    <w:basedOn w:val="DefaultParagraphFont"/>
    <w:link w:val="Title"/>
    <w:rsid w:val="00AA39AA"/>
    <w:rPr>
      <w:rFonts w:ascii="Calibri" w:eastAsiaTheme="majorEastAsia" w:hAnsi="Calibri" w:cstheme="majorBidi"/>
      <w:color w:val="7030A0"/>
      <w:spacing w:val="5"/>
      <w:kern w:val="28"/>
      <w:sz w:val="44"/>
      <w:szCs w:val="52"/>
      <w:lang w:eastAsia="en-US"/>
    </w:rPr>
  </w:style>
  <w:style w:type="character" w:customStyle="1" w:styleId="Heading1Char">
    <w:name w:val="Heading 1 Char"/>
    <w:basedOn w:val="DefaultParagraphFont"/>
    <w:link w:val="Heading1"/>
    <w:rsid w:val="00582996"/>
    <w:rPr>
      <w:rFonts w:asciiTheme="majorHAnsi" w:eastAsiaTheme="majorEastAsia" w:hAnsiTheme="majorHAnsi" w:cstheme="majorBidi"/>
      <w:b/>
      <w:bCs/>
      <w:color w:val="7030A0"/>
      <w:sz w:val="32"/>
      <w:szCs w:val="28"/>
      <w:lang w:eastAsia="en-US"/>
    </w:rPr>
  </w:style>
  <w:style w:type="paragraph" w:styleId="BodyText">
    <w:name w:val="Body Text"/>
    <w:basedOn w:val="Normal"/>
    <w:link w:val="BodyTextChar"/>
    <w:semiHidden/>
    <w:rsid w:val="008329C2"/>
    <w:rPr>
      <w:rFonts w:ascii="Times New Roman" w:hAnsi="Times New Roman"/>
      <w:szCs w:val="20"/>
    </w:rPr>
  </w:style>
  <w:style w:type="character" w:customStyle="1" w:styleId="BodyTextChar">
    <w:name w:val="Body Text Char"/>
    <w:basedOn w:val="DefaultParagraphFont"/>
    <w:link w:val="BodyText"/>
    <w:semiHidden/>
    <w:rsid w:val="008329C2"/>
    <w:rPr>
      <w:sz w:val="24"/>
      <w:lang w:eastAsia="en-US"/>
    </w:rPr>
  </w:style>
  <w:style w:type="paragraph" w:styleId="NoSpacing">
    <w:name w:val="No Spacing"/>
    <w:uiPriority w:val="1"/>
    <w:qFormat/>
    <w:rsid w:val="00EB05B2"/>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86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8126">
      <w:bodyDiv w:val="1"/>
      <w:marLeft w:val="0"/>
      <w:marRight w:val="0"/>
      <w:marTop w:val="0"/>
      <w:marBottom w:val="0"/>
      <w:divBdr>
        <w:top w:val="none" w:sz="0" w:space="0" w:color="auto"/>
        <w:left w:val="none" w:sz="0" w:space="0" w:color="auto"/>
        <w:bottom w:val="none" w:sz="0" w:space="0" w:color="auto"/>
        <w:right w:val="none" w:sz="0" w:space="0" w:color="auto"/>
      </w:divBdr>
      <w:divsChild>
        <w:div w:id="1016344343">
          <w:marLeft w:val="0"/>
          <w:marRight w:val="0"/>
          <w:marTop w:val="0"/>
          <w:marBottom w:val="0"/>
          <w:divBdr>
            <w:top w:val="none" w:sz="0" w:space="0" w:color="auto"/>
            <w:left w:val="none" w:sz="0" w:space="0" w:color="auto"/>
            <w:bottom w:val="none" w:sz="0" w:space="0" w:color="auto"/>
            <w:right w:val="none" w:sz="0" w:space="0" w:color="auto"/>
          </w:divBdr>
        </w:div>
        <w:div w:id="190800056">
          <w:marLeft w:val="0"/>
          <w:marRight w:val="0"/>
          <w:marTop w:val="0"/>
          <w:marBottom w:val="0"/>
          <w:divBdr>
            <w:top w:val="none" w:sz="0" w:space="0" w:color="auto"/>
            <w:left w:val="none" w:sz="0" w:space="0" w:color="auto"/>
            <w:bottom w:val="none" w:sz="0" w:space="0" w:color="auto"/>
            <w:right w:val="none" w:sz="0" w:space="0" w:color="auto"/>
          </w:divBdr>
        </w:div>
        <w:div w:id="243223626">
          <w:marLeft w:val="0"/>
          <w:marRight w:val="0"/>
          <w:marTop w:val="0"/>
          <w:marBottom w:val="0"/>
          <w:divBdr>
            <w:top w:val="none" w:sz="0" w:space="0" w:color="auto"/>
            <w:left w:val="none" w:sz="0" w:space="0" w:color="auto"/>
            <w:bottom w:val="none" w:sz="0" w:space="0" w:color="auto"/>
            <w:right w:val="none" w:sz="0" w:space="0" w:color="auto"/>
          </w:divBdr>
        </w:div>
        <w:div w:id="1355814044">
          <w:marLeft w:val="0"/>
          <w:marRight w:val="0"/>
          <w:marTop w:val="0"/>
          <w:marBottom w:val="0"/>
          <w:divBdr>
            <w:top w:val="none" w:sz="0" w:space="0" w:color="auto"/>
            <w:left w:val="none" w:sz="0" w:space="0" w:color="auto"/>
            <w:bottom w:val="none" w:sz="0" w:space="0" w:color="auto"/>
            <w:right w:val="none" w:sz="0" w:space="0" w:color="auto"/>
          </w:divBdr>
        </w:div>
        <w:div w:id="837426682">
          <w:marLeft w:val="0"/>
          <w:marRight w:val="0"/>
          <w:marTop w:val="0"/>
          <w:marBottom w:val="0"/>
          <w:divBdr>
            <w:top w:val="none" w:sz="0" w:space="0" w:color="auto"/>
            <w:left w:val="none" w:sz="0" w:space="0" w:color="auto"/>
            <w:bottom w:val="none" w:sz="0" w:space="0" w:color="auto"/>
            <w:right w:val="none" w:sz="0" w:space="0" w:color="auto"/>
          </w:divBdr>
        </w:div>
        <w:div w:id="431709590">
          <w:marLeft w:val="0"/>
          <w:marRight w:val="0"/>
          <w:marTop w:val="0"/>
          <w:marBottom w:val="0"/>
          <w:divBdr>
            <w:top w:val="none" w:sz="0" w:space="0" w:color="auto"/>
            <w:left w:val="none" w:sz="0" w:space="0" w:color="auto"/>
            <w:bottom w:val="none" w:sz="0" w:space="0" w:color="auto"/>
            <w:right w:val="none" w:sz="0" w:space="0" w:color="auto"/>
          </w:divBdr>
        </w:div>
        <w:div w:id="1712731054">
          <w:marLeft w:val="0"/>
          <w:marRight w:val="0"/>
          <w:marTop w:val="0"/>
          <w:marBottom w:val="0"/>
          <w:divBdr>
            <w:top w:val="none" w:sz="0" w:space="0" w:color="auto"/>
            <w:left w:val="none" w:sz="0" w:space="0" w:color="auto"/>
            <w:bottom w:val="none" w:sz="0" w:space="0" w:color="auto"/>
            <w:right w:val="none" w:sz="0" w:space="0" w:color="auto"/>
          </w:divBdr>
        </w:div>
        <w:div w:id="908266114">
          <w:marLeft w:val="0"/>
          <w:marRight w:val="0"/>
          <w:marTop w:val="0"/>
          <w:marBottom w:val="0"/>
          <w:divBdr>
            <w:top w:val="none" w:sz="0" w:space="0" w:color="auto"/>
            <w:left w:val="none" w:sz="0" w:space="0" w:color="auto"/>
            <w:bottom w:val="none" w:sz="0" w:space="0" w:color="auto"/>
            <w:right w:val="none" w:sz="0" w:space="0" w:color="auto"/>
          </w:divBdr>
        </w:div>
        <w:div w:id="958073808">
          <w:marLeft w:val="0"/>
          <w:marRight w:val="0"/>
          <w:marTop w:val="0"/>
          <w:marBottom w:val="0"/>
          <w:divBdr>
            <w:top w:val="none" w:sz="0" w:space="0" w:color="auto"/>
            <w:left w:val="none" w:sz="0" w:space="0" w:color="auto"/>
            <w:bottom w:val="none" w:sz="0" w:space="0" w:color="auto"/>
            <w:right w:val="none" w:sz="0" w:space="0" w:color="auto"/>
          </w:divBdr>
        </w:div>
      </w:divsChild>
    </w:div>
    <w:div w:id="1087648957">
      <w:bodyDiv w:val="1"/>
      <w:marLeft w:val="0"/>
      <w:marRight w:val="0"/>
      <w:marTop w:val="0"/>
      <w:marBottom w:val="0"/>
      <w:divBdr>
        <w:top w:val="none" w:sz="0" w:space="0" w:color="auto"/>
        <w:left w:val="none" w:sz="0" w:space="0" w:color="auto"/>
        <w:bottom w:val="none" w:sz="0" w:space="0" w:color="auto"/>
        <w:right w:val="none" w:sz="0" w:space="0" w:color="auto"/>
      </w:divBdr>
    </w:div>
    <w:div w:id="1707868609">
      <w:bodyDiv w:val="1"/>
      <w:marLeft w:val="0"/>
      <w:marRight w:val="0"/>
      <w:marTop w:val="0"/>
      <w:marBottom w:val="0"/>
      <w:divBdr>
        <w:top w:val="none" w:sz="0" w:space="0" w:color="auto"/>
        <w:left w:val="none" w:sz="0" w:space="0" w:color="auto"/>
        <w:bottom w:val="none" w:sz="0" w:space="0" w:color="auto"/>
        <w:right w:val="none" w:sz="0" w:space="0" w:color="auto"/>
      </w:divBdr>
    </w:div>
    <w:div w:id="2110806259">
      <w:bodyDiv w:val="1"/>
      <w:marLeft w:val="0"/>
      <w:marRight w:val="0"/>
      <w:marTop w:val="0"/>
      <w:marBottom w:val="0"/>
      <w:divBdr>
        <w:top w:val="none" w:sz="0" w:space="0" w:color="auto"/>
        <w:left w:val="none" w:sz="0" w:space="0" w:color="auto"/>
        <w:bottom w:val="none" w:sz="0" w:space="0" w:color="auto"/>
        <w:right w:val="none" w:sz="0" w:space="0" w:color="auto"/>
      </w:divBdr>
      <w:divsChild>
        <w:div w:id="358555217">
          <w:marLeft w:val="0"/>
          <w:marRight w:val="0"/>
          <w:marTop w:val="0"/>
          <w:marBottom w:val="0"/>
          <w:divBdr>
            <w:top w:val="none" w:sz="0" w:space="0" w:color="auto"/>
            <w:left w:val="none" w:sz="0" w:space="0" w:color="auto"/>
            <w:bottom w:val="none" w:sz="0" w:space="0" w:color="auto"/>
            <w:right w:val="none" w:sz="0" w:space="0" w:color="auto"/>
          </w:divBdr>
        </w:div>
        <w:div w:id="321543306">
          <w:marLeft w:val="0"/>
          <w:marRight w:val="0"/>
          <w:marTop w:val="0"/>
          <w:marBottom w:val="0"/>
          <w:divBdr>
            <w:top w:val="none" w:sz="0" w:space="0" w:color="auto"/>
            <w:left w:val="none" w:sz="0" w:space="0" w:color="auto"/>
            <w:bottom w:val="none" w:sz="0" w:space="0" w:color="auto"/>
            <w:right w:val="none" w:sz="0" w:space="0" w:color="auto"/>
          </w:divBdr>
        </w:div>
        <w:div w:id="836843271">
          <w:marLeft w:val="0"/>
          <w:marRight w:val="0"/>
          <w:marTop w:val="0"/>
          <w:marBottom w:val="0"/>
          <w:divBdr>
            <w:top w:val="none" w:sz="0" w:space="0" w:color="auto"/>
            <w:left w:val="none" w:sz="0" w:space="0" w:color="auto"/>
            <w:bottom w:val="none" w:sz="0" w:space="0" w:color="auto"/>
            <w:right w:val="none" w:sz="0" w:space="0" w:color="auto"/>
          </w:divBdr>
        </w:div>
        <w:div w:id="505948775">
          <w:marLeft w:val="0"/>
          <w:marRight w:val="0"/>
          <w:marTop w:val="0"/>
          <w:marBottom w:val="0"/>
          <w:divBdr>
            <w:top w:val="none" w:sz="0" w:space="0" w:color="auto"/>
            <w:left w:val="none" w:sz="0" w:space="0" w:color="auto"/>
            <w:bottom w:val="none" w:sz="0" w:space="0" w:color="auto"/>
            <w:right w:val="none" w:sz="0" w:space="0" w:color="auto"/>
          </w:divBdr>
        </w:div>
        <w:div w:id="1470853856">
          <w:marLeft w:val="0"/>
          <w:marRight w:val="0"/>
          <w:marTop w:val="0"/>
          <w:marBottom w:val="0"/>
          <w:divBdr>
            <w:top w:val="none" w:sz="0" w:space="0" w:color="auto"/>
            <w:left w:val="none" w:sz="0" w:space="0" w:color="auto"/>
            <w:bottom w:val="none" w:sz="0" w:space="0" w:color="auto"/>
            <w:right w:val="none" w:sz="0" w:space="0" w:color="auto"/>
          </w:divBdr>
        </w:div>
        <w:div w:id="709498049">
          <w:marLeft w:val="0"/>
          <w:marRight w:val="0"/>
          <w:marTop w:val="0"/>
          <w:marBottom w:val="0"/>
          <w:divBdr>
            <w:top w:val="none" w:sz="0" w:space="0" w:color="auto"/>
            <w:left w:val="none" w:sz="0" w:space="0" w:color="auto"/>
            <w:bottom w:val="none" w:sz="0" w:space="0" w:color="auto"/>
            <w:right w:val="none" w:sz="0" w:space="0" w:color="auto"/>
          </w:divBdr>
        </w:div>
        <w:div w:id="1148471370">
          <w:marLeft w:val="0"/>
          <w:marRight w:val="0"/>
          <w:marTop w:val="0"/>
          <w:marBottom w:val="0"/>
          <w:divBdr>
            <w:top w:val="none" w:sz="0" w:space="0" w:color="auto"/>
            <w:left w:val="none" w:sz="0" w:space="0" w:color="auto"/>
            <w:bottom w:val="none" w:sz="0" w:space="0" w:color="auto"/>
            <w:right w:val="none" w:sz="0" w:space="0" w:color="auto"/>
          </w:divBdr>
        </w:div>
        <w:div w:id="1482190371">
          <w:marLeft w:val="0"/>
          <w:marRight w:val="0"/>
          <w:marTop w:val="0"/>
          <w:marBottom w:val="0"/>
          <w:divBdr>
            <w:top w:val="none" w:sz="0" w:space="0" w:color="auto"/>
            <w:left w:val="none" w:sz="0" w:space="0" w:color="auto"/>
            <w:bottom w:val="none" w:sz="0" w:space="0" w:color="auto"/>
            <w:right w:val="none" w:sz="0" w:space="0" w:color="auto"/>
          </w:divBdr>
        </w:div>
        <w:div w:id="1356270233">
          <w:marLeft w:val="0"/>
          <w:marRight w:val="0"/>
          <w:marTop w:val="0"/>
          <w:marBottom w:val="0"/>
          <w:divBdr>
            <w:top w:val="none" w:sz="0" w:space="0" w:color="auto"/>
            <w:left w:val="none" w:sz="0" w:space="0" w:color="auto"/>
            <w:bottom w:val="none" w:sz="0" w:space="0" w:color="auto"/>
            <w:right w:val="none" w:sz="0" w:space="0" w:color="auto"/>
          </w:divBdr>
        </w:div>
        <w:div w:id="596332312">
          <w:marLeft w:val="0"/>
          <w:marRight w:val="0"/>
          <w:marTop w:val="0"/>
          <w:marBottom w:val="0"/>
          <w:divBdr>
            <w:top w:val="none" w:sz="0" w:space="0" w:color="auto"/>
            <w:left w:val="none" w:sz="0" w:space="0" w:color="auto"/>
            <w:bottom w:val="none" w:sz="0" w:space="0" w:color="auto"/>
            <w:right w:val="none" w:sz="0" w:space="0" w:color="auto"/>
          </w:divBdr>
        </w:div>
        <w:div w:id="210714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47785-ABDB-4EA3-BA71-B5A4C97D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778</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Lynda England</cp:lastModifiedBy>
  <cp:revision>3</cp:revision>
  <cp:lastPrinted>2019-03-26T16:27:00Z</cp:lastPrinted>
  <dcterms:created xsi:type="dcterms:W3CDTF">2021-03-24T12:21:00Z</dcterms:created>
  <dcterms:modified xsi:type="dcterms:W3CDTF">2021-04-09T08:04:00Z</dcterms:modified>
</cp:coreProperties>
</file>