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1217BF" w14:textId="77777777" w:rsidR="0052103C" w:rsidRDefault="004858DB">
      <w:pPr>
        <w:jc w:val="center"/>
        <w:rPr>
          <w:rFonts w:ascii="Arial" w:hAnsi="Arial"/>
          <w:b/>
          <w:bCs/>
          <w:sz w:val="36"/>
          <w:szCs w:val="36"/>
        </w:rPr>
      </w:pPr>
      <w:bookmarkStart w:id="0" w:name="_GoBack"/>
      <w:bookmarkEnd w:id="0"/>
      <w:r>
        <w:rPr>
          <w:rFonts w:ascii="Arial" w:hAnsi="Arial"/>
          <w:b/>
          <w:bCs/>
          <w:noProof/>
          <w:sz w:val="36"/>
          <w:szCs w:val="36"/>
          <w:lang w:val="en-GB"/>
        </w:rPr>
        <w:drawing>
          <wp:anchor distT="0" distB="0" distL="0" distR="0" simplePos="0" relativeHeight="251657216" behindDoc="1" locked="0" layoutInCell="1" allowOverlap="1" wp14:anchorId="2026B713" wp14:editId="084A2162">
            <wp:simplePos x="0" y="0"/>
            <wp:positionH relativeFrom="page">
              <wp:posOffset>-88900</wp:posOffset>
            </wp:positionH>
            <wp:positionV relativeFrom="line">
              <wp:posOffset>-597535</wp:posOffset>
            </wp:positionV>
            <wp:extent cx="7896860" cy="1250315"/>
            <wp:effectExtent l="0" t="0" r="0" b="0"/>
            <wp:wrapNone/>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image.png"/>
                    <pic:cNvPicPr>
                      <a:picLocks noChangeAspect="1"/>
                    </pic:cNvPicPr>
                  </pic:nvPicPr>
                  <pic:blipFill>
                    <a:blip r:embed="rId6"/>
                    <a:stretch>
                      <a:fillRect/>
                    </a:stretch>
                  </pic:blipFill>
                  <pic:spPr>
                    <a:xfrm>
                      <a:off x="0" y="0"/>
                      <a:ext cx="7896860" cy="1250315"/>
                    </a:xfrm>
                    <a:prstGeom prst="rect">
                      <a:avLst/>
                    </a:prstGeom>
                    <a:ln w="12700" cap="flat">
                      <a:noFill/>
                      <a:miter lim="400000"/>
                    </a:ln>
                    <a:effectLst/>
                  </pic:spPr>
                </pic:pic>
              </a:graphicData>
            </a:graphic>
          </wp:anchor>
        </w:drawing>
      </w:r>
    </w:p>
    <w:p w14:paraId="3A25E95B" w14:textId="77777777" w:rsidR="0052103C" w:rsidRDefault="0052103C">
      <w:pPr>
        <w:jc w:val="center"/>
        <w:rPr>
          <w:rFonts w:ascii="Arial" w:hAnsi="Arial"/>
          <w:b/>
          <w:bCs/>
          <w:sz w:val="36"/>
          <w:szCs w:val="36"/>
        </w:rPr>
      </w:pPr>
    </w:p>
    <w:p w14:paraId="5B762259" w14:textId="77777777" w:rsidR="0052103C" w:rsidRDefault="0052103C">
      <w:pPr>
        <w:rPr>
          <w:rFonts w:ascii="Arial" w:hAnsi="Arial"/>
          <w:b/>
          <w:bCs/>
          <w:sz w:val="36"/>
          <w:szCs w:val="36"/>
        </w:rPr>
      </w:pPr>
    </w:p>
    <w:p w14:paraId="5E108573" w14:textId="77777777" w:rsidR="0052103C" w:rsidRDefault="0052103C">
      <w:pPr>
        <w:jc w:val="both"/>
        <w:rPr>
          <w:rFonts w:ascii="Arial" w:hAnsi="Arial"/>
          <w:sz w:val="22"/>
          <w:szCs w:val="22"/>
        </w:rPr>
      </w:pPr>
    </w:p>
    <w:p w14:paraId="3ADC73CE" w14:textId="77777777" w:rsidR="0052103C" w:rsidRDefault="0052103C">
      <w:pPr>
        <w:jc w:val="both"/>
        <w:rPr>
          <w:rFonts w:ascii="Arial" w:hAnsi="Arial"/>
          <w:sz w:val="22"/>
          <w:szCs w:val="22"/>
        </w:rPr>
      </w:pPr>
    </w:p>
    <w:p w14:paraId="3653764F" w14:textId="77777777" w:rsidR="0052103C" w:rsidRDefault="0052103C">
      <w:pPr>
        <w:pStyle w:val="Title"/>
        <w:pBdr>
          <w:top w:val="single" w:sz="4" w:space="0" w:color="000000"/>
          <w:left w:val="single" w:sz="4" w:space="0" w:color="000000"/>
          <w:bottom w:val="single" w:sz="4" w:space="0" w:color="000000"/>
          <w:right w:val="single" w:sz="4" w:space="0" w:color="000000"/>
        </w:pBdr>
        <w:rPr>
          <w:b/>
          <w:bCs/>
          <w:sz w:val="28"/>
          <w:szCs w:val="28"/>
        </w:rPr>
      </w:pPr>
    </w:p>
    <w:p w14:paraId="3AEE91B0" w14:textId="77777777" w:rsidR="0052103C" w:rsidRDefault="004858DB">
      <w:pPr>
        <w:pStyle w:val="Title"/>
        <w:pBdr>
          <w:top w:val="single" w:sz="4" w:space="0" w:color="000000"/>
          <w:left w:val="single" w:sz="4" w:space="0" w:color="000000"/>
          <w:bottom w:val="single" w:sz="4" w:space="0" w:color="000000"/>
          <w:right w:val="single" w:sz="4" w:space="0" w:color="000000"/>
        </w:pBdr>
        <w:rPr>
          <w:rFonts w:ascii="Arial" w:eastAsia="Arial" w:hAnsi="Arial" w:cs="Arial"/>
          <w:b/>
          <w:bCs/>
          <w:sz w:val="28"/>
          <w:szCs w:val="28"/>
        </w:rPr>
      </w:pPr>
      <w:r>
        <w:rPr>
          <w:rFonts w:ascii="Arial" w:hAnsi="Arial"/>
          <w:b/>
          <w:bCs/>
          <w:sz w:val="28"/>
          <w:szCs w:val="28"/>
        </w:rPr>
        <w:t>Mathematics Department Profile</w:t>
      </w:r>
    </w:p>
    <w:p w14:paraId="6D57D05F" w14:textId="77777777" w:rsidR="0052103C" w:rsidRDefault="0052103C">
      <w:pPr>
        <w:pBdr>
          <w:top w:val="single" w:sz="4" w:space="0" w:color="000000"/>
          <w:left w:val="single" w:sz="4" w:space="0" w:color="000000"/>
          <w:bottom w:val="single" w:sz="4" w:space="0" w:color="000000"/>
          <w:right w:val="single" w:sz="4" w:space="0" w:color="000000"/>
        </w:pBdr>
        <w:rPr>
          <w:rFonts w:ascii="Arial" w:eastAsia="Arial" w:hAnsi="Arial" w:cs="Arial"/>
          <w:sz w:val="24"/>
          <w:szCs w:val="24"/>
        </w:rPr>
      </w:pPr>
    </w:p>
    <w:p w14:paraId="5CE1B8A2" w14:textId="77777777" w:rsidR="0052103C" w:rsidRDefault="0052103C">
      <w:pPr>
        <w:jc w:val="both"/>
        <w:rPr>
          <w:rFonts w:ascii="Arial" w:eastAsia="Arial" w:hAnsi="Arial" w:cs="Arial"/>
          <w:sz w:val="24"/>
          <w:szCs w:val="24"/>
        </w:rPr>
      </w:pPr>
    </w:p>
    <w:p w14:paraId="5A74FCE3" w14:textId="77777777" w:rsidR="0052103C" w:rsidRDefault="004858DB">
      <w:pPr>
        <w:jc w:val="both"/>
        <w:rPr>
          <w:rFonts w:ascii="Arial" w:eastAsia="Arial" w:hAnsi="Arial" w:cs="Arial"/>
          <w:sz w:val="22"/>
          <w:szCs w:val="22"/>
        </w:rPr>
      </w:pPr>
      <w:r>
        <w:rPr>
          <w:rFonts w:ascii="Arial" w:hAnsi="Arial"/>
          <w:sz w:val="22"/>
          <w:szCs w:val="22"/>
        </w:rPr>
        <w:t xml:space="preserve">The Mathematics Department at Millom School is composed of a highly dedicated and supportive team with a desire to </w:t>
      </w:r>
      <w:r w:rsidR="00D75273">
        <w:rPr>
          <w:rFonts w:ascii="Arial" w:hAnsi="Arial"/>
          <w:sz w:val="22"/>
          <w:szCs w:val="22"/>
        </w:rPr>
        <w:t>raise standards and the</w:t>
      </w:r>
      <w:r>
        <w:rPr>
          <w:rFonts w:ascii="Arial" w:hAnsi="Arial"/>
          <w:sz w:val="22"/>
          <w:szCs w:val="22"/>
        </w:rPr>
        <w:t xml:space="preserve"> aspirations</w:t>
      </w:r>
      <w:r w:rsidR="00D75273">
        <w:rPr>
          <w:rFonts w:ascii="Arial" w:hAnsi="Arial"/>
          <w:sz w:val="22"/>
          <w:szCs w:val="22"/>
        </w:rPr>
        <w:t xml:space="preserve"> of our students</w:t>
      </w:r>
      <w:r>
        <w:rPr>
          <w:rFonts w:ascii="Arial" w:hAnsi="Arial"/>
          <w:sz w:val="22"/>
          <w:szCs w:val="22"/>
        </w:rPr>
        <w:t xml:space="preserve"> across the school age and ability range. </w:t>
      </w:r>
    </w:p>
    <w:p w14:paraId="551668BB" w14:textId="77777777" w:rsidR="0052103C" w:rsidRDefault="0052103C">
      <w:pPr>
        <w:jc w:val="both"/>
        <w:rPr>
          <w:rFonts w:ascii="Arial" w:eastAsia="Arial" w:hAnsi="Arial" w:cs="Arial"/>
          <w:sz w:val="22"/>
          <w:szCs w:val="22"/>
        </w:rPr>
      </w:pPr>
    </w:p>
    <w:p w14:paraId="57BCA6B9" w14:textId="77777777" w:rsidR="0052103C" w:rsidRDefault="004858DB">
      <w:pPr>
        <w:jc w:val="both"/>
        <w:rPr>
          <w:rFonts w:ascii="Arial" w:eastAsia="Arial" w:hAnsi="Arial" w:cs="Arial"/>
          <w:sz w:val="22"/>
          <w:szCs w:val="22"/>
        </w:rPr>
      </w:pPr>
      <w:r>
        <w:rPr>
          <w:rFonts w:ascii="Arial" w:hAnsi="Arial"/>
          <w:sz w:val="22"/>
          <w:szCs w:val="22"/>
        </w:rPr>
        <w:t xml:space="preserve">Excellent use is made of objective data to set demanding targets and monitor progress. A range of resources allow staff to deliver the mathematics curriculum in a fashion conducive to bringing about the sustained development of the students' mathematical knowledge-base; their conceptual understanding and their ability to </w:t>
      </w:r>
      <w:proofErr w:type="spellStart"/>
      <w:r w:rsidR="00BD70E6">
        <w:rPr>
          <w:rFonts w:ascii="Arial" w:hAnsi="Arial"/>
          <w:sz w:val="22"/>
          <w:szCs w:val="22"/>
        </w:rPr>
        <w:t>utilise</w:t>
      </w:r>
      <w:proofErr w:type="spellEnd"/>
      <w:r>
        <w:rPr>
          <w:rFonts w:ascii="Arial" w:hAnsi="Arial"/>
          <w:sz w:val="22"/>
          <w:szCs w:val="22"/>
        </w:rPr>
        <w:t xml:space="preserve"> math</w:t>
      </w:r>
      <w:r w:rsidR="00D75273">
        <w:rPr>
          <w:rFonts w:ascii="Arial" w:hAnsi="Arial"/>
          <w:sz w:val="22"/>
          <w:szCs w:val="22"/>
        </w:rPr>
        <w:t>ematic</w:t>
      </w:r>
      <w:r>
        <w:rPr>
          <w:rFonts w:ascii="Arial" w:hAnsi="Arial"/>
          <w:sz w:val="22"/>
          <w:szCs w:val="22"/>
        </w:rPr>
        <w:t>s from across the attainment strands in order to solve abstract, in addition to</w:t>
      </w:r>
      <w:r w:rsidR="00D75273">
        <w:rPr>
          <w:rFonts w:ascii="Arial" w:hAnsi="Arial"/>
          <w:sz w:val="22"/>
          <w:szCs w:val="22"/>
        </w:rPr>
        <w:t>,</w:t>
      </w:r>
      <w:r>
        <w:rPr>
          <w:rFonts w:ascii="Arial" w:hAnsi="Arial"/>
          <w:sz w:val="22"/>
          <w:szCs w:val="22"/>
        </w:rPr>
        <w:t xml:space="preserve"> 'real-world' problems.  Regular use is made of group work, interactive whiteboard activities and inve</w:t>
      </w:r>
      <w:r w:rsidR="00D75273">
        <w:rPr>
          <w:rFonts w:ascii="Arial" w:hAnsi="Arial"/>
          <w:sz w:val="22"/>
          <w:szCs w:val="22"/>
        </w:rPr>
        <w:t>stigative approaches</w:t>
      </w:r>
      <w:r>
        <w:rPr>
          <w:rFonts w:ascii="Arial" w:hAnsi="Arial"/>
          <w:sz w:val="22"/>
          <w:szCs w:val="22"/>
        </w:rPr>
        <w:t xml:space="preserve">.  </w:t>
      </w:r>
    </w:p>
    <w:p w14:paraId="7B54EA69" w14:textId="77777777" w:rsidR="0052103C" w:rsidRDefault="0052103C">
      <w:pPr>
        <w:jc w:val="both"/>
        <w:rPr>
          <w:rFonts w:ascii="Arial" w:eastAsia="Arial" w:hAnsi="Arial" w:cs="Arial"/>
          <w:sz w:val="22"/>
          <w:szCs w:val="22"/>
        </w:rPr>
      </w:pPr>
    </w:p>
    <w:p w14:paraId="03B1AADF" w14:textId="77777777" w:rsidR="0052103C" w:rsidRDefault="004858DB">
      <w:pPr>
        <w:jc w:val="both"/>
        <w:rPr>
          <w:rFonts w:ascii="Arial" w:eastAsia="Arial" w:hAnsi="Arial" w:cs="Arial"/>
          <w:sz w:val="22"/>
          <w:szCs w:val="22"/>
        </w:rPr>
      </w:pPr>
      <w:r>
        <w:rPr>
          <w:rFonts w:ascii="Arial" w:hAnsi="Arial"/>
          <w:sz w:val="22"/>
          <w:szCs w:val="22"/>
        </w:rPr>
        <w:t>Cross-departmental</w:t>
      </w:r>
      <w:r w:rsidR="00041894">
        <w:rPr>
          <w:rFonts w:ascii="Arial" w:hAnsi="Arial"/>
          <w:sz w:val="22"/>
          <w:szCs w:val="22"/>
        </w:rPr>
        <w:t xml:space="preserve"> work</w:t>
      </w:r>
      <w:r>
        <w:rPr>
          <w:rFonts w:ascii="Arial" w:hAnsi="Arial"/>
          <w:sz w:val="22"/>
          <w:szCs w:val="22"/>
        </w:rPr>
        <w:t xml:space="preserve"> is a continued focus.</w:t>
      </w:r>
      <w:r w:rsidR="00213AAF">
        <w:rPr>
          <w:rFonts w:ascii="Arial" w:hAnsi="Arial"/>
          <w:sz w:val="22"/>
          <w:szCs w:val="22"/>
        </w:rPr>
        <w:t xml:space="preserve">  </w:t>
      </w:r>
      <w:r>
        <w:rPr>
          <w:rFonts w:ascii="Arial" w:hAnsi="Arial"/>
          <w:sz w:val="22"/>
          <w:szCs w:val="22"/>
        </w:rPr>
        <w:t xml:space="preserve">A significant amount of strategic planning has been carried out with the Science, Technology and Geography departments in relation to the preparation and implementation of the school’s Mathematics across the Curriculum initiative. </w:t>
      </w:r>
    </w:p>
    <w:p w14:paraId="697B7082" w14:textId="0F79FBE9" w:rsidR="00DE57C4" w:rsidRPr="008A2B9C" w:rsidRDefault="00DE57C4" w:rsidP="008A2B9C">
      <w:pPr>
        <w:pStyle w:val="Subtitle"/>
        <w:jc w:val="both"/>
        <w:rPr>
          <w:rFonts w:ascii="Arial" w:eastAsia="Arial" w:hAnsi="Arial" w:cs="Arial"/>
          <w:sz w:val="22"/>
          <w:szCs w:val="22"/>
        </w:rPr>
      </w:pPr>
    </w:p>
    <w:p w14:paraId="3A15DBE3" w14:textId="77777777" w:rsidR="0052103C" w:rsidRDefault="0052103C">
      <w:pPr>
        <w:jc w:val="both"/>
        <w:rPr>
          <w:rFonts w:ascii="Arial" w:eastAsia="Arial" w:hAnsi="Arial" w:cs="Arial"/>
          <w:sz w:val="22"/>
          <w:szCs w:val="22"/>
        </w:rPr>
      </w:pPr>
    </w:p>
    <w:p w14:paraId="73A15852" w14:textId="77777777" w:rsidR="0052103C" w:rsidRDefault="004858DB">
      <w:pPr>
        <w:pStyle w:val="Heading1"/>
        <w:rPr>
          <w:rFonts w:ascii="Arial" w:eastAsia="Arial" w:hAnsi="Arial" w:cs="Arial"/>
          <w:sz w:val="22"/>
          <w:szCs w:val="22"/>
        </w:rPr>
      </w:pPr>
      <w:r>
        <w:rPr>
          <w:rFonts w:ascii="Arial" w:hAnsi="Arial"/>
          <w:sz w:val="22"/>
          <w:szCs w:val="22"/>
        </w:rPr>
        <w:t xml:space="preserve">Departmental </w:t>
      </w:r>
      <w:proofErr w:type="spellStart"/>
      <w:r>
        <w:rPr>
          <w:rFonts w:ascii="Arial" w:hAnsi="Arial"/>
          <w:sz w:val="22"/>
          <w:szCs w:val="22"/>
        </w:rPr>
        <w:t>Organisation</w:t>
      </w:r>
      <w:proofErr w:type="spellEnd"/>
      <w:r>
        <w:rPr>
          <w:rFonts w:ascii="Arial" w:hAnsi="Arial"/>
          <w:sz w:val="22"/>
          <w:szCs w:val="22"/>
        </w:rPr>
        <w:t xml:space="preserve"> </w:t>
      </w:r>
      <w:r w:rsidR="00DE6F33">
        <w:rPr>
          <w:rFonts w:ascii="Arial" w:hAnsi="Arial"/>
          <w:sz w:val="22"/>
          <w:szCs w:val="22"/>
        </w:rPr>
        <w:t>–</w:t>
      </w:r>
      <w:r>
        <w:rPr>
          <w:rFonts w:ascii="Arial" w:hAnsi="Arial"/>
          <w:sz w:val="22"/>
          <w:szCs w:val="22"/>
        </w:rPr>
        <w:t xml:space="preserve"> </w:t>
      </w:r>
      <w:r w:rsidR="00DE6F33">
        <w:rPr>
          <w:rFonts w:ascii="Arial" w:hAnsi="Arial"/>
          <w:sz w:val="22"/>
          <w:szCs w:val="22"/>
        </w:rPr>
        <w:t>grouping/setting</w:t>
      </w:r>
    </w:p>
    <w:p w14:paraId="0FC63F39" w14:textId="78204035" w:rsidR="0052103C" w:rsidRDefault="004858DB">
      <w:pPr>
        <w:jc w:val="both"/>
        <w:rPr>
          <w:rFonts w:ascii="Arial" w:eastAsia="Arial" w:hAnsi="Arial" w:cs="Arial"/>
          <w:sz w:val="22"/>
          <w:szCs w:val="22"/>
        </w:rPr>
      </w:pPr>
      <w:r>
        <w:rPr>
          <w:rFonts w:ascii="Arial" w:hAnsi="Arial"/>
          <w:sz w:val="22"/>
          <w:szCs w:val="22"/>
        </w:rPr>
        <w:t xml:space="preserve">In </w:t>
      </w:r>
      <w:r w:rsidR="000E0E6D">
        <w:rPr>
          <w:rFonts w:ascii="Arial" w:hAnsi="Arial"/>
          <w:sz w:val="22"/>
          <w:szCs w:val="22"/>
        </w:rPr>
        <w:t xml:space="preserve">Key Stage </w:t>
      </w:r>
      <w:r w:rsidR="0015770C">
        <w:rPr>
          <w:rFonts w:ascii="Arial" w:hAnsi="Arial"/>
          <w:sz w:val="22"/>
          <w:szCs w:val="22"/>
        </w:rPr>
        <w:t>3</w:t>
      </w:r>
      <w:r>
        <w:rPr>
          <w:rFonts w:ascii="Arial" w:hAnsi="Arial"/>
          <w:sz w:val="22"/>
          <w:szCs w:val="22"/>
        </w:rPr>
        <w:t xml:space="preserve"> </w:t>
      </w:r>
      <w:r w:rsidR="000E0E6D">
        <w:rPr>
          <w:rFonts w:ascii="Arial" w:hAnsi="Arial"/>
          <w:sz w:val="22"/>
          <w:szCs w:val="22"/>
        </w:rPr>
        <w:t xml:space="preserve">all subjects are </w:t>
      </w:r>
      <w:r>
        <w:rPr>
          <w:rFonts w:ascii="Arial" w:hAnsi="Arial"/>
          <w:sz w:val="22"/>
          <w:szCs w:val="22"/>
        </w:rPr>
        <w:t>taught in mixed ability groups</w:t>
      </w:r>
      <w:r w:rsidR="00213AAF">
        <w:rPr>
          <w:rFonts w:ascii="Arial" w:hAnsi="Arial"/>
          <w:sz w:val="22"/>
          <w:szCs w:val="22"/>
        </w:rPr>
        <w:t xml:space="preserve">.  There are </w:t>
      </w:r>
      <w:r w:rsidR="00B37B5F">
        <w:rPr>
          <w:rFonts w:ascii="Arial" w:hAnsi="Arial"/>
          <w:sz w:val="22"/>
          <w:szCs w:val="22"/>
        </w:rPr>
        <w:t>three</w:t>
      </w:r>
      <w:r w:rsidR="00213AAF">
        <w:rPr>
          <w:rFonts w:ascii="Arial" w:hAnsi="Arial"/>
          <w:sz w:val="22"/>
          <w:szCs w:val="22"/>
        </w:rPr>
        <w:t xml:space="preserve"> Year 7 groups</w:t>
      </w:r>
      <w:r w:rsidR="00791A01">
        <w:rPr>
          <w:rFonts w:ascii="Arial" w:hAnsi="Arial"/>
          <w:sz w:val="22"/>
          <w:szCs w:val="22"/>
        </w:rPr>
        <w:t xml:space="preserve">, </w:t>
      </w:r>
      <w:r w:rsidR="00540129">
        <w:rPr>
          <w:rFonts w:ascii="Arial" w:hAnsi="Arial"/>
          <w:sz w:val="22"/>
          <w:szCs w:val="22"/>
        </w:rPr>
        <w:t>four</w:t>
      </w:r>
      <w:r w:rsidR="00B37B5F">
        <w:rPr>
          <w:rFonts w:ascii="Arial" w:hAnsi="Arial"/>
          <w:sz w:val="22"/>
          <w:szCs w:val="22"/>
        </w:rPr>
        <w:t xml:space="preserve"> Year 8 groups and </w:t>
      </w:r>
      <w:r w:rsidR="009E21F5">
        <w:rPr>
          <w:rFonts w:ascii="Arial" w:hAnsi="Arial"/>
          <w:sz w:val="22"/>
          <w:szCs w:val="22"/>
        </w:rPr>
        <w:t>three groups in Year 9</w:t>
      </w:r>
      <w:r w:rsidR="00213AAF">
        <w:rPr>
          <w:rFonts w:ascii="Arial" w:hAnsi="Arial"/>
          <w:sz w:val="22"/>
          <w:szCs w:val="22"/>
        </w:rPr>
        <w:t>.</w:t>
      </w:r>
    </w:p>
    <w:p w14:paraId="437423E1" w14:textId="77777777" w:rsidR="0052103C" w:rsidRDefault="0052103C">
      <w:pPr>
        <w:jc w:val="both"/>
        <w:rPr>
          <w:rFonts w:ascii="Arial" w:eastAsia="Arial" w:hAnsi="Arial" w:cs="Arial"/>
          <w:sz w:val="22"/>
          <w:szCs w:val="22"/>
        </w:rPr>
      </w:pPr>
    </w:p>
    <w:p w14:paraId="59915517" w14:textId="4C50940C" w:rsidR="0052103C" w:rsidRDefault="004858DB">
      <w:pPr>
        <w:jc w:val="both"/>
        <w:rPr>
          <w:rFonts w:ascii="Arial" w:eastAsia="Arial" w:hAnsi="Arial" w:cs="Arial"/>
          <w:sz w:val="22"/>
          <w:szCs w:val="22"/>
        </w:rPr>
      </w:pPr>
      <w:r>
        <w:rPr>
          <w:rFonts w:ascii="Arial" w:hAnsi="Arial"/>
          <w:sz w:val="22"/>
          <w:szCs w:val="22"/>
        </w:rPr>
        <w:t>In Year 10 and Year 11, the pupils are set based on internal assessment data, supplemented by external, objective data.  The department offers the E</w:t>
      </w:r>
      <w:r w:rsidR="004F4BAF">
        <w:rPr>
          <w:rFonts w:ascii="Arial" w:hAnsi="Arial"/>
          <w:sz w:val="22"/>
          <w:szCs w:val="22"/>
        </w:rPr>
        <w:t>dexcel</w:t>
      </w:r>
      <w:r>
        <w:rPr>
          <w:rFonts w:ascii="Arial" w:hAnsi="Arial"/>
          <w:sz w:val="22"/>
          <w:szCs w:val="22"/>
        </w:rPr>
        <w:t xml:space="preserve"> syllabus 1MA1 which consists of three examinations, to be taken at the end of Year 11. </w:t>
      </w:r>
    </w:p>
    <w:p w14:paraId="377A31D7" w14:textId="77777777" w:rsidR="0052103C" w:rsidRDefault="0052103C">
      <w:pPr>
        <w:jc w:val="both"/>
        <w:rPr>
          <w:rFonts w:ascii="Arial" w:eastAsia="Arial" w:hAnsi="Arial" w:cs="Arial"/>
          <w:sz w:val="22"/>
          <w:szCs w:val="22"/>
        </w:rPr>
      </w:pPr>
    </w:p>
    <w:p w14:paraId="65D6E0D1" w14:textId="77777777" w:rsidR="0052103C" w:rsidRDefault="004858DB">
      <w:pPr>
        <w:jc w:val="both"/>
        <w:rPr>
          <w:rFonts w:ascii="Arial" w:eastAsia="Arial" w:hAnsi="Arial" w:cs="Arial"/>
          <w:sz w:val="22"/>
          <w:szCs w:val="22"/>
        </w:rPr>
      </w:pPr>
      <w:r>
        <w:rPr>
          <w:rFonts w:ascii="Arial" w:hAnsi="Arial"/>
          <w:sz w:val="22"/>
          <w:szCs w:val="22"/>
        </w:rPr>
        <w:t>The Sixth Form</w:t>
      </w:r>
      <w:r w:rsidR="009E21F5">
        <w:rPr>
          <w:rFonts w:ascii="Arial" w:hAnsi="Arial"/>
          <w:sz w:val="22"/>
          <w:szCs w:val="22"/>
        </w:rPr>
        <w:t xml:space="preserve"> students are</w:t>
      </w:r>
      <w:r>
        <w:rPr>
          <w:rFonts w:ascii="Arial" w:hAnsi="Arial"/>
          <w:sz w:val="22"/>
          <w:szCs w:val="22"/>
        </w:rPr>
        <w:t xml:space="preserve"> following the E</w:t>
      </w:r>
      <w:r w:rsidR="004F4BAF">
        <w:rPr>
          <w:rFonts w:ascii="Arial" w:hAnsi="Arial"/>
          <w:sz w:val="22"/>
          <w:szCs w:val="22"/>
        </w:rPr>
        <w:t>dexcel</w:t>
      </w:r>
      <w:r>
        <w:rPr>
          <w:rFonts w:ascii="Arial" w:hAnsi="Arial"/>
          <w:sz w:val="22"/>
          <w:szCs w:val="22"/>
        </w:rPr>
        <w:t xml:space="preserve"> Specification,</w:t>
      </w:r>
      <w:r w:rsidR="00A67537">
        <w:rPr>
          <w:rFonts w:ascii="Arial" w:hAnsi="Arial"/>
          <w:sz w:val="22"/>
          <w:szCs w:val="22"/>
        </w:rPr>
        <w:t xml:space="preserve"> studying the A Level mathematics specification over two years.</w:t>
      </w:r>
      <w:r>
        <w:rPr>
          <w:rFonts w:ascii="Arial" w:hAnsi="Arial"/>
          <w:sz w:val="22"/>
          <w:szCs w:val="22"/>
        </w:rPr>
        <w:t xml:space="preserve"> </w:t>
      </w:r>
    </w:p>
    <w:p w14:paraId="7F7B9859" w14:textId="77777777" w:rsidR="0052103C" w:rsidRDefault="0052103C">
      <w:pPr>
        <w:rPr>
          <w:rFonts w:ascii="Arial" w:eastAsia="Arial" w:hAnsi="Arial" w:cs="Arial"/>
          <w:b/>
          <w:bCs/>
          <w:sz w:val="22"/>
          <w:szCs w:val="22"/>
        </w:rPr>
      </w:pPr>
    </w:p>
    <w:p w14:paraId="43909A26" w14:textId="77777777" w:rsidR="0052103C" w:rsidRDefault="004858DB">
      <w:pPr>
        <w:pStyle w:val="Heading1"/>
        <w:rPr>
          <w:rFonts w:ascii="Arial" w:eastAsia="Arial" w:hAnsi="Arial" w:cs="Arial"/>
          <w:sz w:val="22"/>
          <w:szCs w:val="22"/>
        </w:rPr>
      </w:pPr>
      <w:r>
        <w:rPr>
          <w:rFonts w:ascii="Arial" w:hAnsi="Arial"/>
          <w:sz w:val="22"/>
          <w:szCs w:val="22"/>
        </w:rPr>
        <w:t xml:space="preserve">Departmental </w:t>
      </w:r>
      <w:proofErr w:type="spellStart"/>
      <w:r>
        <w:rPr>
          <w:rFonts w:ascii="Arial" w:hAnsi="Arial"/>
          <w:sz w:val="22"/>
          <w:szCs w:val="22"/>
        </w:rPr>
        <w:t>organisation</w:t>
      </w:r>
      <w:proofErr w:type="spellEnd"/>
      <w:r>
        <w:rPr>
          <w:rFonts w:ascii="Arial" w:hAnsi="Arial"/>
          <w:sz w:val="22"/>
          <w:szCs w:val="22"/>
        </w:rPr>
        <w:t xml:space="preserve"> – room allocation</w:t>
      </w:r>
    </w:p>
    <w:p w14:paraId="1D767B8C" w14:textId="2C6DE060" w:rsidR="0052103C" w:rsidRDefault="004858DB">
      <w:pPr>
        <w:pStyle w:val="BodyText"/>
        <w:jc w:val="both"/>
        <w:rPr>
          <w:rFonts w:ascii="Arial" w:eastAsia="Arial" w:hAnsi="Arial" w:cs="Arial"/>
          <w:sz w:val="22"/>
          <w:szCs w:val="22"/>
        </w:rPr>
      </w:pPr>
      <w:r>
        <w:rPr>
          <w:rFonts w:ascii="Arial" w:hAnsi="Arial"/>
          <w:sz w:val="22"/>
          <w:szCs w:val="22"/>
        </w:rPr>
        <w:t>All the teachers in the departme</w:t>
      </w:r>
      <w:r w:rsidR="00F25420">
        <w:rPr>
          <w:rFonts w:ascii="Arial" w:hAnsi="Arial"/>
          <w:sz w:val="22"/>
          <w:szCs w:val="22"/>
        </w:rPr>
        <w:t>nt teach in their own classroom</w:t>
      </w:r>
      <w:r w:rsidR="00213AAF">
        <w:rPr>
          <w:rFonts w:ascii="Arial" w:hAnsi="Arial"/>
          <w:sz w:val="22"/>
          <w:szCs w:val="22"/>
        </w:rPr>
        <w:t xml:space="preserve">. Two of the school’s </w:t>
      </w:r>
      <w:r w:rsidR="00F25420">
        <w:rPr>
          <w:rFonts w:ascii="Arial" w:hAnsi="Arial"/>
          <w:sz w:val="22"/>
          <w:szCs w:val="22"/>
        </w:rPr>
        <w:t xml:space="preserve">computer rooms are </w:t>
      </w:r>
      <w:r>
        <w:rPr>
          <w:rFonts w:ascii="Arial" w:hAnsi="Arial"/>
          <w:sz w:val="22"/>
          <w:szCs w:val="22"/>
        </w:rPr>
        <w:t xml:space="preserve">located on the same corridor as the </w:t>
      </w:r>
      <w:proofErr w:type="spellStart"/>
      <w:r>
        <w:rPr>
          <w:rFonts w:ascii="Arial" w:hAnsi="Arial"/>
          <w:sz w:val="22"/>
          <w:szCs w:val="22"/>
        </w:rPr>
        <w:t>maths</w:t>
      </w:r>
      <w:proofErr w:type="spellEnd"/>
      <w:r>
        <w:rPr>
          <w:rFonts w:ascii="Arial" w:hAnsi="Arial"/>
          <w:sz w:val="22"/>
          <w:szCs w:val="22"/>
        </w:rPr>
        <w:t xml:space="preserve"> </w:t>
      </w:r>
      <w:r w:rsidR="0051493B">
        <w:rPr>
          <w:rFonts w:ascii="Arial" w:hAnsi="Arial"/>
          <w:sz w:val="22"/>
          <w:szCs w:val="22"/>
        </w:rPr>
        <w:t>rooms and</w:t>
      </w:r>
      <w:r w:rsidR="00213AAF">
        <w:rPr>
          <w:rFonts w:ascii="Arial" w:hAnsi="Arial"/>
          <w:sz w:val="22"/>
          <w:szCs w:val="22"/>
        </w:rPr>
        <w:t xml:space="preserve"> are available for use by the </w:t>
      </w:r>
      <w:proofErr w:type="spellStart"/>
      <w:r w:rsidR="00213AAF">
        <w:rPr>
          <w:rFonts w:ascii="Arial" w:hAnsi="Arial"/>
          <w:sz w:val="22"/>
          <w:szCs w:val="22"/>
        </w:rPr>
        <w:t>maths</w:t>
      </w:r>
      <w:proofErr w:type="spellEnd"/>
      <w:r w:rsidR="00213AAF">
        <w:rPr>
          <w:rFonts w:ascii="Arial" w:hAnsi="Arial"/>
          <w:sz w:val="22"/>
          <w:szCs w:val="22"/>
        </w:rPr>
        <w:t xml:space="preserve"> team</w:t>
      </w:r>
      <w:r>
        <w:rPr>
          <w:rFonts w:ascii="Arial" w:hAnsi="Arial"/>
          <w:sz w:val="22"/>
          <w:szCs w:val="22"/>
        </w:rPr>
        <w:t>. Each</w:t>
      </w:r>
      <w:r w:rsidR="00F25420">
        <w:rPr>
          <w:rFonts w:ascii="Arial" w:hAnsi="Arial"/>
          <w:sz w:val="22"/>
          <w:szCs w:val="22"/>
        </w:rPr>
        <w:t xml:space="preserve"> classroom</w:t>
      </w:r>
      <w:r>
        <w:rPr>
          <w:rFonts w:ascii="Arial" w:hAnsi="Arial"/>
          <w:sz w:val="22"/>
          <w:szCs w:val="22"/>
        </w:rPr>
        <w:t xml:space="preserve"> has a network point and each of the classrooms is equipped with an interactive whiteboard.</w:t>
      </w:r>
    </w:p>
    <w:p w14:paraId="656E783B" w14:textId="77777777" w:rsidR="0052103C" w:rsidRDefault="0052103C">
      <w:pPr>
        <w:jc w:val="both"/>
        <w:rPr>
          <w:rFonts w:ascii="Arial" w:eastAsia="Arial" w:hAnsi="Arial" w:cs="Arial"/>
          <w:sz w:val="22"/>
          <w:szCs w:val="22"/>
        </w:rPr>
      </w:pPr>
    </w:p>
    <w:p w14:paraId="5A076F7C" w14:textId="77777777" w:rsidR="0052103C" w:rsidRDefault="004858DB">
      <w:pPr>
        <w:pStyle w:val="Heading1"/>
        <w:jc w:val="both"/>
        <w:rPr>
          <w:rFonts w:ascii="Arial" w:eastAsia="Arial" w:hAnsi="Arial" w:cs="Arial"/>
          <w:sz w:val="22"/>
          <w:szCs w:val="22"/>
        </w:rPr>
      </w:pPr>
      <w:r>
        <w:rPr>
          <w:rFonts w:ascii="Arial" w:hAnsi="Arial"/>
          <w:sz w:val="22"/>
          <w:szCs w:val="22"/>
        </w:rPr>
        <w:t xml:space="preserve">Departmental </w:t>
      </w:r>
      <w:proofErr w:type="spellStart"/>
      <w:r>
        <w:rPr>
          <w:rFonts w:ascii="Arial" w:hAnsi="Arial"/>
          <w:sz w:val="22"/>
          <w:szCs w:val="22"/>
        </w:rPr>
        <w:t>organisation</w:t>
      </w:r>
      <w:proofErr w:type="spellEnd"/>
      <w:r>
        <w:rPr>
          <w:rFonts w:ascii="Arial" w:hAnsi="Arial"/>
          <w:sz w:val="22"/>
          <w:szCs w:val="22"/>
        </w:rPr>
        <w:t xml:space="preserve"> – texts and resources</w:t>
      </w:r>
    </w:p>
    <w:p w14:paraId="64C958BC" w14:textId="77777777" w:rsidR="00667286" w:rsidRDefault="00F25420">
      <w:pPr>
        <w:jc w:val="both"/>
        <w:rPr>
          <w:rFonts w:ascii="Arial" w:hAnsi="Arial"/>
          <w:sz w:val="22"/>
          <w:szCs w:val="22"/>
        </w:rPr>
      </w:pPr>
      <w:r>
        <w:rPr>
          <w:rFonts w:ascii="Arial" w:hAnsi="Arial"/>
          <w:sz w:val="22"/>
          <w:szCs w:val="22"/>
        </w:rPr>
        <w:t xml:space="preserve">The department </w:t>
      </w:r>
      <w:r w:rsidR="00C270CD">
        <w:rPr>
          <w:rFonts w:ascii="Arial" w:hAnsi="Arial"/>
          <w:sz w:val="22"/>
          <w:szCs w:val="22"/>
        </w:rPr>
        <w:t xml:space="preserve">uses White Rose </w:t>
      </w:r>
      <w:proofErr w:type="spellStart"/>
      <w:r w:rsidR="00C270CD">
        <w:rPr>
          <w:rFonts w:ascii="Arial" w:hAnsi="Arial"/>
          <w:sz w:val="22"/>
          <w:szCs w:val="22"/>
        </w:rPr>
        <w:t>programmes</w:t>
      </w:r>
      <w:proofErr w:type="spellEnd"/>
      <w:r>
        <w:rPr>
          <w:rFonts w:ascii="Arial" w:hAnsi="Arial"/>
          <w:sz w:val="22"/>
          <w:szCs w:val="22"/>
        </w:rPr>
        <w:t xml:space="preserve"> </w:t>
      </w:r>
      <w:r w:rsidR="00006EE4">
        <w:rPr>
          <w:rFonts w:ascii="Arial" w:hAnsi="Arial"/>
          <w:sz w:val="22"/>
          <w:szCs w:val="22"/>
        </w:rPr>
        <w:t xml:space="preserve">to support the delivery </w:t>
      </w:r>
      <w:r w:rsidR="003D6522">
        <w:rPr>
          <w:rFonts w:ascii="Arial" w:hAnsi="Arial"/>
          <w:sz w:val="22"/>
          <w:szCs w:val="22"/>
        </w:rPr>
        <w:t>of the National</w:t>
      </w:r>
      <w:r>
        <w:rPr>
          <w:rFonts w:ascii="Arial" w:hAnsi="Arial"/>
          <w:sz w:val="22"/>
          <w:szCs w:val="22"/>
        </w:rPr>
        <w:t xml:space="preserve"> Curriculum</w:t>
      </w:r>
      <w:r w:rsidR="003D6522">
        <w:rPr>
          <w:rFonts w:ascii="Arial" w:hAnsi="Arial"/>
          <w:sz w:val="22"/>
          <w:szCs w:val="22"/>
        </w:rPr>
        <w:t xml:space="preserve"> aims</w:t>
      </w:r>
      <w:r>
        <w:rPr>
          <w:rFonts w:ascii="Arial" w:hAnsi="Arial"/>
          <w:sz w:val="22"/>
          <w:szCs w:val="22"/>
        </w:rPr>
        <w:t xml:space="preserve"> (Key Stage 3 and 4), as well as the examination board specifications (GCSE</w:t>
      </w:r>
      <w:r w:rsidR="005A182D">
        <w:rPr>
          <w:rFonts w:ascii="Arial" w:hAnsi="Arial"/>
          <w:sz w:val="22"/>
          <w:szCs w:val="22"/>
        </w:rPr>
        <w:t>)</w:t>
      </w:r>
      <w:r w:rsidR="00151DE6">
        <w:rPr>
          <w:rFonts w:ascii="Arial" w:hAnsi="Arial"/>
          <w:sz w:val="22"/>
          <w:szCs w:val="22"/>
        </w:rPr>
        <w:t xml:space="preserve">. A level is taught using </w:t>
      </w:r>
      <w:r w:rsidR="00174489">
        <w:rPr>
          <w:rFonts w:ascii="Arial" w:hAnsi="Arial"/>
          <w:sz w:val="22"/>
          <w:szCs w:val="22"/>
        </w:rPr>
        <w:t>Pearson text</w:t>
      </w:r>
      <w:r w:rsidR="00667286">
        <w:rPr>
          <w:rFonts w:ascii="Arial" w:hAnsi="Arial"/>
          <w:sz w:val="22"/>
          <w:szCs w:val="22"/>
        </w:rPr>
        <w:t>s</w:t>
      </w:r>
      <w:r w:rsidR="00174489">
        <w:rPr>
          <w:rFonts w:ascii="Arial" w:hAnsi="Arial"/>
          <w:sz w:val="22"/>
          <w:szCs w:val="22"/>
        </w:rPr>
        <w:t xml:space="preserve"> as course </w:t>
      </w:r>
      <w:r w:rsidR="00667286">
        <w:rPr>
          <w:rFonts w:ascii="Arial" w:hAnsi="Arial"/>
          <w:sz w:val="22"/>
          <w:szCs w:val="22"/>
        </w:rPr>
        <w:t xml:space="preserve">readers. </w:t>
      </w:r>
    </w:p>
    <w:p w14:paraId="0002555B" w14:textId="77777777" w:rsidR="00667286" w:rsidRDefault="00667286">
      <w:pPr>
        <w:jc w:val="both"/>
        <w:rPr>
          <w:rFonts w:ascii="Arial" w:hAnsi="Arial"/>
          <w:sz w:val="22"/>
          <w:szCs w:val="22"/>
        </w:rPr>
      </w:pPr>
    </w:p>
    <w:p w14:paraId="6A4CD225" w14:textId="1B5DFEBD" w:rsidR="0052103C" w:rsidRDefault="00667286">
      <w:pPr>
        <w:jc w:val="both"/>
        <w:rPr>
          <w:rFonts w:ascii="Arial" w:eastAsia="Arial" w:hAnsi="Arial" w:cs="Arial"/>
          <w:sz w:val="22"/>
          <w:szCs w:val="22"/>
        </w:rPr>
      </w:pPr>
      <w:r>
        <w:rPr>
          <w:rFonts w:ascii="Arial" w:hAnsi="Arial"/>
          <w:sz w:val="22"/>
          <w:szCs w:val="22"/>
        </w:rPr>
        <w:t xml:space="preserve">Knowledge </w:t>
      </w:r>
      <w:r w:rsidR="00F25420">
        <w:rPr>
          <w:rFonts w:ascii="Arial" w:hAnsi="Arial"/>
          <w:sz w:val="22"/>
          <w:szCs w:val="22"/>
        </w:rPr>
        <w:t xml:space="preserve">and skills are developed incrementally and our </w:t>
      </w:r>
      <w:proofErr w:type="spellStart"/>
      <w:r w:rsidR="00F25420">
        <w:rPr>
          <w:rFonts w:ascii="Arial" w:hAnsi="Arial"/>
          <w:sz w:val="22"/>
          <w:szCs w:val="22"/>
        </w:rPr>
        <w:t>programmes</w:t>
      </w:r>
      <w:proofErr w:type="spellEnd"/>
      <w:r w:rsidR="00F25420">
        <w:rPr>
          <w:rFonts w:ascii="Arial" w:hAnsi="Arial"/>
          <w:sz w:val="22"/>
          <w:szCs w:val="22"/>
        </w:rPr>
        <w:t xml:space="preserve"> of study account for transition between</w:t>
      </w:r>
      <w:r w:rsidR="00E92831">
        <w:rPr>
          <w:rFonts w:ascii="Arial" w:hAnsi="Arial"/>
          <w:sz w:val="22"/>
          <w:szCs w:val="22"/>
        </w:rPr>
        <w:t xml:space="preserve"> Key Stage 2 to 3/4/5</w:t>
      </w:r>
      <w:r w:rsidR="00F25420">
        <w:rPr>
          <w:rFonts w:ascii="Arial" w:hAnsi="Arial"/>
          <w:sz w:val="22"/>
          <w:szCs w:val="22"/>
        </w:rPr>
        <w:t xml:space="preserve">.  Our teachers can access all of the required planning documents and resources, as well as other department specific information, such as policies and protocols via our SharePoint system. </w:t>
      </w:r>
    </w:p>
    <w:sectPr w:rsidR="0052103C">
      <w:headerReference w:type="default" r:id="rId7"/>
      <w:footerReference w:type="default" r:id="rId8"/>
      <w:pgSz w:w="12240" w:h="15840"/>
      <w:pgMar w:top="567" w:right="1134" w:bottom="567"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DAB67E" w14:textId="77777777" w:rsidR="00BA71ED" w:rsidRDefault="00BA71ED">
      <w:r>
        <w:separator/>
      </w:r>
    </w:p>
  </w:endnote>
  <w:endnote w:type="continuationSeparator" w:id="0">
    <w:p w14:paraId="3495EF76" w14:textId="77777777" w:rsidR="00BA71ED" w:rsidRDefault="00BA71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3660A5" w14:textId="77777777" w:rsidR="0052103C" w:rsidRDefault="0052103C">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EF5909" w14:textId="77777777" w:rsidR="00BA71ED" w:rsidRDefault="00BA71ED">
      <w:r>
        <w:separator/>
      </w:r>
    </w:p>
  </w:footnote>
  <w:footnote w:type="continuationSeparator" w:id="0">
    <w:p w14:paraId="6EC6DEDA" w14:textId="77777777" w:rsidR="00BA71ED" w:rsidRDefault="00BA71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C05EBF" w14:textId="77777777" w:rsidR="0052103C" w:rsidRDefault="0052103C">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103C"/>
    <w:rsid w:val="00006EE4"/>
    <w:rsid w:val="00037DC4"/>
    <w:rsid w:val="00041894"/>
    <w:rsid w:val="00055A99"/>
    <w:rsid w:val="000C66B9"/>
    <w:rsid w:val="000E0E6D"/>
    <w:rsid w:val="00122EF8"/>
    <w:rsid w:val="00127063"/>
    <w:rsid w:val="00151DE6"/>
    <w:rsid w:val="0015770C"/>
    <w:rsid w:val="00174489"/>
    <w:rsid w:val="00185AA7"/>
    <w:rsid w:val="001928AD"/>
    <w:rsid w:val="00213AAF"/>
    <w:rsid w:val="00233FD4"/>
    <w:rsid w:val="002450FA"/>
    <w:rsid w:val="00290638"/>
    <w:rsid w:val="002F794B"/>
    <w:rsid w:val="003012DC"/>
    <w:rsid w:val="00307C9B"/>
    <w:rsid w:val="003244E4"/>
    <w:rsid w:val="003959CB"/>
    <w:rsid w:val="003B01EE"/>
    <w:rsid w:val="003D6522"/>
    <w:rsid w:val="00407CA9"/>
    <w:rsid w:val="00417380"/>
    <w:rsid w:val="004858DB"/>
    <w:rsid w:val="004A169A"/>
    <w:rsid w:val="004B319C"/>
    <w:rsid w:val="004B7916"/>
    <w:rsid w:val="004D55BC"/>
    <w:rsid w:val="004D7F66"/>
    <w:rsid w:val="004F4BAF"/>
    <w:rsid w:val="00503904"/>
    <w:rsid w:val="00503E30"/>
    <w:rsid w:val="0051030F"/>
    <w:rsid w:val="0051493B"/>
    <w:rsid w:val="0052103C"/>
    <w:rsid w:val="00540129"/>
    <w:rsid w:val="0058526F"/>
    <w:rsid w:val="005A182D"/>
    <w:rsid w:val="005A4FAB"/>
    <w:rsid w:val="005A50B8"/>
    <w:rsid w:val="005B2341"/>
    <w:rsid w:val="005B6327"/>
    <w:rsid w:val="005C3F07"/>
    <w:rsid w:val="005E12CC"/>
    <w:rsid w:val="005E36F6"/>
    <w:rsid w:val="00621887"/>
    <w:rsid w:val="00630C8B"/>
    <w:rsid w:val="0063757E"/>
    <w:rsid w:val="00663648"/>
    <w:rsid w:val="00667286"/>
    <w:rsid w:val="006706F8"/>
    <w:rsid w:val="006C7C78"/>
    <w:rsid w:val="006D1FA0"/>
    <w:rsid w:val="00703960"/>
    <w:rsid w:val="007306E0"/>
    <w:rsid w:val="00753B95"/>
    <w:rsid w:val="0075483C"/>
    <w:rsid w:val="00775A87"/>
    <w:rsid w:val="00791A01"/>
    <w:rsid w:val="00792AC7"/>
    <w:rsid w:val="007A3685"/>
    <w:rsid w:val="007C048E"/>
    <w:rsid w:val="00821840"/>
    <w:rsid w:val="008277E8"/>
    <w:rsid w:val="00854262"/>
    <w:rsid w:val="008A2B9C"/>
    <w:rsid w:val="008B0172"/>
    <w:rsid w:val="008E62BB"/>
    <w:rsid w:val="0097355F"/>
    <w:rsid w:val="0099126E"/>
    <w:rsid w:val="00996D00"/>
    <w:rsid w:val="009B1CE6"/>
    <w:rsid w:val="009D77AE"/>
    <w:rsid w:val="009E1CB6"/>
    <w:rsid w:val="009E21F5"/>
    <w:rsid w:val="009E6AB3"/>
    <w:rsid w:val="00A41FBC"/>
    <w:rsid w:val="00A67537"/>
    <w:rsid w:val="00AB272E"/>
    <w:rsid w:val="00B12A6E"/>
    <w:rsid w:val="00B37B5F"/>
    <w:rsid w:val="00B47B68"/>
    <w:rsid w:val="00B5322E"/>
    <w:rsid w:val="00B6472B"/>
    <w:rsid w:val="00B65B61"/>
    <w:rsid w:val="00BA71ED"/>
    <w:rsid w:val="00BB17AF"/>
    <w:rsid w:val="00BD70E6"/>
    <w:rsid w:val="00C22547"/>
    <w:rsid w:val="00C243BE"/>
    <w:rsid w:val="00C270CD"/>
    <w:rsid w:val="00C40303"/>
    <w:rsid w:val="00C82EC7"/>
    <w:rsid w:val="00CB7225"/>
    <w:rsid w:val="00CD0FDC"/>
    <w:rsid w:val="00D00AC9"/>
    <w:rsid w:val="00D75273"/>
    <w:rsid w:val="00DC7535"/>
    <w:rsid w:val="00DE57C4"/>
    <w:rsid w:val="00DE6F33"/>
    <w:rsid w:val="00E92831"/>
    <w:rsid w:val="00F25420"/>
    <w:rsid w:val="00F4357C"/>
    <w:rsid w:val="00F459C1"/>
    <w:rsid w:val="00F61F90"/>
    <w:rsid w:val="00FD3D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4F94F"/>
  <w15:docId w15:val="{9451FD86-DD5C-4D6D-BC11-61705D682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Pr>
      <w:rFonts w:cs="Arial Unicode MS"/>
      <w:color w:val="212120"/>
      <w:kern w:val="28"/>
      <w:u w:color="212120"/>
      <w:lang w:val="en-US"/>
    </w:rPr>
  </w:style>
  <w:style w:type="paragraph" w:styleId="Heading1">
    <w:name w:val="heading 1"/>
    <w:next w:val="Normal"/>
    <w:pPr>
      <w:keepNext/>
      <w:outlineLvl w:val="0"/>
    </w:pPr>
    <w:rPr>
      <w:rFonts w:cs="Arial Unicode MS"/>
      <w:b/>
      <w:bCs/>
      <w:color w:val="000000"/>
      <w:sz w:val="28"/>
      <w:szCs w:val="28"/>
      <w:u w:color="00000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styleId="Title">
    <w:name w:val="Title"/>
    <w:pPr>
      <w:jc w:val="center"/>
    </w:pPr>
    <w:rPr>
      <w:rFonts w:cs="Arial Unicode MS"/>
      <w:color w:val="000000"/>
      <w:sz w:val="32"/>
      <w:szCs w:val="32"/>
      <w:u w:color="000000"/>
      <w:lang w:val="en-US"/>
    </w:rPr>
  </w:style>
  <w:style w:type="paragraph" w:styleId="BodyText2">
    <w:name w:val="Body Text 2"/>
    <w:rPr>
      <w:rFonts w:eastAsia="Times New Roman"/>
      <w:color w:val="000000"/>
      <w:sz w:val="24"/>
      <w:szCs w:val="24"/>
      <w:u w:color="000000"/>
      <w:lang w:val="en-US"/>
    </w:rPr>
  </w:style>
  <w:style w:type="paragraph" w:styleId="Subtitle">
    <w:name w:val="Subtitle"/>
    <w:rPr>
      <w:rFonts w:cs="Arial Unicode MS"/>
      <w:b/>
      <w:bCs/>
      <w:color w:val="000000"/>
      <w:sz w:val="28"/>
      <w:szCs w:val="28"/>
      <w:u w:color="000000"/>
      <w:lang w:val="en-US"/>
    </w:rPr>
  </w:style>
  <w:style w:type="paragraph" w:styleId="BodyText">
    <w:name w:val="Body Text"/>
    <w:rPr>
      <w:rFonts w:cs="Arial Unicode MS"/>
      <w:color w:val="000000"/>
      <w:sz w:val="28"/>
      <w:szCs w:val="28"/>
      <w:u w:color="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Times New Roman"/>
        <a:ea typeface="Times New Roman"/>
        <a:cs typeface="Times New Roman"/>
      </a:majorFont>
      <a:minorFont>
        <a:latin typeface="Times New Roman"/>
        <a:ea typeface="Times New Roman"/>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386</Words>
  <Characters>2204</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Millom School</Company>
  <LinksUpToDate>false</LinksUpToDate>
  <CharactersWithSpaces>2585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STBaggaleyP</dc:creator>
  <cp:lastModifiedBy>Ailsa Myers</cp:lastModifiedBy>
  <cp:revision>2</cp:revision>
  <dcterms:created xsi:type="dcterms:W3CDTF">2024-05-22T13:51:00Z</dcterms:created>
  <dcterms:modified xsi:type="dcterms:W3CDTF">2024-05-22T13:51:00Z</dcterms:modified>
</cp:coreProperties>
</file>