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DE" w:rsidRDefault="00A600DE">
      <w:pPr>
        <w:spacing w:after="0" w:line="240" w:lineRule="auto"/>
        <w:rPr>
          <w:rFonts w:ascii="Arial" w:eastAsia="Arial" w:hAnsi="Arial" w:cs="Arial"/>
          <w:sz w:val="24"/>
          <w:szCs w:val="24"/>
        </w:rPr>
      </w:pPr>
      <w:bookmarkStart w:id="0" w:name="_heading=h.30j0zll" w:colFirst="0" w:colLast="0"/>
      <w:bookmarkStart w:id="1" w:name="_GoBack"/>
      <w:bookmarkEnd w:id="0"/>
      <w:bookmarkEnd w:id="1"/>
    </w:p>
    <w:p w:rsidR="00A600DE" w:rsidRDefault="003E598A">
      <w:pPr>
        <w:spacing w:after="0" w:line="240" w:lineRule="auto"/>
        <w:jc w:val="center"/>
        <w:rPr>
          <w:rFonts w:ascii="Arial" w:eastAsia="Arial" w:hAnsi="Arial" w:cs="Arial"/>
          <w:sz w:val="24"/>
          <w:szCs w:val="24"/>
        </w:rPr>
      </w:pPr>
      <w:r>
        <w:rPr>
          <w:rFonts w:ascii="Arial" w:eastAsia="Arial" w:hAnsi="Arial" w:cs="Arial"/>
          <w:b/>
          <w:noProof/>
          <w:color w:val="000000"/>
          <w:sz w:val="24"/>
          <w:szCs w:val="24"/>
          <w:lang w:val="en-GB"/>
        </w:rPr>
        <w:drawing>
          <wp:inline distT="0" distB="0" distL="0" distR="0">
            <wp:extent cx="982345" cy="1151255"/>
            <wp:effectExtent l="0" t="0" r="0" b="0"/>
            <wp:docPr id="3" name="image1.jpg" descr="https://lh6.googleusercontent.com/Q-zv4jv_6chB3BCmPD1UK6dSm06AC6Gvw51ZNg8nEE69Vd9rBqzpVnm_9ENFs2P37W3f-7Vc1QLYu0MNukD9ZDIaE7S7s-pAVyJ1RZHMlmwKE3Pt7Tfmwqqx1FxJuMN5VfNVAMs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Q-zv4jv_6chB3BCmPD1UK6dSm06AC6Gvw51ZNg8nEE69Vd9rBqzpVnm_9ENFs2P37W3f-7Vc1QLYu0MNukD9ZDIaE7S7s-pAVyJ1RZHMlmwKE3Pt7Tfmwqqx1FxJuMN5VfNVAMsK"/>
                    <pic:cNvPicPr preferRelativeResize="0"/>
                  </pic:nvPicPr>
                  <pic:blipFill>
                    <a:blip r:embed="rId6"/>
                    <a:srcRect/>
                    <a:stretch>
                      <a:fillRect/>
                    </a:stretch>
                  </pic:blipFill>
                  <pic:spPr>
                    <a:xfrm>
                      <a:off x="0" y="0"/>
                      <a:ext cx="982345" cy="1151255"/>
                    </a:xfrm>
                    <a:prstGeom prst="rect">
                      <a:avLst/>
                    </a:prstGeom>
                    <a:ln/>
                  </pic:spPr>
                </pic:pic>
              </a:graphicData>
            </a:graphic>
          </wp:inline>
        </w:drawing>
      </w:r>
    </w:p>
    <w:p w:rsidR="00A600DE" w:rsidRDefault="003E598A">
      <w:pPr>
        <w:spacing w:after="0" w:line="240" w:lineRule="auto"/>
        <w:jc w:val="center"/>
        <w:rPr>
          <w:rFonts w:ascii="Arial" w:eastAsia="Arial" w:hAnsi="Arial" w:cs="Arial"/>
          <w:sz w:val="24"/>
          <w:szCs w:val="24"/>
        </w:rPr>
      </w:pPr>
      <w:r>
        <w:rPr>
          <w:rFonts w:ascii="Arial" w:eastAsia="Arial" w:hAnsi="Arial" w:cs="Arial"/>
          <w:b/>
          <w:color w:val="000000"/>
          <w:sz w:val="24"/>
          <w:szCs w:val="24"/>
        </w:rPr>
        <w:t>St Francis Xavier’s College</w:t>
      </w:r>
    </w:p>
    <w:p w:rsidR="00A600DE" w:rsidRDefault="003E598A">
      <w:pPr>
        <w:spacing w:after="0" w:line="240" w:lineRule="auto"/>
        <w:jc w:val="center"/>
        <w:rPr>
          <w:rFonts w:ascii="Arial" w:eastAsia="Arial" w:hAnsi="Arial" w:cs="Arial"/>
          <w:sz w:val="24"/>
          <w:szCs w:val="24"/>
        </w:rPr>
      </w:pPr>
      <w:r>
        <w:rPr>
          <w:rFonts w:ascii="Arial" w:eastAsia="Arial" w:hAnsi="Arial" w:cs="Arial"/>
          <w:b/>
          <w:color w:val="000000"/>
          <w:sz w:val="24"/>
          <w:szCs w:val="24"/>
        </w:rPr>
        <w:t>Job Description</w:t>
      </w:r>
    </w:p>
    <w:p w:rsidR="00A600DE" w:rsidRDefault="00A600DE">
      <w:pPr>
        <w:spacing w:after="0" w:line="240" w:lineRule="auto"/>
        <w:rPr>
          <w:rFonts w:ascii="Arial" w:eastAsia="Arial" w:hAnsi="Arial" w:cs="Arial"/>
          <w:sz w:val="24"/>
          <w:szCs w:val="24"/>
        </w:rPr>
      </w:pPr>
    </w:p>
    <w:p w:rsidR="00A600DE" w:rsidRDefault="003E598A">
      <w:pPr>
        <w:spacing w:after="0" w:line="240" w:lineRule="auto"/>
        <w:jc w:val="center"/>
        <w:rPr>
          <w:rFonts w:ascii="Arial" w:eastAsia="Arial" w:hAnsi="Arial" w:cs="Arial"/>
          <w:sz w:val="24"/>
          <w:szCs w:val="24"/>
        </w:rPr>
      </w:pPr>
      <w:r>
        <w:rPr>
          <w:rFonts w:ascii="Arial" w:eastAsia="Arial" w:hAnsi="Arial" w:cs="Arial"/>
          <w:b/>
          <w:color w:val="000000"/>
          <w:sz w:val="24"/>
          <w:szCs w:val="24"/>
          <w:u w:val="single"/>
        </w:rPr>
        <w:t>Position: Main/Upper Scale Teacher</w:t>
      </w:r>
    </w:p>
    <w:p w:rsidR="00A600DE" w:rsidRDefault="00A600DE">
      <w:pPr>
        <w:spacing w:after="0" w:line="240" w:lineRule="auto"/>
        <w:rPr>
          <w:rFonts w:ascii="Arial" w:eastAsia="Arial" w:hAnsi="Arial" w:cs="Arial"/>
          <w:sz w:val="24"/>
          <w:szCs w:val="24"/>
        </w:rPr>
      </w:pPr>
    </w:p>
    <w:tbl>
      <w:tblPr>
        <w:tblStyle w:val="a0"/>
        <w:tblW w:w="6706" w:type="dxa"/>
        <w:tblInd w:w="1332" w:type="dxa"/>
        <w:tblLayout w:type="fixed"/>
        <w:tblLook w:val="0400" w:firstRow="0" w:lastRow="0" w:firstColumn="0" w:lastColumn="0" w:noHBand="0" w:noVBand="1"/>
      </w:tblPr>
      <w:tblGrid>
        <w:gridCol w:w="3588"/>
        <w:gridCol w:w="3118"/>
      </w:tblGrid>
      <w:tr w:rsidR="00A600DE">
        <w:trPr>
          <w:trHeight w:val="217"/>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r>
              <w:rPr>
                <w:rFonts w:ascii="Arial" w:eastAsia="Arial" w:hAnsi="Arial" w:cs="Arial"/>
                <w:b/>
                <w:color w:val="000000"/>
                <w:sz w:val="24"/>
                <w:szCs w:val="24"/>
              </w:rPr>
              <w:t>Salary Grade: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bookmarkStart w:id="2" w:name="_heading=h.gjdgxs" w:colFirst="0" w:colLast="0"/>
            <w:bookmarkEnd w:id="2"/>
            <w:r>
              <w:rPr>
                <w:rFonts w:ascii="Arial" w:eastAsia="Arial" w:hAnsi="Arial" w:cs="Arial"/>
                <w:sz w:val="24"/>
                <w:szCs w:val="24"/>
              </w:rPr>
              <w:t>M1 to U3</w:t>
            </w:r>
          </w:p>
        </w:tc>
      </w:tr>
      <w:tr w:rsidR="00A600DE">
        <w:trPr>
          <w:trHeight w:val="204"/>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r>
              <w:rPr>
                <w:rFonts w:ascii="Arial" w:eastAsia="Arial" w:hAnsi="Arial" w:cs="Arial"/>
                <w:b/>
                <w:color w:val="000000"/>
                <w:sz w:val="24"/>
                <w:szCs w:val="24"/>
              </w:rPr>
              <w:t>Duration of Post: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r>
              <w:rPr>
                <w:rFonts w:ascii="Arial" w:eastAsia="Arial" w:hAnsi="Arial" w:cs="Arial"/>
                <w:sz w:val="24"/>
                <w:szCs w:val="24"/>
              </w:rPr>
              <w:t>12 months Fixed Term</w:t>
            </w:r>
          </w:p>
        </w:tc>
      </w:tr>
      <w:tr w:rsidR="00A600DE">
        <w:trPr>
          <w:trHeight w:val="300"/>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r>
              <w:rPr>
                <w:rFonts w:ascii="Arial" w:eastAsia="Arial" w:hAnsi="Arial" w:cs="Arial"/>
                <w:b/>
                <w:color w:val="000000"/>
                <w:sz w:val="24"/>
                <w:szCs w:val="24"/>
              </w:rPr>
              <w:t>Disclosure Level:</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Enhanced</w:t>
            </w:r>
          </w:p>
        </w:tc>
      </w:tr>
    </w:tbl>
    <w:p w:rsidR="00A600DE" w:rsidRDefault="00A600DE">
      <w:pPr>
        <w:spacing w:after="240" w:line="240" w:lineRule="auto"/>
        <w:jc w:val="center"/>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 xml:space="preserve">Please refer to the Department for Education teachers’ Standards </w:t>
      </w:r>
      <w:proofErr w:type="gramStart"/>
      <w:r>
        <w:rPr>
          <w:rFonts w:ascii="Arial" w:eastAsia="Arial" w:hAnsi="Arial" w:cs="Arial"/>
          <w:color w:val="000000"/>
          <w:sz w:val="24"/>
          <w:szCs w:val="24"/>
        </w:rPr>
        <w:t>document :</w:t>
      </w:r>
      <w:proofErr w:type="gramEnd"/>
      <w:r>
        <w:rPr>
          <w:rFonts w:ascii="Arial" w:eastAsia="Arial" w:hAnsi="Arial" w:cs="Arial"/>
          <w:color w:val="000000"/>
          <w:sz w:val="24"/>
          <w:szCs w:val="24"/>
        </w:rPr>
        <w:t xml:space="preserve"> </w:t>
      </w:r>
      <w:hyperlink r:id="rId7">
        <w:r>
          <w:rPr>
            <w:rFonts w:ascii="Arial" w:eastAsia="Arial" w:hAnsi="Arial" w:cs="Arial"/>
            <w:color w:val="1155CC"/>
            <w:sz w:val="24"/>
            <w:szCs w:val="24"/>
            <w:u w:val="single"/>
          </w:rPr>
          <w:t>https://www.gov.uk/government/publications/teachers-standards</w:t>
        </w:r>
      </w:hyperlink>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We expect all teaching staff to contribute to these main strands from the standards document:</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Set high expectation</w:t>
      </w:r>
      <w:r>
        <w:rPr>
          <w:rFonts w:ascii="Arial" w:eastAsia="Arial" w:hAnsi="Arial" w:cs="Arial"/>
          <w:color w:val="000000"/>
          <w:sz w:val="24"/>
          <w:szCs w:val="24"/>
        </w:rPr>
        <w:t>s which inspire, motivate and challenge pupils</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Promote good progress and outcomes by pupils</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Demonstrate good subject and curriculum knowledge</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Plan and teach </w:t>
      </w:r>
      <w:proofErr w:type="spellStart"/>
      <w:r>
        <w:rPr>
          <w:rFonts w:ascii="Arial" w:eastAsia="Arial" w:hAnsi="Arial" w:cs="Arial"/>
          <w:color w:val="000000"/>
          <w:sz w:val="24"/>
          <w:szCs w:val="24"/>
        </w:rPr>
        <w:t>well structured</w:t>
      </w:r>
      <w:proofErr w:type="spellEnd"/>
      <w:r>
        <w:rPr>
          <w:rFonts w:ascii="Arial" w:eastAsia="Arial" w:hAnsi="Arial" w:cs="Arial"/>
          <w:color w:val="000000"/>
          <w:sz w:val="24"/>
          <w:szCs w:val="24"/>
        </w:rPr>
        <w:t xml:space="preserve"> lessons</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Adapt teaching to respond to the strengths and needs of all pupils</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Make accurate and productive use of assessment</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Manage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effectively to ensure a good and safe learning environment</w:t>
      </w:r>
    </w:p>
    <w:p w:rsidR="00A600DE" w:rsidRDefault="003E598A">
      <w:pPr>
        <w:numPr>
          <w:ilvl w:val="0"/>
          <w:numId w:val="1"/>
        </w:numPr>
        <w:spacing w:after="0" w:line="240" w:lineRule="auto"/>
        <w:rPr>
          <w:rFonts w:ascii="Arial" w:eastAsia="Arial" w:hAnsi="Arial" w:cs="Arial"/>
          <w:color w:val="000000"/>
          <w:sz w:val="24"/>
          <w:szCs w:val="24"/>
        </w:rPr>
      </w:pPr>
      <w:r>
        <w:rPr>
          <w:rFonts w:ascii="Arial" w:eastAsia="Arial" w:hAnsi="Arial" w:cs="Arial"/>
          <w:sz w:val="24"/>
          <w:szCs w:val="24"/>
        </w:rPr>
        <w:t>Fulfill</w:t>
      </w:r>
      <w:r>
        <w:rPr>
          <w:rFonts w:ascii="Arial" w:eastAsia="Arial" w:hAnsi="Arial" w:cs="Arial"/>
          <w:color w:val="000000"/>
          <w:sz w:val="24"/>
          <w:szCs w:val="24"/>
        </w:rPr>
        <w:t xml:space="preserve"> wider professional responsibilities</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b/>
          <w:color w:val="000000"/>
          <w:sz w:val="24"/>
          <w:szCs w:val="24"/>
          <w:u w:val="single"/>
        </w:rPr>
        <w:t>Policies:</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The teacher must adhere to the College’s policies, procedures and documentati</w:t>
      </w:r>
      <w:r>
        <w:rPr>
          <w:rFonts w:ascii="Arial" w:eastAsia="Arial" w:hAnsi="Arial" w:cs="Arial"/>
          <w:color w:val="000000"/>
          <w:sz w:val="24"/>
          <w:szCs w:val="24"/>
        </w:rPr>
        <w:t>on relating to the position.</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b/>
          <w:sz w:val="24"/>
          <w:szCs w:val="24"/>
          <w:u w:val="single"/>
        </w:rPr>
      </w:pPr>
      <w:r>
        <w:rPr>
          <w:rFonts w:ascii="Arial" w:eastAsia="Arial" w:hAnsi="Arial" w:cs="Arial"/>
          <w:b/>
          <w:color w:val="000000"/>
          <w:sz w:val="24"/>
          <w:szCs w:val="24"/>
          <w:u w:val="single"/>
        </w:rPr>
        <w:t>Mission Statement</w:t>
      </w:r>
    </w:p>
    <w:p w:rsidR="00A600DE" w:rsidRDefault="00A600DE">
      <w:pPr>
        <w:spacing w:after="0" w:line="240" w:lineRule="auto"/>
        <w:rPr>
          <w:rFonts w:ascii="Arial" w:eastAsia="Arial" w:hAnsi="Arial" w:cs="Arial"/>
          <w:b/>
          <w:sz w:val="24"/>
          <w:szCs w:val="24"/>
          <w:u w:val="single"/>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The teacher must adhere to the College’s mission statement by supporting the Christian ethos of the College and ensuring we offer all of our students the opportunities and to experience and enjoy ‘Life in all its fullness…’</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b/>
          <w:color w:val="000000"/>
          <w:sz w:val="24"/>
          <w:szCs w:val="24"/>
          <w:u w:val="single"/>
        </w:rPr>
        <w:t>Safeguarding</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 xml:space="preserve">The </w:t>
      </w:r>
      <w:r>
        <w:rPr>
          <w:rFonts w:ascii="Arial" w:eastAsia="Arial" w:hAnsi="Arial" w:cs="Arial"/>
          <w:sz w:val="24"/>
          <w:szCs w:val="24"/>
        </w:rPr>
        <w:t>t</w:t>
      </w:r>
      <w:r>
        <w:rPr>
          <w:rFonts w:ascii="Arial" w:eastAsia="Arial" w:hAnsi="Arial" w:cs="Arial"/>
          <w:color w:val="000000"/>
          <w:sz w:val="24"/>
          <w:szCs w:val="24"/>
        </w:rPr>
        <w:t xml:space="preserve">eacher must </w:t>
      </w:r>
      <w:r>
        <w:rPr>
          <w:rFonts w:ascii="Arial" w:eastAsia="Arial" w:hAnsi="Arial" w:cs="Arial"/>
          <w:color w:val="000000"/>
          <w:sz w:val="24"/>
          <w:szCs w:val="24"/>
        </w:rPr>
        <w:t xml:space="preserve">adhere to the College’s safeguarding procedures at all times as outlined in the College’s Child Protection and Safeguarding Policy and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guidance “Keeping Children Safe in Education”.</w:t>
      </w:r>
    </w:p>
    <w:p w:rsidR="00A600DE" w:rsidRDefault="00A600DE">
      <w:pPr>
        <w:spacing w:after="0" w:line="240" w:lineRule="auto"/>
        <w:rPr>
          <w:rFonts w:ascii="Arial" w:eastAsia="Arial" w:hAnsi="Arial" w:cs="Arial"/>
          <w:sz w:val="24"/>
          <w:szCs w:val="24"/>
        </w:rPr>
      </w:pPr>
    </w:p>
    <w:p w:rsidR="00A600DE" w:rsidRDefault="003E598A">
      <w:pPr>
        <w:spacing w:after="0" w:line="240" w:lineRule="auto"/>
        <w:rPr>
          <w:rFonts w:ascii="Arial" w:eastAsia="Arial" w:hAnsi="Arial" w:cs="Arial"/>
          <w:sz w:val="24"/>
          <w:szCs w:val="24"/>
        </w:rPr>
      </w:pPr>
      <w:r>
        <w:rPr>
          <w:rFonts w:ascii="Arial" w:eastAsia="Arial" w:hAnsi="Arial" w:cs="Arial"/>
          <w:color w:val="000000"/>
          <w:sz w:val="24"/>
          <w:szCs w:val="24"/>
        </w:rPr>
        <w:t>This job description is current at the date shown, but, in consultati</w:t>
      </w:r>
      <w:r>
        <w:rPr>
          <w:rFonts w:ascii="Arial" w:eastAsia="Arial" w:hAnsi="Arial" w:cs="Arial"/>
          <w:color w:val="000000"/>
          <w:sz w:val="24"/>
          <w:szCs w:val="24"/>
        </w:rPr>
        <w:t>on with you, may be changed by the Headmaster to reflect or anticipate changes in the job commensurate with the grade and job title.</w:t>
      </w:r>
    </w:p>
    <w:p w:rsidR="00A600DE" w:rsidRDefault="00A600DE">
      <w:pPr>
        <w:rPr>
          <w:rFonts w:ascii="Arial" w:eastAsia="Arial" w:hAnsi="Arial" w:cs="Arial"/>
          <w:sz w:val="24"/>
          <w:szCs w:val="24"/>
        </w:rPr>
      </w:pPr>
    </w:p>
    <w:sectPr w:rsidR="00A600D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36D3F"/>
    <w:multiLevelType w:val="multilevel"/>
    <w:tmpl w:val="9424A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DE"/>
    <w:rsid w:val="003E598A"/>
    <w:rsid w:val="00A6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FF535-C544-4D44-9713-64B7EC3D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6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BD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teachers-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tZmg77CwnfYWwMORz9C5jrRmw==">AMUW2mWyhxZdiIND8E55UJh3lfWKHt0NjitU0DFtslgriAG7Dv5PHsZ/bEXHNB2kjZUWrpm2rNhrOm9kAM33lzjU3xBYIbV87CvIKXdZGd4B7/sM2AvVvC2qBIFyQ5DbtLFB10gEc1Jp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Francis Xavier's College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Marsden</dc:creator>
  <cp:lastModifiedBy>Arta Krasniqi</cp:lastModifiedBy>
  <cp:revision>2</cp:revision>
  <dcterms:created xsi:type="dcterms:W3CDTF">2022-05-16T15:29:00Z</dcterms:created>
  <dcterms:modified xsi:type="dcterms:W3CDTF">2022-05-16T15:29:00Z</dcterms:modified>
</cp:coreProperties>
</file>