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BE6" w14:textId="44036559" w:rsidR="007B614A" w:rsidRPr="00537CB7" w:rsidRDefault="008B5EA4" w:rsidP="007B614A">
      <w:pPr>
        <w:outlineLvl w:val="0"/>
        <w:rPr>
          <w:rFonts w:ascii="Century Gothic" w:hAnsi="Century Gothic" w:cstheme="minorHAnsi"/>
          <w:b/>
          <w:sz w:val="20"/>
        </w:rPr>
      </w:pPr>
      <w:r w:rsidRPr="00537CB7">
        <w:rPr>
          <w:rFonts w:ascii="Century Gothic" w:hAnsi="Century Gothic" w:cstheme="minorHAnsi"/>
          <w:b/>
          <w:sz w:val="20"/>
        </w:rPr>
        <w:t xml:space="preserve">Teacher </w:t>
      </w:r>
      <w:r w:rsidR="007B614A" w:rsidRPr="00537CB7">
        <w:rPr>
          <w:rFonts w:ascii="Century Gothic" w:hAnsi="Century Gothic" w:cstheme="minorHAnsi"/>
          <w:b/>
          <w:sz w:val="20"/>
        </w:rPr>
        <w:t xml:space="preserve">Job Outline </w:t>
      </w:r>
      <w:r w:rsidR="00F04AEF" w:rsidRPr="00537CB7">
        <w:rPr>
          <w:rFonts w:ascii="Century Gothic" w:hAnsi="Century Gothic" w:cstheme="minorHAnsi"/>
          <w:b/>
          <w:sz w:val="20"/>
        </w:rPr>
        <w:t>and Person Specification</w:t>
      </w:r>
    </w:p>
    <w:p w14:paraId="023A3E12" w14:textId="77777777" w:rsidR="007B614A" w:rsidRPr="00537CB7" w:rsidRDefault="007B614A" w:rsidP="007B614A">
      <w:pPr>
        <w:rPr>
          <w:rFonts w:ascii="Century Gothic" w:hAnsi="Century Gothic" w:cs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D82CA6" w:rsidRPr="00537CB7" w14:paraId="46E8AD86"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310293" w14:textId="76FB642B" w:rsidR="00D82CA6" w:rsidRPr="00537CB7" w:rsidRDefault="00D82CA6" w:rsidP="00D82CA6">
            <w:pPr>
              <w:rPr>
                <w:rFonts w:ascii="Century Gothic" w:hAnsi="Century Gothic" w:cs="Arial"/>
                <w:b/>
                <w:sz w:val="20"/>
              </w:rPr>
            </w:pPr>
            <w:r w:rsidRPr="00537CB7">
              <w:rPr>
                <w:rFonts w:ascii="Century Gothic" w:hAnsi="Century Gothic" w:cs="Arial"/>
                <w:b/>
                <w:sz w:val="20"/>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033C99E6" w14:textId="22358E69" w:rsidR="00D82CA6" w:rsidRPr="00537CB7" w:rsidRDefault="0023160D" w:rsidP="00D82CA6">
            <w:pPr>
              <w:rPr>
                <w:rFonts w:ascii="Century Gothic" w:hAnsi="Century Gothic" w:cs="Arial"/>
                <w:bCs/>
                <w:sz w:val="20"/>
              </w:rPr>
            </w:pPr>
            <w:r w:rsidRPr="00537CB7">
              <w:rPr>
                <w:rFonts w:ascii="Century Gothic" w:hAnsi="Century Gothic" w:cs="Arial"/>
                <w:bCs/>
                <w:sz w:val="20"/>
              </w:rPr>
              <w:t xml:space="preserve">Teacher of </w:t>
            </w:r>
            <w:r w:rsidR="005846F8" w:rsidRPr="00537CB7">
              <w:rPr>
                <w:rFonts w:ascii="Century Gothic" w:hAnsi="Century Gothic" w:cs="Arial"/>
                <w:bCs/>
                <w:sz w:val="20"/>
              </w:rPr>
              <w:t>Mathematics</w:t>
            </w:r>
          </w:p>
        </w:tc>
      </w:tr>
      <w:tr w:rsidR="00D82CA6" w:rsidRPr="00537CB7" w14:paraId="0A2851F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55C486" w14:textId="74717ECF" w:rsidR="00D82CA6" w:rsidRPr="00537CB7" w:rsidRDefault="00D82CA6" w:rsidP="00D82CA6">
            <w:pPr>
              <w:rPr>
                <w:rFonts w:ascii="Century Gothic" w:hAnsi="Century Gothic" w:cs="Arial"/>
                <w:b/>
                <w:sz w:val="20"/>
              </w:rPr>
            </w:pPr>
            <w:r w:rsidRPr="00537CB7">
              <w:rPr>
                <w:rFonts w:ascii="Century Gothic" w:hAnsi="Century Gothic" w:cs="Arial"/>
                <w:b/>
                <w:sz w:val="20"/>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6061272A" w14:textId="13B6E04E" w:rsidR="00D82CA6" w:rsidRPr="00537CB7" w:rsidRDefault="002E7AFC" w:rsidP="00D82CA6">
            <w:pPr>
              <w:rPr>
                <w:rFonts w:ascii="Century Gothic" w:hAnsi="Century Gothic" w:cs="Arial"/>
                <w:sz w:val="20"/>
              </w:rPr>
            </w:pPr>
            <w:r w:rsidRPr="00537CB7">
              <w:rPr>
                <w:rFonts w:ascii="Century Gothic" w:hAnsi="Century Gothic" w:cs="Arial"/>
                <w:sz w:val="20"/>
              </w:rPr>
              <w:t>The Promise School</w:t>
            </w:r>
          </w:p>
        </w:tc>
      </w:tr>
      <w:tr w:rsidR="00D82CA6" w:rsidRPr="00537CB7" w14:paraId="0A992929"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7DD7D85" w14:textId="3C199ED1" w:rsidR="00D82CA6" w:rsidRPr="00537CB7" w:rsidRDefault="00D82CA6" w:rsidP="00D82CA6">
            <w:pPr>
              <w:rPr>
                <w:rFonts w:ascii="Century Gothic" w:hAnsi="Century Gothic" w:cs="Arial"/>
                <w:b/>
                <w:sz w:val="20"/>
              </w:rPr>
            </w:pPr>
            <w:r w:rsidRPr="00537CB7">
              <w:rPr>
                <w:rFonts w:ascii="Century Gothic" w:hAnsi="Century Gothic" w:cs="Arial"/>
                <w:b/>
                <w:sz w:val="20"/>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17253CC6" w14:textId="05C6E696" w:rsidR="00D82CA6" w:rsidRPr="00537CB7" w:rsidRDefault="002E7AFC" w:rsidP="00D82CA6">
            <w:pPr>
              <w:rPr>
                <w:rFonts w:ascii="Century Gothic" w:hAnsi="Century Gothic" w:cs="Arial"/>
                <w:sz w:val="20"/>
              </w:rPr>
            </w:pPr>
            <w:r w:rsidRPr="00537CB7">
              <w:rPr>
                <w:rFonts w:ascii="Century Gothic" w:hAnsi="Century Gothic" w:cs="Arial"/>
                <w:sz w:val="20"/>
              </w:rPr>
              <w:t>Principal</w:t>
            </w:r>
          </w:p>
        </w:tc>
      </w:tr>
      <w:tr w:rsidR="00D82CA6" w:rsidRPr="00537CB7" w14:paraId="4D26BC98"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2FDB3A4F" w14:textId="0554F2A1" w:rsidR="00D82CA6" w:rsidRPr="00537CB7" w:rsidRDefault="00D82CA6" w:rsidP="00D82CA6">
            <w:pPr>
              <w:rPr>
                <w:rFonts w:ascii="Century Gothic" w:hAnsi="Century Gothic" w:cs="Arial"/>
                <w:b/>
                <w:sz w:val="20"/>
              </w:rPr>
            </w:pPr>
            <w:r w:rsidRPr="00537CB7">
              <w:rPr>
                <w:rFonts w:ascii="Century Gothic" w:hAnsi="Century Gothic" w:cs="Arial"/>
                <w:b/>
                <w:sz w:val="20"/>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0858AE63" w14:textId="492D6F99" w:rsidR="00D82CA6" w:rsidRPr="00537CB7" w:rsidRDefault="001D3803" w:rsidP="00D82CA6">
            <w:pPr>
              <w:rPr>
                <w:rFonts w:ascii="Century Gothic" w:hAnsi="Century Gothic" w:cs="Arial"/>
                <w:sz w:val="20"/>
              </w:rPr>
            </w:pPr>
            <w:r w:rsidRPr="00537CB7">
              <w:rPr>
                <w:rFonts w:ascii="Century Gothic" w:hAnsi="Century Gothic" w:cs="Arial"/>
                <w:sz w:val="20"/>
              </w:rPr>
              <w:t>Permanent</w:t>
            </w:r>
          </w:p>
        </w:tc>
      </w:tr>
      <w:tr w:rsidR="00D82CA6" w:rsidRPr="00537CB7" w14:paraId="78DAEE8C" w14:textId="77777777" w:rsidTr="00F04AEF">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CCCA56" w14:textId="67E85CD0" w:rsidR="00D82CA6" w:rsidRPr="00537CB7" w:rsidRDefault="00D82CA6" w:rsidP="00D82CA6">
            <w:pPr>
              <w:rPr>
                <w:rFonts w:ascii="Century Gothic" w:hAnsi="Century Gothic" w:cs="Arial"/>
                <w:b/>
                <w:sz w:val="20"/>
              </w:rPr>
            </w:pPr>
            <w:r w:rsidRPr="00537CB7">
              <w:rPr>
                <w:rFonts w:ascii="Century Gothic" w:hAnsi="Century Gothic" w:cs="Arial"/>
                <w:b/>
                <w:sz w:val="20"/>
              </w:rPr>
              <w:t xml:space="preserve">Hours </w:t>
            </w:r>
          </w:p>
        </w:tc>
        <w:tc>
          <w:tcPr>
            <w:tcW w:w="6401" w:type="dxa"/>
            <w:tcBorders>
              <w:top w:val="single" w:sz="4" w:space="0" w:color="auto"/>
              <w:left w:val="single" w:sz="4" w:space="0" w:color="auto"/>
              <w:bottom w:val="single" w:sz="4" w:space="0" w:color="auto"/>
              <w:right w:val="single" w:sz="4" w:space="0" w:color="auto"/>
            </w:tcBorders>
            <w:vAlign w:val="center"/>
          </w:tcPr>
          <w:p w14:paraId="3B7B00D0" w14:textId="33AF33D2" w:rsidR="00D82CA6" w:rsidRPr="00537CB7" w:rsidRDefault="0023160D" w:rsidP="00D82CA6">
            <w:pPr>
              <w:rPr>
                <w:rFonts w:ascii="Century Gothic" w:hAnsi="Century Gothic" w:cs="Arial"/>
                <w:color w:val="FF0000"/>
                <w:sz w:val="20"/>
              </w:rPr>
            </w:pPr>
            <w:r w:rsidRPr="00537CB7">
              <w:rPr>
                <w:rFonts w:ascii="Century Gothic" w:hAnsi="Century Gothic" w:cs="Arial"/>
                <w:sz w:val="20"/>
              </w:rPr>
              <w:t>Full Time</w:t>
            </w:r>
          </w:p>
        </w:tc>
      </w:tr>
      <w:tr w:rsidR="00D82CA6" w:rsidRPr="00537CB7" w14:paraId="71762412" w14:textId="77777777" w:rsidTr="00B34D6B">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561222" w14:textId="32AD5FC3" w:rsidR="00D82CA6" w:rsidRPr="00537CB7" w:rsidRDefault="00D82CA6" w:rsidP="00D82CA6">
            <w:pPr>
              <w:rPr>
                <w:rFonts w:ascii="Century Gothic" w:hAnsi="Century Gothic" w:cs="Arial"/>
                <w:b/>
                <w:sz w:val="20"/>
              </w:rPr>
            </w:pPr>
            <w:r w:rsidRPr="00537CB7">
              <w:rPr>
                <w:rFonts w:ascii="Century Gothic" w:hAnsi="Century Gothic" w:cs="Arial"/>
                <w:b/>
                <w:sz w:val="20"/>
              </w:rPr>
              <w:t xml:space="preserve">Salary </w:t>
            </w:r>
          </w:p>
        </w:tc>
        <w:tc>
          <w:tcPr>
            <w:tcW w:w="6401" w:type="dxa"/>
            <w:tcBorders>
              <w:top w:val="single" w:sz="4" w:space="0" w:color="auto"/>
              <w:left w:val="single" w:sz="4" w:space="0" w:color="auto"/>
              <w:bottom w:val="single" w:sz="4" w:space="0" w:color="auto"/>
              <w:right w:val="single" w:sz="4" w:space="0" w:color="auto"/>
            </w:tcBorders>
            <w:vAlign w:val="center"/>
          </w:tcPr>
          <w:p w14:paraId="3002AB66" w14:textId="281838C2" w:rsidR="00D82CA6" w:rsidRPr="00537CB7" w:rsidRDefault="00D82CA6" w:rsidP="00D82CA6">
            <w:pPr>
              <w:rPr>
                <w:rFonts w:ascii="Century Gothic" w:hAnsi="Century Gothic" w:cs="Arial"/>
                <w:sz w:val="20"/>
              </w:rPr>
            </w:pPr>
            <w:r w:rsidRPr="00537CB7">
              <w:rPr>
                <w:rFonts w:ascii="Century Gothic" w:hAnsi="Century Gothic" w:cs="Arial"/>
                <w:sz w:val="20"/>
              </w:rPr>
              <w:t>TPS</w:t>
            </w:r>
            <w:r w:rsidR="00400EC1" w:rsidRPr="00537CB7">
              <w:rPr>
                <w:rFonts w:ascii="Century Gothic" w:hAnsi="Century Gothic" w:cs="Arial"/>
                <w:sz w:val="20"/>
              </w:rPr>
              <w:t xml:space="preserve"> +SEN Allowance</w:t>
            </w:r>
          </w:p>
        </w:tc>
      </w:tr>
      <w:tr w:rsidR="00D82CA6" w:rsidRPr="00537CB7" w14:paraId="1FEADCFD" w14:textId="77777777" w:rsidTr="00CF4D2E">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52B355" w14:textId="613B1182" w:rsidR="00D82CA6" w:rsidRPr="00537CB7" w:rsidRDefault="00D82CA6" w:rsidP="00D82CA6">
            <w:pPr>
              <w:rPr>
                <w:rFonts w:ascii="Century Gothic" w:hAnsi="Century Gothic" w:cs="Arial"/>
                <w:b/>
                <w:sz w:val="20"/>
              </w:rPr>
            </w:pPr>
            <w:r w:rsidRPr="00537CB7">
              <w:rPr>
                <w:rFonts w:ascii="Century Gothic" w:hAnsi="Century Gothic" w:cs="Arial"/>
                <w:b/>
                <w:sz w:val="20"/>
              </w:rPr>
              <w:t>Organisation</w:t>
            </w:r>
          </w:p>
        </w:tc>
        <w:tc>
          <w:tcPr>
            <w:tcW w:w="6401" w:type="dxa"/>
            <w:tcBorders>
              <w:top w:val="single" w:sz="4" w:space="0" w:color="auto"/>
              <w:left w:val="single" w:sz="4" w:space="0" w:color="auto"/>
              <w:bottom w:val="single" w:sz="4" w:space="0" w:color="auto"/>
              <w:right w:val="single" w:sz="4" w:space="0" w:color="auto"/>
            </w:tcBorders>
            <w:vAlign w:val="center"/>
            <w:hideMark/>
          </w:tcPr>
          <w:p w14:paraId="6BB6BA30" w14:textId="321B97F3" w:rsidR="00D82CA6" w:rsidRPr="00537CB7" w:rsidRDefault="00D82CA6" w:rsidP="00D82CA6">
            <w:pPr>
              <w:rPr>
                <w:rFonts w:ascii="Century Gothic" w:hAnsi="Century Gothic" w:cs="Arial"/>
                <w:sz w:val="20"/>
              </w:rPr>
            </w:pPr>
            <w:r w:rsidRPr="00537CB7">
              <w:rPr>
                <w:rFonts w:ascii="Century Gothic" w:hAnsi="Century Gothic" w:cs="Arial"/>
                <w:sz w:val="20"/>
              </w:rPr>
              <w:t>Dartmoor Multi Academy Trust</w:t>
            </w:r>
          </w:p>
        </w:tc>
      </w:tr>
    </w:tbl>
    <w:p w14:paraId="2D0B2894" w14:textId="77777777" w:rsidR="00AC4491" w:rsidRPr="00537CB7" w:rsidRDefault="00AC4491" w:rsidP="00AC4491">
      <w:pPr>
        <w:spacing w:line="276" w:lineRule="auto"/>
        <w:jc w:val="both"/>
        <w:rPr>
          <w:rFonts w:ascii="Century Gothic" w:hAnsi="Century Gothic" w:cs="Arial"/>
          <w:color w:val="000000"/>
          <w:sz w:val="20"/>
        </w:rPr>
      </w:pPr>
    </w:p>
    <w:p w14:paraId="59390CC6" w14:textId="4DC33DED" w:rsidR="00AC4491" w:rsidRPr="00537CB7" w:rsidRDefault="00AC4491" w:rsidP="00AC4491">
      <w:pPr>
        <w:spacing w:line="276" w:lineRule="auto"/>
        <w:jc w:val="both"/>
        <w:rPr>
          <w:rFonts w:ascii="Century Gothic" w:hAnsi="Century Gothic" w:cs="Arial"/>
          <w:sz w:val="20"/>
        </w:rPr>
      </w:pPr>
      <w:r w:rsidRPr="00537CB7">
        <w:rPr>
          <w:rFonts w:ascii="Century Gothic" w:hAnsi="Century Gothic" w:cs="Arial"/>
          <w:color w:val="000000"/>
          <w:sz w:val="20"/>
        </w:rPr>
        <w:t>There are 1</w:t>
      </w:r>
      <w:r w:rsidR="00D922FF" w:rsidRPr="00537CB7">
        <w:rPr>
          <w:rFonts w:ascii="Century Gothic" w:hAnsi="Century Gothic" w:cs="Arial"/>
          <w:color w:val="000000"/>
          <w:sz w:val="20"/>
        </w:rPr>
        <w:t>8</w:t>
      </w:r>
      <w:r w:rsidRPr="00537CB7">
        <w:rPr>
          <w:rFonts w:ascii="Century Gothic" w:hAnsi="Century Gothic" w:cs="Arial"/>
          <w:color w:val="000000"/>
          <w:sz w:val="20"/>
        </w:rPr>
        <w:t xml:space="preserve"> schools within Dartmoor Multi Academy Trust, 3 secondary and 14 primary schools. The new Promise School will be a special free school. At full capacity, the school will cater for 100 children and young people with social, emotional, and mental health (SEMH) needs.</w:t>
      </w:r>
    </w:p>
    <w:p w14:paraId="48461C79" w14:textId="77777777" w:rsidR="00D82CA6" w:rsidRPr="00537CB7" w:rsidRDefault="00D82CA6" w:rsidP="0023160D">
      <w:pPr>
        <w:spacing w:line="276" w:lineRule="auto"/>
        <w:jc w:val="both"/>
        <w:rPr>
          <w:rFonts w:ascii="Century Gothic" w:hAnsi="Century Gothic" w:cstheme="minorHAnsi"/>
          <w:sz w:val="20"/>
        </w:rPr>
      </w:pPr>
    </w:p>
    <w:p w14:paraId="44BF2805" w14:textId="7CCE9592" w:rsidR="00D82CA6" w:rsidRPr="00537CB7" w:rsidRDefault="00D82CA6" w:rsidP="00AC4491">
      <w:pPr>
        <w:spacing w:line="276" w:lineRule="auto"/>
        <w:jc w:val="both"/>
        <w:rPr>
          <w:rFonts w:ascii="Century Gothic" w:hAnsi="Century Gothic" w:cs="Arial"/>
          <w:color w:val="000000"/>
          <w:sz w:val="20"/>
        </w:rPr>
      </w:pPr>
      <w:r w:rsidRPr="00537CB7">
        <w:rPr>
          <w:rFonts w:ascii="Century Gothic" w:hAnsi="Century Gothic" w:cs="Arial"/>
          <w:color w:val="000000"/>
          <w:sz w:val="20"/>
        </w:rPr>
        <w:t xml:space="preserve">On appointment, your main place of work will be at </w:t>
      </w:r>
      <w:r w:rsidR="00AC4491" w:rsidRPr="00537CB7">
        <w:rPr>
          <w:rFonts w:ascii="Century Gothic" w:hAnsi="Century Gothic" w:cs="Arial"/>
          <w:color w:val="000000"/>
          <w:sz w:val="20"/>
        </w:rPr>
        <w:t xml:space="preserve">The Promise </w:t>
      </w:r>
      <w:r w:rsidR="00743D8C" w:rsidRPr="00537CB7">
        <w:rPr>
          <w:rFonts w:ascii="Century Gothic" w:hAnsi="Century Gothic" w:cs="Arial"/>
          <w:color w:val="000000"/>
          <w:sz w:val="20"/>
        </w:rPr>
        <w:t>School,</w:t>
      </w:r>
      <w:r w:rsidR="00AC4491" w:rsidRPr="00537CB7">
        <w:rPr>
          <w:rFonts w:ascii="Century Gothic" w:hAnsi="Century Gothic" w:cs="Arial"/>
          <w:color w:val="000000"/>
          <w:sz w:val="20"/>
        </w:rPr>
        <w:t xml:space="preserve"> but </w:t>
      </w:r>
      <w:r w:rsidRPr="00537CB7">
        <w:rPr>
          <w:rFonts w:ascii="Century Gothic" w:hAnsi="Century Gothic" w:cs="Arial"/>
          <w:color w:val="000000"/>
          <w:sz w:val="20"/>
        </w:rPr>
        <w:t xml:space="preserve">you may be required to work at any other premises occupied by the Employer or any of the Employer’s Academies within Devon as directed by the Employer.  </w:t>
      </w:r>
    </w:p>
    <w:p w14:paraId="19B295FE" w14:textId="77777777" w:rsidR="00F04AEF" w:rsidRPr="00537CB7" w:rsidRDefault="00F04AEF" w:rsidP="00F04AEF">
      <w:pPr>
        <w:spacing w:line="276" w:lineRule="auto"/>
        <w:jc w:val="both"/>
        <w:rPr>
          <w:rFonts w:ascii="Century Gothic" w:hAnsi="Century Gothic" w:cs="Arial"/>
          <w:color w:val="000000"/>
          <w:sz w:val="20"/>
        </w:rPr>
      </w:pPr>
    </w:p>
    <w:p w14:paraId="5DBF862E" w14:textId="2A964F4B" w:rsidR="00AF6A3C" w:rsidRPr="00537CB7" w:rsidRDefault="00AF6A3C" w:rsidP="00AC4491">
      <w:pPr>
        <w:spacing w:line="276" w:lineRule="auto"/>
        <w:jc w:val="both"/>
        <w:rPr>
          <w:rFonts w:ascii="Century Gothic" w:hAnsi="Century Gothic" w:cs="Arial"/>
          <w:color w:val="000000"/>
          <w:sz w:val="20"/>
        </w:rPr>
      </w:pPr>
      <w:r w:rsidRPr="00537CB7">
        <w:rPr>
          <w:rFonts w:ascii="Century Gothic" w:hAnsi="Century Gothic" w:cs="Arial"/>
          <w:color w:val="000000"/>
          <w:sz w:val="20"/>
        </w:rPr>
        <w:t xml:space="preserve">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w:t>
      </w:r>
      <w:r w:rsidR="0023160D" w:rsidRPr="00537CB7">
        <w:rPr>
          <w:rFonts w:ascii="Century Gothic" w:hAnsi="Century Gothic" w:cs="Arial"/>
          <w:color w:val="000000"/>
          <w:sz w:val="20"/>
        </w:rPr>
        <w:t>Executive Principal.</w:t>
      </w:r>
    </w:p>
    <w:p w14:paraId="32750AC8" w14:textId="77777777" w:rsidR="00F04AEF" w:rsidRPr="00537CB7" w:rsidRDefault="00F04AEF" w:rsidP="007B614A">
      <w:pPr>
        <w:outlineLvl w:val="0"/>
        <w:rPr>
          <w:rFonts w:ascii="Century Gothic" w:hAnsi="Century Gothic" w:cstheme="minorHAnsi"/>
          <w:b/>
          <w:sz w:val="20"/>
        </w:rPr>
      </w:pPr>
    </w:p>
    <w:p w14:paraId="469A588B" w14:textId="1EC002F7" w:rsidR="00B65363" w:rsidRPr="00537CB7" w:rsidRDefault="00EA6724" w:rsidP="00B65363">
      <w:pPr>
        <w:rPr>
          <w:rFonts w:ascii="Century Gothic" w:hAnsi="Century Gothic" w:cs="Arial"/>
          <w:b/>
          <w:sz w:val="20"/>
        </w:rPr>
      </w:pPr>
      <w:r w:rsidRPr="00537CB7">
        <w:rPr>
          <w:rFonts w:ascii="Century Gothic" w:hAnsi="Century Gothic" w:cs="Arial"/>
          <w:b/>
          <w:sz w:val="20"/>
        </w:rPr>
        <w:t>Summary of role</w:t>
      </w:r>
    </w:p>
    <w:p w14:paraId="2A43A9A2" w14:textId="77777777" w:rsidR="00B65363" w:rsidRPr="00537CB7" w:rsidRDefault="00B65363" w:rsidP="00B65363">
      <w:pPr>
        <w:rPr>
          <w:rFonts w:ascii="Century Gothic" w:hAnsi="Century Gothic" w:cstheme="minorHAnsi"/>
          <w:b/>
          <w:sz w:val="20"/>
        </w:rPr>
      </w:pPr>
    </w:p>
    <w:p w14:paraId="56F787AC" w14:textId="77777777" w:rsidR="00D85C04" w:rsidRPr="00537CB7" w:rsidRDefault="00D85C04" w:rsidP="00D85C04">
      <w:pPr>
        <w:spacing w:line="276" w:lineRule="auto"/>
        <w:rPr>
          <w:rFonts w:ascii="Century Gothic" w:hAnsi="Century Gothic" w:cstheme="minorHAnsi"/>
          <w:bCs/>
          <w:sz w:val="20"/>
        </w:rPr>
      </w:pPr>
      <w:r w:rsidRPr="00537CB7">
        <w:rPr>
          <w:rFonts w:ascii="Century Gothic" w:hAnsi="Century Gothic" w:cstheme="minorHAnsi"/>
          <w:bCs/>
          <w:sz w:val="20"/>
        </w:rPr>
        <w:t>To carry out the duties of a teacher as set out in the most recent School Teachers’ Pay &amp; Conditions Document. Your aim is to be an effective teacher who challenges and supports your students to do their best by:</w:t>
      </w:r>
      <w:r w:rsidRPr="00537CB7">
        <w:rPr>
          <w:rFonts w:ascii="Century Gothic" w:hAnsi="Century Gothic" w:cstheme="minorHAnsi"/>
          <w:bCs/>
          <w:sz w:val="20"/>
        </w:rPr>
        <w:br/>
      </w:r>
    </w:p>
    <w:p w14:paraId="711CC1B9" w14:textId="77777777" w:rsidR="00D85C04" w:rsidRPr="00537CB7" w:rsidRDefault="00D85C04" w:rsidP="00D85C04">
      <w:pPr>
        <w:numPr>
          <w:ilvl w:val="0"/>
          <w:numId w:val="34"/>
        </w:numPr>
        <w:spacing w:line="276" w:lineRule="auto"/>
        <w:jc w:val="both"/>
        <w:rPr>
          <w:rFonts w:ascii="Century Gothic" w:hAnsi="Century Gothic" w:cstheme="minorHAnsi"/>
          <w:bCs/>
          <w:sz w:val="20"/>
        </w:rPr>
      </w:pPr>
      <w:r w:rsidRPr="00537CB7">
        <w:rPr>
          <w:rFonts w:ascii="Century Gothic" w:hAnsi="Century Gothic" w:cstheme="minorHAnsi"/>
          <w:bCs/>
          <w:sz w:val="20"/>
        </w:rPr>
        <w:t>Inspiring trust and confidence in your students and colleagues.</w:t>
      </w:r>
    </w:p>
    <w:p w14:paraId="7740DA27" w14:textId="77777777" w:rsidR="00D85C04" w:rsidRPr="00537CB7" w:rsidRDefault="00D85C04" w:rsidP="00D85C04">
      <w:pPr>
        <w:numPr>
          <w:ilvl w:val="0"/>
          <w:numId w:val="34"/>
        </w:numPr>
        <w:spacing w:line="276" w:lineRule="auto"/>
        <w:jc w:val="both"/>
        <w:rPr>
          <w:rFonts w:ascii="Century Gothic" w:hAnsi="Century Gothic" w:cstheme="minorHAnsi"/>
          <w:bCs/>
          <w:sz w:val="20"/>
        </w:rPr>
      </w:pPr>
      <w:r w:rsidRPr="00537CB7">
        <w:rPr>
          <w:rFonts w:ascii="Century Gothic" w:hAnsi="Century Gothic" w:cstheme="minorHAnsi"/>
          <w:bCs/>
          <w:sz w:val="20"/>
        </w:rPr>
        <w:t>Building team commitment amongst your students and colleagues.</w:t>
      </w:r>
    </w:p>
    <w:p w14:paraId="0DFE056E" w14:textId="77777777" w:rsidR="00D85C04" w:rsidRPr="00537CB7" w:rsidRDefault="00D85C04" w:rsidP="00D85C04">
      <w:pPr>
        <w:numPr>
          <w:ilvl w:val="0"/>
          <w:numId w:val="34"/>
        </w:numPr>
        <w:spacing w:line="276" w:lineRule="auto"/>
        <w:jc w:val="both"/>
        <w:rPr>
          <w:rFonts w:ascii="Century Gothic" w:hAnsi="Century Gothic" w:cstheme="minorHAnsi"/>
          <w:bCs/>
          <w:sz w:val="20"/>
        </w:rPr>
      </w:pPr>
      <w:r w:rsidRPr="00537CB7">
        <w:rPr>
          <w:rFonts w:ascii="Century Gothic" w:hAnsi="Century Gothic" w:cstheme="minorHAnsi"/>
          <w:bCs/>
          <w:sz w:val="20"/>
        </w:rPr>
        <w:t>Engaging and motivating students.</w:t>
      </w:r>
    </w:p>
    <w:p w14:paraId="6522F8CB" w14:textId="77777777" w:rsidR="00D85C04" w:rsidRPr="00537CB7" w:rsidRDefault="00D85C04" w:rsidP="00D85C04">
      <w:pPr>
        <w:numPr>
          <w:ilvl w:val="0"/>
          <w:numId w:val="34"/>
        </w:numPr>
        <w:spacing w:line="276" w:lineRule="auto"/>
        <w:jc w:val="both"/>
        <w:rPr>
          <w:rFonts w:ascii="Century Gothic" w:hAnsi="Century Gothic" w:cstheme="minorHAnsi"/>
          <w:bCs/>
          <w:sz w:val="20"/>
        </w:rPr>
      </w:pPr>
      <w:r w:rsidRPr="00537CB7">
        <w:rPr>
          <w:rFonts w:ascii="Century Gothic" w:hAnsi="Century Gothic" w:cstheme="minorHAnsi"/>
          <w:bCs/>
          <w:sz w:val="20"/>
        </w:rPr>
        <w:t>Analytical thinking.</w:t>
      </w:r>
    </w:p>
    <w:p w14:paraId="09AF678E" w14:textId="77777777" w:rsidR="00D85C04" w:rsidRPr="00537CB7" w:rsidRDefault="00D85C04" w:rsidP="00D85C04">
      <w:pPr>
        <w:numPr>
          <w:ilvl w:val="0"/>
          <w:numId w:val="34"/>
        </w:numPr>
        <w:spacing w:line="276" w:lineRule="auto"/>
        <w:jc w:val="both"/>
        <w:rPr>
          <w:rFonts w:ascii="Century Gothic" w:hAnsi="Century Gothic" w:cstheme="minorHAnsi"/>
          <w:bCs/>
          <w:sz w:val="20"/>
        </w:rPr>
      </w:pPr>
      <w:r w:rsidRPr="00537CB7">
        <w:rPr>
          <w:rFonts w:ascii="Century Gothic" w:hAnsi="Century Gothic" w:cstheme="minorHAnsi"/>
          <w:bCs/>
          <w:sz w:val="20"/>
        </w:rPr>
        <w:t>Taking positive action to improve the quality of your students’ learning.</w:t>
      </w:r>
    </w:p>
    <w:p w14:paraId="08D580E4" w14:textId="51B63AB8" w:rsidR="00A46C3F" w:rsidRPr="00537CB7" w:rsidRDefault="00A46C3F" w:rsidP="00D85C04">
      <w:pPr>
        <w:rPr>
          <w:rFonts w:ascii="Century Gothic" w:hAnsi="Century Gothic"/>
          <w:sz w:val="20"/>
        </w:rPr>
      </w:pPr>
    </w:p>
    <w:p w14:paraId="4897F682" w14:textId="77777777" w:rsidR="00A46C3F" w:rsidRPr="00537CB7" w:rsidRDefault="00A46C3F" w:rsidP="00A46C3F">
      <w:pPr>
        <w:pStyle w:val="Default"/>
        <w:rPr>
          <w:rFonts w:ascii="Century Gothic" w:hAnsi="Century Gothic"/>
          <w:sz w:val="20"/>
          <w:szCs w:val="20"/>
        </w:rPr>
      </w:pPr>
    </w:p>
    <w:p w14:paraId="35727434" w14:textId="77777777" w:rsidR="00B65363" w:rsidRPr="00537CB7" w:rsidRDefault="00B65363" w:rsidP="00B65363">
      <w:pPr>
        <w:rPr>
          <w:rFonts w:ascii="Century Gothic" w:hAnsi="Century Gothic" w:cs="Arial"/>
          <w:b/>
          <w:sz w:val="20"/>
        </w:rPr>
      </w:pPr>
    </w:p>
    <w:p w14:paraId="4B7DE13C" w14:textId="77777777" w:rsidR="004B00CE" w:rsidRPr="00537CB7" w:rsidRDefault="004B00CE">
      <w:pPr>
        <w:spacing w:after="160" w:line="259" w:lineRule="auto"/>
        <w:rPr>
          <w:rFonts w:ascii="Century Gothic" w:hAnsi="Century Gothic" w:cs="Arial"/>
          <w:b/>
          <w:sz w:val="20"/>
        </w:rPr>
      </w:pPr>
      <w:r w:rsidRPr="00537CB7">
        <w:rPr>
          <w:rFonts w:ascii="Century Gothic" w:hAnsi="Century Gothic" w:cs="Arial"/>
          <w:b/>
          <w:sz w:val="20"/>
        </w:rPr>
        <w:br w:type="page"/>
      </w:r>
    </w:p>
    <w:p w14:paraId="6A67B09E" w14:textId="09598CDE" w:rsidR="00B7305F" w:rsidRPr="00537CB7" w:rsidRDefault="00B65363" w:rsidP="00B7305F">
      <w:pPr>
        <w:rPr>
          <w:rFonts w:ascii="Century Gothic" w:hAnsi="Century Gothic" w:cs="Arial"/>
          <w:b/>
          <w:sz w:val="20"/>
        </w:rPr>
      </w:pPr>
      <w:r w:rsidRPr="00537CB7">
        <w:rPr>
          <w:rFonts w:ascii="Century Gothic" w:hAnsi="Century Gothic" w:cs="Arial"/>
          <w:b/>
          <w:sz w:val="20"/>
        </w:rPr>
        <w:lastRenderedPageBreak/>
        <w:t>Main Duties and Responsibilities:</w:t>
      </w:r>
    </w:p>
    <w:p w14:paraId="683888D8" w14:textId="77777777" w:rsidR="0023160D" w:rsidRPr="00537CB7" w:rsidRDefault="0023160D" w:rsidP="00B7305F">
      <w:pPr>
        <w:rPr>
          <w:rFonts w:ascii="Century Gothic" w:hAnsi="Century Gothic" w:cstheme="minorHAnsi"/>
          <w:b/>
          <w:sz w:val="20"/>
        </w:rPr>
      </w:pPr>
    </w:p>
    <w:p w14:paraId="745C152B" w14:textId="77777777" w:rsidR="0023160D" w:rsidRPr="00537CB7" w:rsidRDefault="0023160D" w:rsidP="0023160D">
      <w:pPr>
        <w:numPr>
          <w:ilvl w:val="0"/>
          <w:numId w:val="32"/>
        </w:numPr>
        <w:rPr>
          <w:rFonts w:ascii="Century Gothic" w:hAnsi="Century Gothic" w:cs="Arial"/>
          <w:color w:val="000000"/>
          <w:sz w:val="20"/>
        </w:rPr>
      </w:pPr>
      <w:r w:rsidRPr="00537CB7">
        <w:rPr>
          <w:rFonts w:ascii="Century Gothic" w:hAnsi="Century Gothic" w:cs="Arial"/>
          <w:color w:val="000000"/>
          <w:sz w:val="20"/>
        </w:rPr>
        <w:t>Maintain a thorough and up-to-date knowledge of the teaching of your subject(s) and take account of wider curriculum developments which are relevant to your work. </w:t>
      </w:r>
    </w:p>
    <w:p w14:paraId="0BA508DD" w14:textId="77777777" w:rsidR="0023160D" w:rsidRPr="00537CB7" w:rsidRDefault="0023160D" w:rsidP="0023160D">
      <w:pPr>
        <w:numPr>
          <w:ilvl w:val="0"/>
          <w:numId w:val="32"/>
        </w:numPr>
        <w:rPr>
          <w:rFonts w:ascii="Century Gothic" w:hAnsi="Century Gothic" w:cs="Arial"/>
          <w:color w:val="000000"/>
          <w:sz w:val="20"/>
        </w:rPr>
      </w:pPr>
      <w:r w:rsidRPr="00537CB7">
        <w:rPr>
          <w:rFonts w:ascii="Century Gothic" w:hAnsi="Century Gothic" w:cs="Arial"/>
          <w:color w:val="000000"/>
          <w:sz w:val="20"/>
        </w:rPr>
        <w:t>Plan tutorials, lessons and sequences of lessons to meet pupils’ individual learning needs. </w:t>
      </w:r>
    </w:p>
    <w:p w14:paraId="5551ABAC" w14:textId="37038DCD" w:rsidR="0023160D" w:rsidRPr="00537CB7" w:rsidRDefault="0023160D" w:rsidP="0023160D">
      <w:pPr>
        <w:numPr>
          <w:ilvl w:val="0"/>
          <w:numId w:val="32"/>
        </w:numPr>
        <w:rPr>
          <w:rFonts w:ascii="Century Gothic" w:hAnsi="Century Gothic" w:cs="Arial"/>
          <w:color w:val="000000"/>
          <w:sz w:val="20"/>
        </w:rPr>
      </w:pPr>
      <w:r w:rsidRPr="00537CB7">
        <w:rPr>
          <w:rFonts w:ascii="Century Gothic" w:hAnsi="Century Gothic" w:cs="Arial"/>
          <w:color w:val="000000"/>
          <w:sz w:val="20"/>
        </w:rPr>
        <w:t xml:space="preserve">Use a range of appropriate strategies and follow </w:t>
      </w:r>
      <w:r w:rsidR="0065724E" w:rsidRPr="00537CB7">
        <w:rPr>
          <w:rFonts w:ascii="Century Gothic" w:hAnsi="Century Gothic" w:cs="Arial"/>
          <w:color w:val="000000"/>
          <w:sz w:val="20"/>
        </w:rPr>
        <w:t xml:space="preserve">the schools </w:t>
      </w:r>
      <w:r w:rsidRPr="00537CB7">
        <w:rPr>
          <w:rFonts w:ascii="Century Gothic" w:hAnsi="Century Gothic" w:cs="Arial"/>
          <w:color w:val="000000"/>
          <w:sz w:val="20"/>
        </w:rPr>
        <w:t>policies for tutoring, behaviour management and classroom management. </w:t>
      </w:r>
    </w:p>
    <w:p w14:paraId="3933D7D3" w14:textId="77777777" w:rsidR="0023160D" w:rsidRPr="00537CB7" w:rsidRDefault="0023160D" w:rsidP="0023160D">
      <w:pPr>
        <w:numPr>
          <w:ilvl w:val="0"/>
          <w:numId w:val="32"/>
        </w:numPr>
        <w:rPr>
          <w:rFonts w:ascii="Century Gothic" w:hAnsi="Century Gothic" w:cs="Arial"/>
          <w:color w:val="000000"/>
          <w:sz w:val="20"/>
        </w:rPr>
      </w:pPr>
      <w:r w:rsidRPr="00537CB7">
        <w:rPr>
          <w:rFonts w:ascii="Century Gothic" w:hAnsi="Century Gothic" w:cs="Arial"/>
          <w:color w:val="000000"/>
          <w:sz w:val="20"/>
        </w:rPr>
        <w:t>Use information about prior attainment to set well-grounded expectations for students in your teaching and tutorial groups. </w:t>
      </w:r>
    </w:p>
    <w:p w14:paraId="14EB9A8A" w14:textId="77777777" w:rsidR="0023160D" w:rsidRPr="00537CB7" w:rsidRDefault="0023160D" w:rsidP="0023160D">
      <w:pPr>
        <w:numPr>
          <w:ilvl w:val="0"/>
          <w:numId w:val="32"/>
        </w:numPr>
        <w:rPr>
          <w:rFonts w:ascii="Century Gothic" w:hAnsi="Century Gothic" w:cs="Arial"/>
          <w:color w:val="000000"/>
          <w:sz w:val="20"/>
        </w:rPr>
      </w:pPr>
      <w:r w:rsidRPr="00537CB7">
        <w:rPr>
          <w:rFonts w:ascii="Century Gothic" w:hAnsi="Century Gothic" w:cs="Arial"/>
          <w:color w:val="000000"/>
          <w:sz w:val="20"/>
        </w:rPr>
        <w:t>Assess, monitor and record the progress of students in your teaching and tutorial groups; give them constructive feedback, targets and advice; and, report their progress to, and discuss their progress with, their parents. </w:t>
      </w:r>
    </w:p>
    <w:p w14:paraId="2D944E4A" w14:textId="777B7CB4" w:rsidR="0023160D" w:rsidRPr="00537CB7" w:rsidRDefault="0023160D" w:rsidP="0023160D">
      <w:pPr>
        <w:numPr>
          <w:ilvl w:val="0"/>
          <w:numId w:val="32"/>
        </w:numPr>
        <w:rPr>
          <w:rFonts w:ascii="Century Gothic" w:hAnsi="Century Gothic" w:cs="Arial"/>
          <w:color w:val="000000"/>
          <w:sz w:val="20"/>
        </w:rPr>
      </w:pPr>
      <w:r w:rsidRPr="00537CB7">
        <w:rPr>
          <w:rFonts w:ascii="Century Gothic" w:hAnsi="Century Gothic" w:cs="Arial"/>
          <w:color w:val="000000"/>
          <w:sz w:val="20"/>
        </w:rPr>
        <w:t>Ensure that, as a result of your training and teaching, your students achieve well, relative to their pupils’ prior attainment, making progress as good or better than similar pupils nationally. You will be expected to achieve agreed performance management objectives. </w:t>
      </w:r>
    </w:p>
    <w:p w14:paraId="643F5F7C" w14:textId="77777777" w:rsidR="002D19D6" w:rsidRPr="00537CB7" w:rsidRDefault="002D19D6" w:rsidP="002D19D6">
      <w:pPr>
        <w:pStyle w:val="DMATBulletPoints"/>
        <w:numPr>
          <w:ilvl w:val="0"/>
          <w:numId w:val="32"/>
        </w:numPr>
        <w:rPr>
          <w:rFonts w:ascii="Century Gothic" w:eastAsia="Times New Roman" w:hAnsi="Century Gothic" w:cs="Arial"/>
          <w:color w:val="000000"/>
          <w:sz w:val="20"/>
          <w:szCs w:val="20"/>
          <w:lang w:eastAsia="en-GB"/>
        </w:rPr>
      </w:pPr>
      <w:r w:rsidRPr="00537CB7">
        <w:rPr>
          <w:rFonts w:ascii="Century Gothic" w:eastAsia="Times New Roman" w:hAnsi="Century Gothic" w:cs="Arial"/>
          <w:color w:val="000000"/>
          <w:sz w:val="20"/>
          <w:szCs w:val="20"/>
          <w:lang w:eastAsia="en-GB"/>
        </w:rPr>
        <w:t>This is not confined to a traditional class-based education; instead, we provide a hub for children, parents, carers, staff and wider stakeholders to see each school as the heart of a healthy community. We raise aspirations and expectations for all, codified in our Trust mission statement.</w:t>
      </w:r>
    </w:p>
    <w:p w14:paraId="576BF914" w14:textId="77777777" w:rsidR="002D19D6" w:rsidRPr="00537CB7" w:rsidRDefault="002D19D6" w:rsidP="002D19D6">
      <w:pPr>
        <w:ind w:left="720"/>
        <w:rPr>
          <w:rFonts w:ascii="Century Gothic" w:hAnsi="Century Gothic" w:cs="Arial"/>
          <w:color w:val="000000"/>
          <w:sz w:val="20"/>
        </w:rPr>
      </w:pPr>
    </w:p>
    <w:p w14:paraId="63BE9C3E" w14:textId="1F461A7A" w:rsidR="00B65363" w:rsidRPr="00537CB7" w:rsidRDefault="0023160D" w:rsidP="004B00CE">
      <w:pPr>
        <w:jc w:val="both"/>
        <w:rPr>
          <w:rFonts w:ascii="Century Gothic" w:hAnsi="Century Gothic" w:cstheme="minorHAnsi"/>
          <w:b/>
          <w:i/>
          <w:color w:val="FF0000"/>
          <w:sz w:val="20"/>
        </w:rPr>
      </w:pPr>
      <w:r w:rsidRPr="00537CB7">
        <w:rPr>
          <w:rFonts w:ascii="Century Gothic" w:hAnsi="Century Gothic" w:cs="Arial"/>
          <w:color w:val="000000"/>
          <w:sz w:val="20"/>
        </w:rPr>
        <w:t> </w:t>
      </w:r>
      <w:r w:rsidR="00B65363" w:rsidRPr="00537CB7">
        <w:rPr>
          <w:rFonts w:ascii="Century Gothic" w:hAnsi="Century Gothic" w:cstheme="minorHAnsi"/>
          <w:b/>
          <w:sz w:val="20"/>
        </w:rPr>
        <w:t>Person specification:</w:t>
      </w:r>
      <w:r w:rsidR="0017570D" w:rsidRPr="00537CB7">
        <w:rPr>
          <w:rFonts w:ascii="Century Gothic" w:hAnsi="Century Gothic" w:cstheme="minorHAnsi"/>
          <w:b/>
          <w:sz w:val="20"/>
        </w:rPr>
        <w:t xml:space="preserve">  </w:t>
      </w:r>
    </w:p>
    <w:p w14:paraId="227CE98A" w14:textId="77777777" w:rsidR="00B65363" w:rsidRPr="00537CB7" w:rsidRDefault="00B65363" w:rsidP="00B65363">
      <w:pPr>
        <w:rPr>
          <w:rFonts w:ascii="Century Gothic" w:hAnsi="Century Gothic" w:cstheme="minorHAnsi"/>
          <w:b/>
          <w:sz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989"/>
        <w:gridCol w:w="2880"/>
      </w:tblGrid>
      <w:tr w:rsidR="00B65363" w:rsidRPr="00537CB7" w14:paraId="254A819C" w14:textId="77777777" w:rsidTr="00110C69">
        <w:trPr>
          <w:trHeight w:val="432"/>
        </w:trPr>
        <w:tc>
          <w:tcPr>
            <w:tcW w:w="2059" w:type="dxa"/>
            <w:vAlign w:val="center"/>
          </w:tcPr>
          <w:p w14:paraId="2D182601" w14:textId="77777777" w:rsidR="00B65363" w:rsidRPr="00537CB7" w:rsidRDefault="00B65363" w:rsidP="00110C69">
            <w:pPr>
              <w:jc w:val="center"/>
              <w:rPr>
                <w:rFonts w:ascii="Century Gothic" w:hAnsi="Century Gothic" w:cs="Arial"/>
                <w:b/>
                <w:sz w:val="20"/>
              </w:rPr>
            </w:pPr>
            <w:r w:rsidRPr="00537CB7">
              <w:rPr>
                <w:rFonts w:ascii="Century Gothic" w:hAnsi="Century Gothic" w:cs="Arial"/>
                <w:b/>
                <w:sz w:val="20"/>
              </w:rPr>
              <w:t>Attribute</w:t>
            </w:r>
          </w:p>
        </w:tc>
        <w:tc>
          <w:tcPr>
            <w:tcW w:w="3989" w:type="dxa"/>
            <w:tcBorders>
              <w:bottom w:val="single" w:sz="4" w:space="0" w:color="auto"/>
            </w:tcBorders>
            <w:vAlign w:val="center"/>
          </w:tcPr>
          <w:p w14:paraId="1276CA29" w14:textId="77777777" w:rsidR="00B65363" w:rsidRPr="00537CB7" w:rsidRDefault="00B65363" w:rsidP="00110C69">
            <w:pPr>
              <w:jc w:val="center"/>
              <w:rPr>
                <w:rFonts w:ascii="Century Gothic" w:hAnsi="Century Gothic" w:cs="Arial"/>
                <w:b/>
                <w:sz w:val="20"/>
              </w:rPr>
            </w:pPr>
            <w:r w:rsidRPr="00537CB7">
              <w:rPr>
                <w:rFonts w:ascii="Century Gothic" w:hAnsi="Century Gothic" w:cs="Arial"/>
                <w:b/>
                <w:sz w:val="20"/>
              </w:rPr>
              <w:t>Essential</w:t>
            </w:r>
          </w:p>
        </w:tc>
        <w:tc>
          <w:tcPr>
            <w:tcW w:w="2880" w:type="dxa"/>
            <w:tcBorders>
              <w:bottom w:val="single" w:sz="4" w:space="0" w:color="auto"/>
            </w:tcBorders>
            <w:vAlign w:val="center"/>
          </w:tcPr>
          <w:p w14:paraId="7236398B" w14:textId="77777777" w:rsidR="00B65363" w:rsidRPr="00537CB7" w:rsidRDefault="00B65363" w:rsidP="00110C69">
            <w:pPr>
              <w:jc w:val="center"/>
              <w:rPr>
                <w:rFonts w:ascii="Century Gothic" w:hAnsi="Century Gothic" w:cs="Arial"/>
                <w:b/>
                <w:sz w:val="20"/>
              </w:rPr>
            </w:pPr>
            <w:r w:rsidRPr="00537CB7">
              <w:rPr>
                <w:rFonts w:ascii="Century Gothic" w:hAnsi="Century Gothic" w:cs="Arial"/>
                <w:b/>
                <w:sz w:val="20"/>
              </w:rPr>
              <w:t>Desirable</w:t>
            </w:r>
          </w:p>
        </w:tc>
      </w:tr>
      <w:tr w:rsidR="0017570D" w:rsidRPr="00537CB7" w14:paraId="1EE73330" w14:textId="77777777" w:rsidTr="00E449C1">
        <w:trPr>
          <w:trHeight w:val="432"/>
        </w:trPr>
        <w:tc>
          <w:tcPr>
            <w:tcW w:w="2059" w:type="dxa"/>
            <w:vAlign w:val="center"/>
          </w:tcPr>
          <w:p w14:paraId="365AF7BE" w14:textId="265ABBBF" w:rsidR="0017570D" w:rsidRPr="00537CB7" w:rsidRDefault="0017570D" w:rsidP="0017570D">
            <w:pPr>
              <w:rPr>
                <w:rFonts w:ascii="Century Gothic" w:hAnsi="Century Gothic" w:cs="Arial"/>
                <w:sz w:val="20"/>
              </w:rPr>
            </w:pPr>
            <w:r w:rsidRPr="00537CB7">
              <w:rPr>
                <w:rFonts w:ascii="Century Gothic" w:hAnsi="Century Gothic" w:cs="Arial"/>
                <w:sz w:val="20"/>
              </w:rPr>
              <w:t>Qualification</w:t>
            </w:r>
          </w:p>
        </w:tc>
        <w:tc>
          <w:tcPr>
            <w:tcW w:w="3989" w:type="dxa"/>
            <w:tcBorders>
              <w:bottom w:val="single" w:sz="4" w:space="0" w:color="auto"/>
            </w:tcBorders>
          </w:tcPr>
          <w:p w14:paraId="3E751C6B" w14:textId="77777777" w:rsidR="0017570D" w:rsidRPr="00537CB7" w:rsidRDefault="0017570D" w:rsidP="00152FB5">
            <w:pPr>
              <w:ind w:left="94"/>
              <w:rPr>
                <w:rFonts w:ascii="Century Gothic" w:hAnsi="Century Gothic" w:cs="Arial"/>
                <w:sz w:val="20"/>
                <w:lang w:val="en-US" w:eastAsia="en-US"/>
              </w:rPr>
            </w:pPr>
          </w:p>
          <w:p w14:paraId="629C52B2" w14:textId="77777777" w:rsidR="007D4BB5" w:rsidRPr="00537CB7" w:rsidRDefault="007D4BB5" w:rsidP="00152FB5">
            <w:pPr>
              <w:numPr>
                <w:ilvl w:val="0"/>
                <w:numId w:val="36"/>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Qualified teacher status </w:t>
            </w:r>
          </w:p>
          <w:p w14:paraId="221D730C" w14:textId="77777777" w:rsidR="007D4BB5" w:rsidRPr="00537CB7" w:rsidRDefault="007D4BB5" w:rsidP="00152FB5">
            <w:pPr>
              <w:spacing w:after="200" w:line="276" w:lineRule="auto"/>
              <w:ind w:left="378" w:hanging="284"/>
              <w:contextualSpacing/>
              <w:rPr>
                <w:rFonts w:ascii="Century Gothic" w:hAnsi="Century Gothic" w:cs="Arial"/>
                <w:sz w:val="20"/>
              </w:rPr>
            </w:pPr>
          </w:p>
          <w:p w14:paraId="5ED35AEA" w14:textId="77777777" w:rsidR="007D4BB5" w:rsidRPr="00537CB7" w:rsidRDefault="007D4BB5" w:rsidP="00152FB5">
            <w:pPr>
              <w:numPr>
                <w:ilvl w:val="0"/>
                <w:numId w:val="36"/>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 xml:space="preserve">At least 3 years successful teaching including evidence of involvement in the raising of achievement of SEMH/SEND children and young people  </w:t>
            </w:r>
          </w:p>
          <w:p w14:paraId="6D53AEC1" w14:textId="77777777" w:rsidR="007D4BB5" w:rsidRPr="00537CB7" w:rsidRDefault="007D4BB5" w:rsidP="00152FB5">
            <w:pPr>
              <w:spacing w:after="200" w:line="276" w:lineRule="auto"/>
              <w:ind w:left="378" w:hanging="284"/>
              <w:contextualSpacing/>
              <w:rPr>
                <w:rFonts w:ascii="Century Gothic" w:hAnsi="Century Gothic" w:cs="Arial"/>
                <w:sz w:val="20"/>
              </w:rPr>
            </w:pPr>
          </w:p>
          <w:p w14:paraId="3E640398" w14:textId="4D1B1276" w:rsidR="007D4BB5" w:rsidRPr="00537CB7" w:rsidRDefault="007D4BB5" w:rsidP="00152FB5">
            <w:pPr>
              <w:numPr>
                <w:ilvl w:val="0"/>
                <w:numId w:val="36"/>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 xml:space="preserve">A Special Educational Needs qualification or relevant experience of working with SEND children and young </w:t>
            </w:r>
            <w:r w:rsidR="008A5B5C" w:rsidRPr="00537CB7">
              <w:rPr>
                <w:rFonts w:ascii="Century Gothic" w:hAnsi="Century Gothic" w:cs="Arial"/>
                <w:sz w:val="20"/>
              </w:rPr>
              <w:t>people .</w:t>
            </w:r>
          </w:p>
          <w:p w14:paraId="5ADF0518" w14:textId="0C7A05A9" w:rsidR="002D19D6" w:rsidRPr="00537CB7" w:rsidRDefault="002D19D6" w:rsidP="00152FB5">
            <w:pPr>
              <w:ind w:left="94"/>
              <w:rPr>
                <w:rFonts w:ascii="Century Gothic" w:hAnsi="Century Gothic" w:cs="Arial"/>
                <w:sz w:val="20"/>
              </w:rPr>
            </w:pPr>
          </w:p>
        </w:tc>
        <w:tc>
          <w:tcPr>
            <w:tcW w:w="2880" w:type="dxa"/>
            <w:tcBorders>
              <w:bottom w:val="single" w:sz="4" w:space="0" w:color="auto"/>
            </w:tcBorders>
          </w:tcPr>
          <w:p w14:paraId="5F995617" w14:textId="77777777" w:rsidR="0017570D" w:rsidRPr="00537CB7" w:rsidRDefault="0017570D" w:rsidP="0017570D">
            <w:pPr>
              <w:rPr>
                <w:rFonts w:ascii="Century Gothic" w:hAnsi="Century Gothic" w:cs="Arial"/>
                <w:sz w:val="20"/>
                <w:lang w:val="en-US" w:eastAsia="en-US"/>
              </w:rPr>
            </w:pPr>
          </w:p>
          <w:p w14:paraId="2AF5A227" w14:textId="77777777" w:rsidR="00F3639C" w:rsidRPr="00537CB7" w:rsidRDefault="00F3639C" w:rsidP="00152FB5">
            <w:pPr>
              <w:pStyle w:val="paragraph"/>
              <w:numPr>
                <w:ilvl w:val="0"/>
                <w:numId w:val="36"/>
              </w:numPr>
              <w:spacing w:before="0" w:beforeAutospacing="0" w:after="0" w:afterAutospacing="0"/>
              <w:ind w:left="215" w:hanging="215"/>
              <w:textAlignment w:val="baseline"/>
              <w:rPr>
                <w:rFonts w:ascii="Century Gothic" w:hAnsi="Century Gothic" w:cs="Arial"/>
                <w:sz w:val="20"/>
                <w:szCs w:val="20"/>
              </w:rPr>
            </w:pPr>
            <w:r w:rsidRPr="00537CB7">
              <w:rPr>
                <w:rFonts w:ascii="Century Gothic" w:hAnsi="Century Gothic" w:cs="Arial"/>
                <w:color w:val="000000"/>
                <w:sz w:val="20"/>
                <w:szCs w:val="20"/>
              </w:rPr>
              <w:t>Relevant CPD or qualifications in relation to SEMH.</w:t>
            </w:r>
          </w:p>
          <w:p w14:paraId="2C5A729C" w14:textId="77777777" w:rsidR="00F3639C" w:rsidRPr="00537CB7" w:rsidRDefault="00F3639C" w:rsidP="00152FB5">
            <w:pPr>
              <w:pStyle w:val="paragraph"/>
              <w:spacing w:before="0" w:beforeAutospacing="0" w:after="0" w:afterAutospacing="0"/>
              <w:ind w:left="215" w:hanging="215"/>
              <w:textAlignment w:val="baseline"/>
              <w:rPr>
                <w:rFonts w:ascii="Century Gothic" w:hAnsi="Century Gothic" w:cs="Arial"/>
                <w:sz w:val="20"/>
                <w:szCs w:val="20"/>
              </w:rPr>
            </w:pPr>
          </w:p>
          <w:p w14:paraId="24EB863E" w14:textId="77777777" w:rsidR="00F3639C" w:rsidRPr="00537CB7" w:rsidRDefault="00F3639C" w:rsidP="00152FB5">
            <w:pPr>
              <w:pStyle w:val="paragraph"/>
              <w:numPr>
                <w:ilvl w:val="0"/>
                <w:numId w:val="36"/>
              </w:numPr>
              <w:spacing w:before="0" w:beforeAutospacing="0" w:after="0" w:afterAutospacing="0"/>
              <w:ind w:left="215" w:hanging="215"/>
              <w:textAlignment w:val="baseline"/>
              <w:rPr>
                <w:rFonts w:ascii="Century Gothic" w:hAnsi="Century Gothic" w:cs="Arial"/>
                <w:sz w:val="20"/>
                <w:szCs w:val="20"/>
              </w:rPr>
            </w:pPr>
            <w:r w:rsidRPr="00537CB7">
              <w:rPr>
                <w:rFonts w:ascii="Century Gothic" w:hAnsi="Century Gothic" w:cs="Arial"/>
                <w:color w:val="000000"/>
                <w:sz w:val="20"/>
                <w:szCs w:val="20"/>
              </w:rPr>
              <w:t>Relevant CPD or qualifications in relation to SLCN.</w:t>
            </w:r>
          </w:p>
          <w:p w14:paraId="7A89BB82" w14:textId="77777777" w:rsidR="00F3639C" w:rsidRPr="00537CB7" w:rsidRDefault="00F3639C" w:rsidP="00152FB5">
            <w:pPr>
              <w:pStyle w:val="paragraph"/>
              <w:spacing w:before="0" w:beforeAutospacing="0" w:after="0" w:afterAutospacing="0"/>
              <w:ind w:left="215" w:hanging="215"/>
              <w:textAlignment w:val="baseline"/>
              <w:rPr>
                <w:rFonts w:ascii="Century Gothic" w:hAnsi="Century Gothic" w:cs="Arial"/>
                <w:sz w:val="20"/>
                <w:szCs w:val="20"/>
              </w:rPr>
            </w:pPr>
          </w:p>
          <w:p w14:paraId="38D35817" w14:textId="10EB52E8" w:rsidR="0017570D" w:rsidRPr="00537CB7" w:rsidRDefault="00F3639C" w:rsidP="00152FB5">
            <w:pPr>
              <w:pStyle w:val="ListParagraph"/>
              <w:numPr>
                <w:ilvl w:val="0"/>
                <w:numId w:val="36"/>
              </w:numPr>
              <w:ind w:left="215" w:hanging="215"/>
              <w:rPr>
                <w:rFonts w:ascii="Century Gothic" w:hAnsi="Century Gothic" w:cs="Arial"/>
                <w:sz w:val="20"/>
              </w:rPr>
            </w:pPr>
            <w:r w:rsidRPr="00537CB7">
              <w:rPr>
                <w:rFonts w:ascii="Century Gothic" w:hAnsi="Century Gothic" w:cs="Arial"/>
                <w:color w:val="000000"/>
                <w:sz w:val="20"/>
              </w:rPr>
              <w:t>Relevant CPD or qualifications in relation to Autism.</w:t>
            </w:r>
          </w:p>
        </w:tc>
      </w:tr>
      <w:tr w:rsidR="002E523D" w:rsidRPr="00537CB7" w14:paraId="28D97B89" w14:textId="77777777" w:rsidTr="00625BAF">
        <w:trPr>
          <w:trHeight w:val="432"/>
        </w:trPr>
        <w:tc>
          <w:tcPr>
            <w:tcW w:w="2059" w:type="dxa"/>
            <w:vAlign w:val="center"/>
          </w:tcPr>
          <w:p w14:paraId="26A38132" w14:textId="464A45E5" w:rsidR="002E523D" w:rsidRPr="00537CB7" w:rsidRDefault="002E523D" w:rsidP="002E523D">
            <w:pPr>
              <w:rPr>
                <w:rFonts w:ascii="Century Gothic" w:hAnsi="Century Gothic" w:cs="Arial"/>
                <w:sz w:val="20"/>
              </w:rPr>
            </w:pPr>
            <w:r w:rsidRPr="00537CB7">
              <w:rPr>
                <w:rFonts w:ascii="Century Gothic" w:hAnsi="Century Gothic" w:cs="Arial"/>
                <w:sz w:val="20"/>
              </w:rPr>
              <w:t>Experience</w:t>
            </w:r>
          </w:p>
        </w:tc>
        <w:tc>
          <w:tcPr>
            <w:tcW w:w="3989" w:type="dxa"/>
            <w:tcBorders>
              <w:bottom w:val="single" w:sz="4" w:space="0" w:color="auto"/>
            </w:tcBorders>
          </w:tcPr>
          <w:p w14:paraId="0CF0D5BB"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Experience of developing and delivering programmes for children and young people with SEND</w:t>
            </w:r>
          </w:p>
          <w:p w14:paraId="0E442BA5" w14:textId="77777777" w:rsidR="002E523D" w:rsidRPr="00537CB7" w:rsidRDefault="002E523D" w:rsidP="00152FB5">
            <w:pPr>
              <w:spacing w:after="200" w:line="276" w:lineRule="auto"/>
              <w:ind w:left="378" w:hanging="284"/>
              <w:contextualSpacing/>
              <w:rPr>
                <w:rFonts w:ascii="Century Gothic" w:hAnsi="Century Gothic" w:cs="Arial"/>
                <w:sz w:val="20"/>
              </w:rPr>
            </w:pPr>
          </w:p>
          <w:p w14:paraId="684B2212"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An understanding of methods and good practice in reviewing and evaluating teaching &amp; learning</w:t>
            </w:r>
          </w:p>
          <w:p w14:paraId="2566F12B" w14:textId="77777777" w:rsidR="002E523D" w:rsidRPr="00537CB7" w:rsidRDefault="002E523D" w:rsidP="00152FB5">
            <w:pPr>
              <w:ind w:left="378" w:hanging="284"/>
              <w:rPr>
                <w:rFonts w:ascii="Century Gothic" w:hAnsi="Century Gothic" w:cs="Arial"/>
                <w:sz w:val="20"/>
              </w:rPr>
            </w:pPr>
          </w:p>
          <w:p w14:paraId="793ED649"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 xml:space="preserve">Evidence of knowledge and understanding of effective record keeping, and its use to promote the educational and personal </w:t>
            </w:r>
            <w:r w:rsidRPr="00537CB7">
              <w:rPr>
                <w:rFonts w:ascii="Century Gothic" w:hAnsi="Century Gothic" w:cs="Arial"/>
                <w:sz w:val="20"/>
              </w:rPr>
              <w:lastRenderedPageBreak/>
              <w:t>development of all children (preferably within a special school)</w:t>
            </w:r>
          </w:p>
          <w:p w14:paraId="7AAF9C49" w14:textId="77777777" w:rsidR="002E523D" w:rsidRPr="00537CB7" w:rsidRDefault="002E523D" w:rsidP="00152FB5">
            <w:pPr>
              <w:ind w:left="378" w:hanging="284"/>
              <w:rPr>
                <w:rFonts w:ascii="Century Gothic" w:hAnsi="Century Gothic" w:cs="Arial"/>
                <w:sz w:val="20"/>
              </w:rPr>
            </w:pPr>
          </w:p>
          <w:p w14:paraId="3E0BA0C5"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An understanding of national developments in the area of social inclusion and SEND</w:t>
            </w:r>
          </w:p>
          <w:p w14:paraId="5F236FF8" w14:textId="77777777" w:rsidR="002E523D" w:rsidRPr="00537CB7" w:rsidRDefault="002E523D" w:rsidP="00152FB5">
            <w:pPr>
              <w:pStyle w:val="ListParagraph"/>
              <w:ind w:left="378" w:hanging="284"/>
              <w:rPr>
                <w:rFonts w:ascii="Century Gothic" w:hAnsi="Century Gothic" w:cs="Arial"/>
                <w:sz w:val="20"/>
              </w:rPr>
            </w:pPr>
          </w:p>
          <w:p w14:paraId="6D8B6517"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Knowledge of the National Curriculum, including Programmes of Study and national strategies related to teaching children and young people  with SEND</w:t>
            </w:r>
          </w:p>
          <w:p w14:paraId="17B2280E" w14:textId="77777777" w:rsidR="002E523D" w:rsidRPr="00537CB7" w:rsidRDefault="002E523D" w:rsidP="00152FB5">
            <w:pPr>
              <w:ind w:left="378" w:hanging="284"/>
              <w:rPr>
                <w:rFonts w:ascii="Century Gothic" w:hAnsi="Century Gothic" w:cs="Arial"/>
                <w:sz w:val="20"/>
              </w:rPr>
            </w:pPr>
          </w:p>
          <w:p w14:paraId="28B76EF0"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An understanding of behaviour management strategies</w:t>
            </w:r>
          </w:p>
          <w:p w14:paraId="2027BC77" w14:textId="77777777" w:rsidR="002E523D" w:rsidRPr="00537CB7" w:rsidRDefault="002E523D" w:rsidP="00152FB5">
            <w:pPr>
              <w:ind w:left="378" w:hanging="284"/>
              <w:rPr>
                <w:rFonts w:ascii="Century Gothic" w:hAnsi="Century Gothic" w:cs="Arial"/>
                <w:sz w:val="20"/>
              </w:rPr>
            </w:pPr>
          </w:p>
          <w:p w14:paraId="5701127F" w14:textId="77777777"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Ability to build effective working relationships with a range of partners and stakeholders.</w:t>
            </w:r>
          </w:p>
          <w:p w14:paraId="5F2F677A" w14:textId="77777777" w:rsidR="002E523D" w:rsidRPr="00537CB7" w:rsidRDefault="002E523D" w:rsidP="00152FB5">
            <w:pPr>
              <w:pStyle w:val="ListParagraph"/>
              <w:ind w:left="378" w:hanging="284"/>
              <w:rPr>
                <w:rFonts w:ascii="Century Gothic" w:hAnsi="Century Gothic" w:cs="Arial"/>
                <w:sz w:val="20"/>
              </w:rPr>
            </w:pPr>
          </w:p>
          <w:p w14:paraId="3E83828D" w14:textId="34525E86" w:rsidR="002E523D" w:rsidRPr="00537CB7" w:rsidRDefault="002E523D" w:rsidP="00152FB5">
            <w:pPr>
              <w:numPr>
                <w:ilvl w:val="0"/>
                <w:numId w:val="37"/>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Ability to motivate colleagues and children and young people  through a positive and professional attitude</w:t>
            </w:r>
          </w:p>
        </w:tc>
        <w:tc>
          <w:tcPr>
            <w:tcW w:w="2880" w:type="dxa"/>
            <w:tcBorders>
              <w:bottom w:val="single" w:sz="4" w:space="0" w:color="auto"/>
            </w:tcBorders>
            <w:vAlign w:val="center"/>
          </w:tcPr>
          <w:p w14:paraId="563420C1" w14:textId="1AC71CD3" w:rsidR="002E523D" w:rsidRPr="00537CB7" w:rsidRDefault="002E523D" w:rsidP="002E523D">
            <w:pPr>
              <w:ind w:left="720"/>
              <w:rPr>
                <w:rFonts w:ascii="Century Gothic" w:hAnsi="Century Gothic" w:cs="Arial"/>
                <w:sz w:val="20"/>
              </w:rPr>
            </w:pPr>
          </w:p>
        </w:tc>
      </w:tr>
      <w:tr w:rsidR="003118EC" w:rsidRPr="00537CB7" w14:paraId="157A886D" w14:textId="77777777" w:rsidTr="006653EB">
        <w:trPr>
          <w:trHeight w:val="432"/>
        </w:trPr>
        <w:tc>
          <w:tcPr>
            <w:tcW w:w="2059" w:type="dxa"/>
            <w:vAlign w:val="center"/>
          </w:tcPr>
          <w:p w14:paraId="3A64EE11" w14:textId="79E566D2" w:rsidR="003118EC" w:rsidRPr="00537CB7" w:rsidRDefault="003118EC" w:rsidP="003118EC">
            <w:pPr>
              <w:rPr>
                <w:rFonts w:ascii="Century Gothic" w:hAnsi="Century Gothic" w:cs="Arial"/>
                <w:sz w:val="20"/>
              </w:rPr>
            </w:pPr>
            <w:r w:rsidRPr="00537CB7">
              <w:rPr>
                <w:rFonts w:ascii="Century Gothic" w:hAnsi="Century Gothic" w:cs="Arial"/>
                <w:sz w:val="20"/>
              </w:rPr>
              <w:t>Practical Skills &amp; Personal Qualities</w:t>
            </w:r>
          </w:p>
        </w:tc>
        <w:tc>
          <w:tcPr>
            <w:tcW w:w="3989" w:type="dxa"/>
            <w:tcBorders>
              <w:bottom w:val="single" w:sz="4" w:space="0" w:color="auto"/>
            </w:tcBorders>
          </w:tcPr>
          <w:p w14:paraId="2A96AA4B"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Strong interpersonal skills and an ability to communicate clearly both orally and in writing</w:t>
            </w:r>
          </w:p>
          <w:p w14:paraId="710FD676" w14:textId="77777777" w:rsidR="003118EC" w:rsidRPr="00537CB7" w:rsidRDefault="003118EC" w:rsidP="00537CB7">
            <w:pPr>
              <w:spacing w:after="200" w:line="276" w:lineRule="auto"/>
              <w:ind w:left="378" w:hanging="284"/>
              <w:contextualSpacing/>
              <w:rPr>
                <w:rFonts w:ascii="Century Gothic" w:hAnsi="Century Gothic" w:cs="Arial"/>
                <w:sz w:val="20"/>
              </w:rPr>
            </w:pPr>
          </w:p>
          <w:p w14:paraId="07A35732"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rPr>
              <w:t xml:space="preserve">Excellent behaviour management skills based on a firm but empathetic approach with children and young people  </w:t>
            </w:r>
          </w:p>
          <w:p w14:paraId="2054C30D" w14:textId="77777777" w:rsidR="003118EC" w:rsidRPr="00537CB7" w:rsidRDefault="003118EC" w:rsidP="00537CB7">
            <w:pPr>
              <w:ind w:left="378" w:hanging="284"/>
              <w:rPr>
                <w:rFonts w:ascii="Century Gothic" w:hAnsi="Century Gothic" w:cs="Arial"/>
                <w:sz w:val="20"/>
              </w:rPr>
            </w:pPr>
          </w:p>
          <w:p w14:paraId="6ECB91CD"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shd w:val="clear" w:color="auto" w:fill="FFFFFF"/>
              </w:rPr>
              <w:t>Demonstrable commitment to inclusive education </w:t>
            </w:r>
          </w:p>
          <w:p w14:paraId="12A55BA3" w14:textId="77777777" w:rsidR="003118EC" w:rsidRPr="00537CB7" w:rsidRDefault="003118EC" w:rsidP="00537CB7">
            <w:pPr>
              <w:ind w:left="378" w:hanging="284"/>
              <w:rPr>
                <w:rFonts w:ascii="Century Gothic" w:hAnsi="Century Gothic" w:cs="Arial"/>
                <w:sz w:val="20"/>
              </w:rPr>
            </w:pPr>
          </w:p>
          <w:p w14:paraId="6CB940EC"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shd w:val="clear" w:color="auto" w:fill="FFFFFF"/>
              </w:rPr>
              <w:t xml:space="preserve">Capacity to work under pressure and to meet </w:t>
            </w:r>
            <w:r w:rsidRPr="00537CB7">
              <w:rPr>
                <w:rFonts w:ascii="Century Gothic" w:hAnsi="Century Gothic" w:cs="Arial"/>
                <w:sz w:val="20"/>
              </w:rPr>
              <w:t>deadlines</w:t>
            </w:r>
          </w:p>
          <w:p w14:paraId="19FC8D3B" w14:textId="77777777" w:rsidR="003118EC" w:rsidRPr="00537CB7" w:rsidRDefault="003118EC" w:rsidP="00537CB7">
            <w:pPr>
              <w:ind w:left="378" w:hanging="284"/>
              <w:rPr>
                <w:rFonts w:ascii="Century Gothic" w:hAnsi="Century Gothic" w:cs="Arial"/>
                <w:sz w:val="20"/>
              </w:rPr>
            </w:pPr>
          </w:p>
          <w:p w14:paraId="08C2CEB4"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shd w:val="clear" w:color="auto" w:fill="FFFFFF"/>
              </w:rPr>
              <w:t>Capacity to work flexibly and to adapt to changing venues (temporary accommodation and relocation to the new building)</w:t>
            </w:r>
          </w:p>
          <w:p w14:paraId="348080B2" w14:textId="77777777" w:rsidR="003118EC" w:rsidRPr="00537CB7" w:rsidRDefault="003118EC" w:rsidP="00537CB7">
            <w:pPr>
              <w:ind w:left="378" w:hanging="284"/>
              <w:rPr>
                <w:rFonts w:ascii="Century Gothic" w:hAnsi="Century Gothic" w:cs="Arial"/>
                <w:sz w:val="20"/>
              </w:rPr>
            </w:pPr>
          </w:p>
          <w:p w14:paraId="40D5F412"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shd w:val="clear" w:color="auto" w:fill="FFFFFF"/>
              </w:rPr>
              <w:t>Ability to prioritise competing demands </w:t>
            </w:r>
          </w:p>
          <w:p w14:paraId="6B013459" w14:textId="77777777" w:rsidR="003118EC" w:rsidRPr="00537CB7" w:rsidRDefault="003118EC" w:rsidP="00537CB7">
            <w:pPr>
              <w:ind w:left="378" w:hanging="284"/>
              <w:rPr>
                <w:rFonts w:ascii="Century Gothic" w:hAnsi="Century Gothic" w:cs="Arial"/>
                <w:sz w:val="20"/>
              </w:rPr>
            </w:pPr>
          </w:p>
          <w:p w14:paraId="2842240F"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shd w:val="clear" w:color="auto" w:fill="FFFFFF"/>
              </w:rPr>
              <w:t>Ability to work as part of a team </w:t>
            </w:r>
          </w:p>
          <w:p w14:paraId="0C6E1251" w14:textId="77777777" w:rsidR="003118EC" w:rsidRPr="00537CB7" w:rsidRDefault="003118EC" w:rsidP="00537CB7">
            <w:pPr>
              <w:ind w:left="378" w:hanging="284"/>
              <w:rPr>
                <w:rFonts w:ascii="Century Gothic" w:hAnsi="Century Gothic" w:cs="Arial"/>
                <w:sz w:val="20"/>
              </w:rPr>
            </w:pPr>
          </w:p>
          <w:p w14:paraId="75C1701C" w14:textId="77777777" w:rsidR="003118EC" w:rsidRPr="00537CB7" w:rsidRDefault="003118EC" w:rsidP="00537CB7">
            <w:pPr>
              <w:numPr>
                <w:ilvl w:val="0"/>
                <w:numId w:val="38"/>
              </w:numPr>
              <w:spacing w:after="200" w:line="276" w:lineRule="auto"/>
              <w:ind w:left="378" w:hanging="284"/>
              <w:contextualSpacing/>
              <w:rPr>
                <w:rFonts w:ascii="Century Gothic" w:hAnsi="Century Gothic" w:cs="Arial"/>
                <w:sz w:val="20"/>
              </w:rPr>
            </w:pPr>
            <w:r w:rsidRPr="00537CB7">
              <w:rPr>
                <w:rFonts w:ascii="Century Gothic" w:hAnsi="Century Gothic" w:cs="Arial"/>
                <w:sz w:val="20"/>
                <w:shd w:val="clear" w:color="auto" w:fill="FFFFFF"/>
              </w:rPr>
              <w:lastRenderedPageBreak/>
              <w:t xml:space="preserve">A commitment to providing a responsive and </w:t>
            </w:r>
            <w:r w:rsidRPr="00537CB7">
              <w:rPr>
                <w:rFonts w:ascii="Century Gothic" w:hAnsi="Century Gothic" w:cs="Arial"/>
                <w:sz w:val="20"/>
              </w:rPr>
              <w:t>supportive</w:t>
            </w:r>
            <w:r w:rsidRPr="00537CB7">
              <w:rPr>
                <w:rFonts w:ascii="Century Gothic" w:hAnsi="Century Gothic" w:cs="Arial"/>
                <w:sz w:val="20"/>
                <w:shd w:val="clear" w:color="auto" w:fill="FFFFFF"/>
              </w:rPr>
              <w:t xml:space="preserve"> provision and a willingness to constantly seek ways of improving the provision.</w:t>
            </w:r>
          </w:p>
          <w:p w14:paraId="18F6D557" w14:textId="77777777" w:rsidR="003118EC" w:rsidRPr="00537CB7" w:rsidRDefault="003118EC" w:rsidP="00537CB7">
            <w:pPr>
              <w:ind w:left="378" w:hanging="284"/>
              <w:rPr>
                <w:rFonts w:ascii="Century Gothic" w:hAnsi="Century Gothic" w:cs="Arial"/>
                <w:sz w:val="20"/>
                <w:shd w:val="clear" w:color="auto" w:fill="FFFFFF"/>
              </w:rPr>
            </w:pPr>
          </w:p>
          <w:p w14:paraId="08869E29" w14:textId="77777777" w:rsidR="003118EC" w:rsidRPr="00537CB7" w:rsidRDefault="003118EC" w:rsidP="00537CB7">
            <w:pPr>
              <w:pStyle w:val="ListParagraph"/>
              <w:numPr>
                <w:ilvl w:val="0"/>
                <w:numId w:val="38"/>
              </w:numPr>
              <w:ind w:left="378" w:hanging="284"/>
              <w:rPr>
                <w:rFonts w:ascii="Century Gothic" w:hAnsi="Century Gothic" w:cs="Arial"/>
                <w:sz w:val="20"/>
                <w:lang w:eastAsia="en-US"/>
              </w:rPr>
            </w:pPr>
            <w:r w:rsidRPr="00537CB7">
              <w:rPr>
                <w:rFonts w:ascii="Century Gothic" w:hAnsi="Century Gothic" w:cs="Arial"/>
                <w:sz w:val="20"/>
                <w:shd w:val="clear" w:color="auto" w:fill="FFFFFF"/>
              </w:rPr>
              <w:t xml:space="preserve">Ability to form and maintain appropriate </w:t>
            </w:r>
            <w:r w:rsidRPr="00537CB7">
              <w:rPr>
                <w:rFonts w:ascii="Century Gothic" w:hAnsi="Century Gothic" w:cs="Arial"/>
                <w:sz w:val="20"/>
              </w:rPr>
              <w:t>relationships</w:t>
            </w:r>
            <w:r w:rsidRPr="00537CB7">
              <w:rPr>
                <w:rFonts w:ascii="Century Gothic" w:hAnsi="Century Gothic" w:cs="Arial"/>
                <w:sz w:val="20"/>
                <w:shd w:val="clear" w:color="auto" w:fill="FFFFFF"/>
              </w:rPr>
              <w:t xml:space="preserve"> and personal boundaries with children and young people</w:t>
            </w:r>
          </w:p>
          <w:p w14:paraId="4FAD1C6F" w14:textId="50632520" w:rsidR="00537CB7" w:rsidRPr="00537CB7" w:rsidRDefault="00537CB7" w:rsidP="00537CB7">
            <w:pPr>
              <w:rPr>
                <w:rFonts w:ascii="Century Gothic" w:hAnsi="Century Gothic" w:cs="Arial"/>
                <w:sz w:val="20"/>
                <w:lang w:eastAsia="en-US"/>
              </w:rPr>
            </w:pPr>
          </w:p>
        </w:tc>
        <w:tc>
          <w:tcPr>
            <w:tcW w:w="2880" w:type="dxa"/>
            <w:tcBorders>
              <w:bottom w:val="single" w:sz="4" w:space="0" w:color="auto"/>
            </w:tcBorders>
            <w:vAlign w:val="center"/>
          </w:tcPr>
          <w:p w14:paraId="24C2E826" w14:textId="77777777" w:rsidR="003118EC" w:rsidRPr="00537CB7" w:rsidRDefault="003118EC" w:rsidP="00537CB7">
            <w:pPr>
              <w:pStyle w:val="ListParagraph"/>
              <w:numPr>
                <w:ilvl w:val="0"/>
                <w:numId w:val="30"/>
              </w:numPr>
              <w:spacing w:after="200" w:line="276" w:lineRule="auto"/>
              <w:ind w:left="215" w:hanging="215"/>
              <w:rPr>
                <w:rFonts w:ascii="Century Gothic" w:hAnsi="Century Gothic" w:cs="Arial"/>
                <w:sz w:val="20"/>
              </w:rPr>
            </w:pPr>
            <w:r w:rsidRPr="00537CB7">
              <w:rPr>
                <w:rFonts w:ascii="Century Gothic" w:hAnsi="Century Gothic" w:cs="Arial"/>
                <w:sz w:val="20"/>
              </w:rPr>
              <w:lastRenderedPageBreak/>
              <w:t>Knowledge of a range of accreditation available to students</w:t>
            </w:r>
          </w:p>
          <w:p w14:paraId="3F28A624" w14:textId="698B6C34" w:rsidR="003118EC" w:rsidRPr="00537CB7" w:rsidRDefault="003118EC" w:rsidP="00537CB7">
            <w:pPr>
              <w:pStyle w:val="ListParagraph"/>
              <w:numPr>
                <w:ilvl w:val="0"/>
                <w:numId w:val="30"/>
              </w:numPr>
              <w:spacing w:after="200" w:line="276" w:lineRule="auto"/>
              <w:ind w:left="215" w:hanging="215"/>
              <w:rPr>
                <w:rFonts w:ascii="Century Gothic" w:hAnsi="Century Gothic" w:cs="Arial"/>
                <w:sz w:val="20"/>
              </w:rPr>
            </w:pPr>
            <w:r w:rsidRPr="00537CB7">
              <w:rPr>
                <w:rFonts w:ascii="Century Gothic" w:hAnsi="Century Gothic" w:cs="Arial"/>
                <w:sz w:val="20"/>
              </w:rPr>
              <w:t>An understanding of trauma informed practices</w:t>
            </w:r>
          </w:p>
        </w:tc>
      </w:tr>
      <w:tr w:rsidR="003118EC" w:rsidRPr="00537CB7" w14:paraId="7452DA45" w14:textId="77777777" w:rsidTr="003315C0">
        <w:trPr>
          <w:trHeight w:val="541"/>
        </w:trPr>
        <w:tc>
          <w:tcPr>
            <w:tcW w:w="2059" w:type="dxa"/>
            <w:tcBorders>
              <w:bottom w:val="single" w:sz="4" w:space="0" w:color="auto"/>
            </w:tcBorders>
            <w:vAlign w:val="center"/>
          </w:tcPr>
          <w:p w14:paraId="0E1B594B" w14:textId="13D928D6" w:rsidR="003118EC" w:rsidRPr="00537CB7" w:rsidRDefault="003118EC" w:rsidP="003118EC">
            <w:pPr>
              <w:rPr>
                <w:rFonts w:ascii="Century Gothic" w:hAnsi="Century Gothic" w:cs="Arial"/>
                <w:sz w:val="20"/>
              </w:rPr>
            </w:pPr>
            <w:r w:rsidRPr="00537CB7">
              <w:rPr>
                <w:rFonts w:ascii="Century Gothic" w:hAnsi="Century Gothic" w:cs="Arial"/>
                <w:sz w:val="20"/>
              </w:rPr>
              <w:t>Equal Opportunities</w:t>
            </w:r>
          </w:p>
        </w:tc>
        <w:tc>
          <w:tcPr>
            <w:tcW w:w="3989" w:type="dxa"/>
            <w:tcBorders>
              <w:bottom w:val="single" w:sz="4" w:space="0" w:color="auto"/>
            </w:tcBorders>
            <w:vAlign w:val="center"/>
          </w:tcPr>
          <w:p w14:paraId="4A3D5096" w14:textId="77777777" w:rsidR="003118EC" w:rsidRPr="00537CB7" w:rsidRDefault="003118EC" w:rsidP="00537CB7">
            <w:pPr>
              <w:numPr>
                <w:ilvl w:val="0"/>
                <w:numId w:val="30"/>
              </w:numPr>
              <w:ind w:left="378" w:hanging="284"/>
              <w:rPr>
                <w:rFonts w:ascii="Century Gothic" w:hAnsi="Century Gothic" w:cs="Arial"/>
                <w:sz w:val="20"/>
              </w:rPr>
            </w:pPr>
            <w:r w:rsidRPr="00537CB7">
              <w:rPr>
                <w:rFonts w:ascii="Century Gothic" w:hAnsi="Century Gothic" w:cs="Arial"/>
                <w:sz w:val="20"/>
              </w:rPr>
              <w:t>The Dartmoor Multi Academy Trust is an equal opportunities employer</w:t>
            </w:r>
          </w:p>
        </w:tc>
        <w:tc>
          <w:tcPr>
            <w:tcW w:w="2880" w:type="dxa"/>
            <w:tcBorders>
              <w:bottom w:val="single" w:sz="4" w:space="0" w:color="auto"/>
            </w:tcBorders>
            <w:vAlign w:val="center"/>
          </w:tcPr>
          <w:p w14:paraId="2D496921" w14:textId="77777777" w:rsidR="003118EC" w:rsidRPr="00537CB7" w:rsidRDefault="003118EC" w:rsidP="003118EC">
            <w:pPr>
              <w:ind w:left="30"/>
              <w:rPr>
                <w:rFonts w:ascii="Century Gothic" w:hAnsi="Century Gothic" w:cs="Arial"/>
                <w:sz w:val="20"/>
              </w:rPr>
            </w:pPr>
          </w:p>
        </w:tc>
      </w:tr>
    </w:tbl>
    <w:p w14:paraId="298C8D9E" w14:textId="77777777" w:rsidR="00B65363" w:rsidRPr="00537CB7" w:rsidRDefault="00B65363" w:rsidP="00B65363">
      <w:pPr>
        <w:ind w:right="-1277"/>
        <w:rPr>
          <w:rFonts w:ascii="Century Gothic" w:hAnsi="Century Gothic" w:cstheme="minorHAnsi"/>
          <w:sz w:val="20"/>
        </w:rPr>
      </w:pPr>
    </w:p>
    <w:p w14:paraId="3A350031" w14:textId="7D814F40" w:rsidR="009729AA" w:rsidRPr="00537CB7" w:rsidRDefault="009729AA" w:rsidP="00537CB7">
      <w:pPr>
        <w:spacing w:line="276" w:lineRule="auto"/>
        <w:ind w:right="95"/>
        <w:jc w:val="both"/>
        <w:rPr>
          <w:rFonts w:ascii="Century Gothic" w:hAnsi="Century Gothic" w:cstheme="minorHAnsi"/>
          <w:b/>
          <w:sz w:val="20"/>
        </w:rPr>
      </w:pPr>
      <w:r w:rsidRPr="00537CB7">
        <w:rPr>
          <w:rFonts w:ascii="Century Gothic" w:hAnsi="Century Gothic" w:cstheme="minorHAnsi"/>
          <w:b/>
          <w:sz w:val="20"/>
        </w:rPr>
        <w:t>All schools in Dartmoor Multi Academy Trust are committed to safeguarding and promoting the welfare of children and young people, and expect all staff and volunteers to share this commitment.</w:t>
      </w:r>
    </w:p>
    <w:p w14:paraId="563B26D6" w14:textId="761987E9" w:rsidR="009729AA" w:rsidRPr="00537CB7" w:rsidRDefault="009729AA" w:rsidP="00537CB7">
      <w:pPr>
        <w:spacing w:line="276" w:lineRule="auto"/>
        <w:ind w:right="95"/>
        <w:jc w:val="both"/>
        <w:rPr>
          <w:rFonts w:ascii="Century Gothic" w:hAnsi="Century Gothic" w:cstheme="minorHAnsi"/>
          <w:b/>
          <w:sz w:val="20"/>
        </w:rPr>
      </w:pPr>
    </w:p>
    <w:p w14:paraId="3DB5B0B9" w14:textId="15112130" w:rsidR="009729AA" w:rsidRPr="00537CB7" w:rsidRDefault="009729AA" w:rsidP="00537CB7">
      <w:pPr>
        <w:spacing w:line="276" w:lineRule="auto"/>
        <w:ind w:right="95"/>
        <w:jc w:val="both"/>
        <w:rPr>
          <w:rFonts w:ascii="Century Gothic" w:hAnsi="Century Gothic" w:cstheme="minorHAnsi"/>
          <w:b/>
          <w:sz w:val="20"/>
        </w:rPr>
      </w:pPr>
      <w:r w:rsidRPr="00537CB7">
        <w:rPr>
          <w:rFonts w:ascii="Century Gothic" w:hAnsi="Century Gothic" w:cstheme="minorHAnsi"/>
          <w:b/>
          <w:sz w:val="20"/>
        </w:rPr>
        <w:t>The successful candidate will be required to undertake an Enhanced Disclosure via the Disclosure</w:t>
      </w:r>
      <w:r w:rsidR="00537CB7" w:rsidRPr="00537CB7">
        <w:rPr>
          <w:rFonts w:ascii="Century Gothic" w:hAnsi="Century Gothic" w:cstheme="minorHAnsi"/>
          <w:b/>
          <w:sz w:val="20"/>
        </w:rPr>
        <w:t xml:space="preserve"> </w:t>
      </w:r>
      <w:r w:rsidR="00570335" w:rsidRPr="00537CB7">
        <w:rPr>
          <w:rFonts w:ascii="Century Gothic" w:hAnsi="Century Gothic" w:cstheme="minorHAnsi"/>
          <w:b/>
          <w:sz w:val="20"/>
        </w:rPr>
        <w:t>Barring Service (DBS).</w:t>
      </w:r>
    </w:p>
    <w:p w14:paraId="7E4979E7" w14:textId="77777777" w:rsidR="009729AA" w:rsidRPr="00537CB7" w:rsidRDefault="009729AA" w:rsidP="00537CB7">
      <w:pPr>
        <w:ind w:right="95"/>
        <w:rPr>
          <w:rFonts w:ascii="Century Gothic" w:hAnsi="Century Gothic" w:cstheme="minorHAnsi"/>
          <w:b/>
          <w:sz w:val="20"/>
        </w:rPr>
      </w:pPr>
    </w:p>
    <w:sectPr w:rsidR="009729AA" w:rsidRPr="00537CB7" w:rsidSect="00640EF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3723" w14:textId="77777777" w:rsidR="00B11B48" w:rsidRDefault="00B11B48" w:rsidP="008506EE">
      <w:r>
        <w:separator/>
      </w:r>
    </w:p>
  </w:endnote>
  <w:endnote w:type="continuationSeparator" w:id="0">
    <w:p w14:paraId="0C2C48AF" w14:textId="77777777" w:rsidR="00B11B48" w:rsidRDefault="00B11B48" w:rsidP="008506EE">
      <w:r>
        <w:continuationSeparator/>
      </w:r>
    </w:p>
  </w:endnote>
  <w:endnote w:type="continuationNotice" w:id="1">
    <w:p w14:paraId="38221BD3" w14:textId="77777777" w:rsidR="00B11B48" w:rsidRDefault="00B11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2392" w14:textId="77777777" w:rsidR="007D5B50" w:rsidRDefault="007D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372709"/>
      <w:docPartObj>
        <w:docPartGallery w:val="Page Numbers (Bottom of Page)"/>
        <w:docPartUnique/>
      </w:docPartObj>
    </w:sdtPr>
    <w:sdtEndPr>
      <w:rPr>
        <w:rFonts w:asciiTheme="minorHAnsi" w:hAnsiTheme="minorHAnsi" w:cstheme="minorHAnsi"/>
        <w:i/>
        <w:color w:val="7F7F7F" w:themeColor="background1" w:themeShade="7F"/>
        <w:spacing w:val="60"/>
        <w:sz w:val="20"/>
      </w:rPr>
    </w:sdtEndPr>
    <w:sdtContent>
      <w:p w14:paraId="755CB6D1" w14:textId="25767751" w:rsidR="00F04AEF" w:rsidRPr="007448E4" w:rsidRDefault="00CA21DE" w:rsidP="00F04AEF">
        <w:pPr>
          <w:pStyle w:val="Footer"/>
          <w:pBdr>
            <w:top w:val="single" w:sz="4" w:space="1" w:color="D9D9D9" w:themeColor="background1" w:themeShade="D9"/>
          </w:pBdr>
          <w:jc w:val="right"/>
          <w:rPr>
            <w:rFonts w:asciiTheme="minorHAnsi" w:hAnsiTheme="minorHAnsi" w:cstheme="minorHAnsi"/>
            <w:sz w:val="20"/>
          </w:rPr>
        </w:pPr>
        <w:r w:rsidRPr="007448E4">
          <w:rPr>
            <w:rFonts w:asciiTheme="minorHAnsi" w:hAnsiTheme="minorHAnsi" w:cstheme="minorHAnsi"/>
            <w:sz w:val="20"/>
          </w:rPr>
          <w:fldChar w:fldCharType="begin"/>
        </w:r>
        <w:r w:rsidRPr="007448E4">
          <w:rPr>
            <w:rFonts w:asciiTheme="minorHAnsi" w:hAnsiTheme="minorHAnsi" w:cstheme="minorHAnsi"/>
            <w:sz w:val="20"/>
          </w:rPr>
          <w:instrText xml:space="preserve"> PAGE   \* MERGEFORMAT </w:instrText>
        </w:r>
        <w:r w:rsidRPr="007448E4">
          <w:rPr>
            <w:rFonts w:asciiTheme="minorHAnsi" w:hAnsiTheme="minorHAnsi" w:cstheme="minorHAnsi"/>
            <w:sz w:val="20"/>
          </w:rPr>
          <w:fldChar w:fldCharType="separate"/>
        </w:r>
        <w:r w:rsidR="008B5EA4">
          <w:rPr>
            <w:rFonts w:asciiTheme="minorHAnsi" w:hAnsiTheme="minorHAnsi" w:cstheme="minorHAnsi"/>
            <w:noProof/>
            <w:sz w:val="20"/>
          </w:rPr>
          <w:t>1</w:t>
        </w:r>
        <w:r w:rsidRPr="007448E4">
          <w:rPr>
            <w:rFonts w:asciiTheme="minorHAnsi" w:hAnsiTheme="minorHAnsi" w:cstheme="minorHAnsi"/>
            <w:noProof/>
            <w:sz w:val="20"/>
          </w:rPr>
          <w:fldChar w:fldCharType="end"/>
        </w:r>
        <w:r w:rsidRPr="007448E4">
          <w:rPr>
            <w:rFonts w:asciiTheme="minorHAnsi" w:hAnsiTheme="minorHAnsi" w:cstheme="minorHAnsi"/>
            <w:sz w:val="20"/>
          </w:rPr>
          <w:t xml:space="preserve"> | </w:t>
        </w:r>
        <w:r w:rsidRPr="007448E4">
          <w:rPr>
            <w:rFonts w:asciiTheme="minorHAnsi" w:hAnsiTheme="minorHAnsi" w:cstheme="minorHAnsi"/>
            <w:color w:val="7F7F7F" w:themeColor="background1" w:themeShade="7F"/>
            <w:spacing w:val="60"/>
            <w:sz w:val="20"/>
          </w:rPr>
          <w:t>Page</w:t>
        </w:r>
      </w:p>
      <w:p w14:paraId="2EC4DA89" w14:textId="4942E5E3" w:rsidR="00CA21DE" w:rsidRPr="00F04AEF" w:rsidRDefault="00F04AEF" w:rsidP="00F04AEF">
        <w:pPr>
          <w:pStyle w:val="Footer"/>
          <w:pBdr>
            <w:top w:val="single" w:sz="4" w:space="1" w:color="D9D9D9" w:themeColor="background1" w:themeShade="D9"/>
          </w:pBdr>
          <w:rPr>
            <w:rFonts w:asciiTheme="minorHAnsi" w:hAnsiTheme="minorHAnsi" w:cstheme="minorHAnsi"/>
            <w:i/>
            <w:sz w:val="20"/>
          </w:rPr>
        </w:pPr>
        <w:r w:rsidRPr="00F04AEF">
          <w:rPr>
            <w:rFonts w:asciiTheme="minorHAnsi" w:hAnsiTheme="minorHAnsi" w:cstheme="minorHAnsi"/>
            <w:i/>
            <w:sz w:val="20"/>
          </w:rPr>
          <w:t xml:space="preserve">Version </w:t>
        </w:r>
        <w:r w:rsidR="00084960">
          <w:rPr>
            <w:rFonts w:asciiTheme="minorHAnsi" w:hAnsiTheme="minorHAnsi" w:cstheme="minorHAnsi"/>
            <w:i/>
            <w:sz w:val="20"/>
          </w:rPr>
          <w:t>1</w:t>
        </w:r>
        <w:r w:rsidR="00442020">
          <w:rPr>
            <w:rFonts w:asciiTheme="minorHAnsi" w:hAnsiTheme="minorHAnsi" w:cstheme="minorHAnsi"/>
            <w:i/>
            <w:sz w:val="20"/>
          </w:rPr>
          <w:t xml:space="preserve"> October</w:t>
        </w:r>
        <w:r w:rsidR="00AF6A3C">
          <w:rPr>
            <w:rFonts w:asciiTheme="minorHAnsi" w:hAnsiTheme="minorHAnsi" w:cstheme="minorHAnsi"/>
            <w:i/>
            <w:sz w:val="20"/>
          </w:rPr>
          <w:t xml:space="preserve"> 2020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18CA" w14:textId="77777777" w:rsidR="007D5B50" w:rsidRDefault="007D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2D78" w14:textId="77777777" w:rsidR="00B11B48" w:rsidRDefault="00B11B48" w:rsidP="008506EE">
      <w:r>
        <w:separator/>
      </w:r>
    </w:p>
  </w:footnote>
  <w:footnote w:type="continuationSeparator" w:id="0">
    <w:p w14:paraId="03455AAF" w14:textId="77777777" w:rsidR="00B11B48" w:rsidRDefault="00B11B48" w:rsidP="008506EE">
      <w:r>
        <w:continuationSeparator/>
      </w:r>
    </w:p>
  </w:footnote>
  <w:footnote w:type="continuationNotice" w:id="1">
    <w:p w14:paraId="2963719E" w14:textId="77777777" w:rsidR="00B11B48" w:rsidRDefault="00B11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43FF" w14:textId="77777777" w:rsidR="007D5B50" w:rsidRDefault="007D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C73" w14:textId="7DE4E86D" w:rsidR="008506EE" w:rsidRPr="00EF64C1" w:rsidRDefault="6D8EB592" w:rsidP="00EF64C1">
    <w:pPr>
      <w:pStyle w:val="Header"/>
      <w:jc w:val="right"/>
      <w:rPr>
        <w:rFonts w:cs="Arial"/>
      </w:rPr>
    </w:pPr>
    <w:r>
      <w:rPr>
        <w:noProof/>
      </w:rPr>
      <w:drawing>
        <wp:inline distT="0" distB="0" distL="0" distR="0" wp14:anchorId="691DDEA6" wp14:editId="44E93ABE">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2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0337" w14:textId="77777777" w:rsidR="007D5B50" w:rsidRDefault="007D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394"/>
    <w:multiLevelType w:val="hybridMultilevel"/>
    <w:tmpl w:val="04D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6A0396"/>
    <w:multiLevelType w:val="hybridMultilevel"/>
    <w:tmpl w:val="E0D007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C1D91"/>
    <w:multiLevelType w:val="hybridMultilevel"/>
    <w:tmpl w:val="53624A72"/>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E3ADE"/>
    <w:multiLevelType w:val="hybridMultilevel"/>
    <w:tmpl w:val="1D5A5262"/>
    <w:lvl w:ilvl="0" w:tplc="FB102DFC">
      <w:start w:val="1"/>
      <w:numFmt w:val="bullet"/>
      <w:pStyle w:val="DMAT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7"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EA3AAF"/>
    <w:multiLevelType w:val="hybridMultilevel"/>
    <w:tmpl w:val="C400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2"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8835363"/>
    <w:multiLevelType w:val="hybridMultilevel"/>
    <w:tmpl w:val="EAE01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5C0F51"/>
    <w:multiLevelType w:val="hybridMultilevel"/>
    <w:tmpl w:val="77DC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71BE6"/>
    <w:multiLevelType w:val="hybridMultilevel"/>
    <w:tmpl w:val="2782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0"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1"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727C3"/>
    <w:multiLevelType w:val="hybridMultilevel"/>
    <w:tmpl w:val="149C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47ACA"/>
    <w:multiLevelType w:val="hybridMultilevel"/>
    <w:tmpl w:val="AACC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542090">
    <w:abstractNumId w:val="5"/>
  </w:num>
  <w:num w:numId="2" w16cid:durableId="970018134">
    <w:abstractNumId w:val="4"/>
  </w:num>
  <w:num w:numId="3" w16cid:durableId="1487555860">
    <w:abstractNumId w:val="3"/>
  </w:num>
  <w:num w:numId="4" w16cid:durableId="177425030">
    <w:abstractNumId w:val="34"/>
  </w:num>
  <w:num w:numId="5" w16cid:durableId="1202666679">
    <w:abstractNumId w:val="11"/>
  </w:num>
  <w:num w:numId="6" w16cid:durableId="1139224028">
    <w:abstractNumId w:val="31"/>
  </w:num>
  <w:num w:numId="7" w16cid:durableId="748696164">
    <w:abstractNumId w:val="27"/>
  </w:num>
  <w:num w:numId="8" w16cid:durableId="1384135388">
    <w:abstractNumId w:val="13"/>
  </w:num>
  <w:num w:numId="9" w16cid:durableId="385758001">
    <w:abstractNumId w:val="17"/>
  </w:num>
  <w:num w:numId="10" w16cid:durableId="1758332824">
    <w:abstractNumId w:val="2"/>
  </w:num>
  <w:num w:numId="11" w16cid:durableId="770859495">
    <w:abstractNumId w:val="0"/>
  </w:num>
  <w:num w:numId="12" w16cid:durableId="255216240">
    <w:abstractNumId w:val="25"/>
  </w:num>
  <w:num w:numId="13" w16cid:durableId="1295336064">
    <w:abstractNumId w:val="36"/>
  </w:num>
  <w:num w:numId="14" w16cid:durableId="324625734">
    <w:abstractNumId w:val="20"/>
  </w:num>
  <w:num w:numId="15" w16cid:durableId="1276644312">
    <w:abstractNumId w:val="6"/>
  </w:num>
  <w:num w:numId="16" w16cid:durableId="163980753">
    <w:abstractNumId w:val="14"/>
  </w:num>
  <w:num w:numId="17" w16cid:durableId="90394833">
    <w:abstractNumId w:val="15"/>
  </w:num>
  <w:num w:numId="18" w16cid:durableId="717516047">
    <w:abstractNumId w:val="12"/>
  </w:num>
  <w:num w:numId="19" w16cid:durableId="1389526918">
    <w:abstractNumId w:val="35"/>
  </w:num>
  <w:num w:numId="20" w16cid:durableId="1907645454">
    <w:abstractNumId w:val="31"/>
  </w:num>
  <w:num w:numId="21" w16cid:durableId="1779905650">
    <w:abstractNumId w:val="19"/>
  </w:num>
  <w:num w:numId="22" w16cid:durableId="579604120">
    <w:abstractNumId w:val="8"/>
  </w:num>
  <w:num w:numId="23" w16cid:durableId="648217499">
    <w:abstractNumId w:val="9"/>
  </w:num>
  <w:num w:numId="24" w16cid:durableId="1492717214">
    <w:abstractNumId w:val="16"/>
  </w:num>
  <w:num w:numId="25" w16cid:durableId="446704327">
    <w:abstractNumId w:val="21"/>
  </w:num>
  <w:num w:numId="26" w16cid:durableId="964118173">
    <w:abstractNumId w:val="30"/>
  </w:num>
  <w:num w:numId="27" w16cid:durableId="1089086639">
    <w:abstractNumId w:val="29"/>
  </w:num>
  <w:num w:numId="28" w16cid:durableId="486476808">
    <w:abstractNumId w:val="28"/>
  </w:num>
  <w:num w:numId="29" w16cid:durableId="941886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4027082">
    <w:abstractNumId w:val="33"/>
  </w:num>
  <w:num w:numId="31" w16cid:durableId="1541356786">
    <w:abstractNumId w:val="23"/>
  </w:num>
  <w:num w:numId="32" w16cid:durableId="861209518">
    <w:abstractNumId w:val="24"/>
  </w:num>
  <w:num w:numId="33" w16cid:durableId="129249135">
    <w:abstractNumId w:val="1"/>
  </w:num>
  <w:num w:numId="34" w16cid:durableId="1587497352">
    <w:abstractNumId w:val="7"/>
    <w:lvlOverride w:ilvl="0"/>
    <w:lvlOverride w:ilvl="1">
      <w:startOverride w:val="1"/>
    </w:lvlOverride>
    <w:lvlOverride w:ilvl="2"/>
    <w:lvlOverride w:ilvl="3"/>
    <w:lvlOverride w:ilvl="4"/>
    <w:lvlOverride w:ilvl="5"/>
    <w:lvlOverride w:ilvl="6"/>
    <w:lvlOverride w:ilvl="7"/>
    <w:lvlOverride w:ilvl="8"/>
  </w:num>
  <w:num w:numId="35" w16cid:durableId="564922814">
    <w:abstractNumId w:val="10"/>
  </w:num>
  <w:num w:numId="36" w16cid:durableId="1490826202">
    <w:abstractNumId w:val="18"/>
  </w:num>
  <w:num w:numId="37" w16cid:durableId="40793008">
    <w:abstractNumId w:val="32"/>
  </w:num>
  <w:num w:numId="38" w16cid:durableId="18487172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756C"/>
    <w:rsid w:val="00011099"/>
    <w:rsid w:val="00084287"/>
    <w:rsid w:val="00084960"/>
    <w:rsid w:val="000912F2"/>
    <w:rsid w:val="000B23A7"/>
    <w:rsid w:val="000B39BC"/>
    <w:rsid w:val="00115C66"/>
    <w:rsid w:val="00134611"/>
    <w:rsid w:val="001445C1"/>
    <w:rsid w:val="00146D15"/>
    <w:rsid w:val="00152E02"/>
    <w:rsid w:val="00152FB5"/>
    <w:rsid w:val="0017103F"/>
    <w:rsid w:val="00171F7B"/>
    <w:rsid w:val="0017570D"/>
    <w:rsid w:val="00185389"/>
    <w:rsid w:val="001855C0"/>
    <w:rsid w:val="001A587F"/>
    <w:rsid w:val="001B64B8"/>
    <w:rsid w:val="001D3803"/>
    <w:rsid w:val="001E1E53"/>
    <w:rsid w:val="001F4F53"/>
    <w:rsid w:val="0023160D"/>
    <w:rsid w:val="0023367C"/>
    <w:rsid w:val="00234CE4"/>
    <w:rsid w:val="0025559B"/>
    <w:rsid w:val="00256342"/>
    <w:rsid w:val="00266A3D"/>
    <w:rsid w:val="00266DD8"/>
    <w:rsid w:val="002D19D6"/>
    <w:rsid w:val="002E523D"/>
    <w:rsid w:val="002E7AFC"/>
    <w:rsid w:val="002F1A96"/>
    <w:rsid w:val="003118EC"/>
    <w:rsid w:val="003161EB"/>
    <w:rsid w:val="003315C0"/>
    <w:rsid w:val="00380CC5"/>
    <w:rsid w:val="003945B8"/>
    <w:rsid w:val="003A1C27"/>
    <w:rsid w:val="003C24E4"/>
    <w:rsid w:val="00400EC1"/>
    <w:rsid w:val="00407916"/>
    <w:rsid w:val="004153A9"/>
    <w:rsid w:val="00422C5B"/>
    <w:rsid w:val="00442020"/>
    <w:rsid w:val="00467038"/>
    <w:rsid w:val="00475144"/>
    <w:rsid w:val="004B00CE"/>
    <w:rsid w:val="004E5D7C"/>
    <w:rsid w:val="00514128"/>
    <w:rsid w:val="00537CB7"/>
    <w:rsid w:val="00570335"/>
    <w:rsid w:val="005846F8"/>
    <w:rsid w:val="005A2B27"/>
    <w:rsid w:val="005A68D3"/>
    <w:rsid w:val="005D200D"/>
    <w:rsid w:val="00631D94"/>
    <w:rsid w:val="00640EF6"/>
    <w:rsid w:val="0065724E"/>
    <w:rsid w:val="00664B1C"/>
    <w:rsid w:val="006D4006"/>
    <w:rsid w:val="006E1E7E"/>
    <w:rsid w:val="006F3A3D"/>
    <w:rsid w:val="006F61DB"/>
    <w:rsid w:val="00701369"/>
    <w:rsid w:val="00743D8C"/>
    <w:rsid w:val="007448E4"/>
    <w:rsid w:val="00771A83"/>
    <w:rsid w:val="007B614A"/>
    <w:rsid w:val="007C477D"/>
    <w:rsid w:val="007C683D"/>
    <w:rsid w:val="007D4BB5"/>
    <w:rsid w:val="007D5B50"/>
    <w:rsid w:val="00805339"/>
    <w:rsid w:val="008257AC"/>
    <w:rsid w:val="00833C40"/>
    <w:rsid w:val="008506EE"/>
    <w:rsid w:val="00886857"/>
    <w:rsid w:val="008A5B5C"/>
    <w:rsid w:val="008B5EA4"/>
    <w:rsid w:val="008B6972"/>
    <w:rsid w:val="008C2754"/>
    <w:rsid w:val="008F2B62"/>
    <w:rsid w:val="009053A1"/>
    <w:rsid w:val="00924FFD"/>
    <w:rsid w:val="00951361"/>
    <w:rsid w:val="009564AC"/>
    <w:rsid w:val="009729AA"/>
    <w:rsid w:val="00995997"/>
    <w:rsid w:val="00A26CE1"/>
    <w:rsid w:val="00A3640D"/>
    <w:rsid w:val="00A41430"/>
    <w:rsid w:val="00A44FE7"/>
    <w:rsid w:val="00A46C3F"/>
    <w:rsid w:val="00AB4988"/>
    <w:rsid w:val="00AB6794"/>
    <w:rsid w:val="00AC4491"/>
    <w:rsid w:val="00AD5B80"/>
    <w:rsid w:val="00AF6A3C"/>
    <w:rsid w:val="00B11B48"/>
    <w:rsid w:val="00B17D9F"/>
    <w:rsid w:val="00B34D6B"/>
    <w:rsid w:val="00B464B2"/>
    <w:rsid w:val="00B5646A"/>
    <w:rsid w:val="00B65363"/>
    <w:rsid w:val="00B70AEA"/>
    <w:rsid w:val="00B7305F"/>
    <w:rsid w:val="00C87D35"/>
    <w:rsid w:val="00CA21DE"/>
    <w:rsid w:val="00CB6BC3"/>
    <w:rsid w:val="00CE16F9"/>
    <w:rsid w:val="00CE4DE9"/>
    <w:rsid w:val="00CF4D2E"/>
    <w:rsid w:val="00D068B4"/>
    <w:rsid w:val="00D1172C"/>
    <w:rsid w:val="00D125AB"/>
    <w:rsid w:val="00D454B2"/>
    <w:rsid w:val="00D53D86"/>
    <w:rsid w:val="00D6655D"/>
    <w:rsid w:val="00D82CA6"/>
    <w:rsid w:val="00D85C04"/>
    <w:rsid w:val="00D85F1C"/>
    <w:rsid w:val="00D922FF"/>
    <w:rsid w:val="00DC3E76"/>
    <w:rsid w:val="00DE1517"/>
    <w:rsid w:val="00E03C44"/>
    <w:rsid w:val="00E17186"/>
    <w:rsid w:val="00E26039"/>
    <w:rsid w:val="00E5016D"/>
    <w:rsid w:val="00E650EF"/>
    <w:rsid w:val="00EA6724"/>
    <w:rsid w:val="00ED2AFB"/>
    <w:rsid w:val="00ED7EC0"/>
    <w:rsid w:val="00EF64C1"/>
    <w:rsid w:val="00F04AEF"/>
    <w:rsid w:val="00F14D55"/>
    <w:rsid w:val="00F27626"/>
    <w:rsid w:val="00F3639C"/>
    <w:rsid w:val="00F5180D"/>
    <w:rsid w:val="00F924B1"/>
    <w:rsid w:val="00FB5D4E"/>
    <w:rsid w:val="6D8EB5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FBDF"/>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rsid w:val="009729AA"/>
    <w:rPr>
      <w:sz w:val="20"/>
      <w:lang w:val="x-none" w:eastAsia="x-none"/>
    </w:rPr>
  </w:style>
  <w:style w:type="character" w:customStyle="1" w:styleId="FootnoteTextChar">
    <w:name w:val="Footnote Text Char"/>
    <w:basedOn w:val="DefaultParagraphFont"/>
    <w:link w:val="FootnoteText"/>
    <w:rsid w:val="009729AA"/>
    <w:rPr>
      <w:rFonts w:ascii="Arial" w:eastAsia="Times New Roman" w:hAnsi="Arial" w:cs="Times New Roman"/>
      <w:sz w:val="20"/>
      <w:szCs w:val="20"/>
      <w:lang w:val="x-none" w:eastAsia="x-none"/>
    </w:rPr>
  </w:style>
  <w:style w:type="character" w:styleId="FootnoteReference">
    <w:name w:val="footnote reference"/>
    <w:rsid w:val="009729AA"/>
    <w:rPr>
      <w:vertAlign w:val="superscript"/>
    </w:rPr>
  </w:style>
  <w:style w:type="paragraph" w:customStyle="1" w:styleId="DMATBulletPoints">
    <w:name w:val="DMAT Bullet Points"/>
    <w:basedOn w:val="Normal"/>
    <w:link w:val="DMATBulletPointsChar"/>
    <w:qFormat/>
    <w:rsid w:val="002D19D6"/>
    <w:pPr>
      <w:numPr>
        <w:numId w:val="35"/>
      </w:numPr>
      <w:spacing w:line="259" w:lineRule="auto"/>
      <w:jc w:val="both"/>
    </w:pPr>
    <w:rPr>
      <w:rFonts w:asciiTheme="minorHAnsi" w:eastAsiaTheme="minorHAnsi" w:hAnsiTheme="minorHAnsi" w:cstheme="minorBidi"/>
      <w:sz w:val="22"/>
      <w:szCs w:val="22"/>
      <w:lang w:eastAsia="en-US"/>
    </w:rPr>
  </w:style>
  <w:style w:type="character" w:customStyle="1" w:styleId="DMATBulletPointsChar">
    <w:name w:val="DMAT Bullet Points Char"/>
    <w:basedOn w:val="DefaultParagraphFont"/>
    <w:link w:val="DMATBulletPoints"/>
    <w:rsid w:val="002D19D6"/>
  </w:style>
  <w:style w:type="paragraph" w:customStyle="1" w:styleId="paragraph">
    <w:name w:val="paragraph"/>
    <w:basedOn w:val="Normal"/>
    <w:rsid w:val="00F3639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66939">
      <w:bodyDiv w:val="1"/>
      <w:marLeft w:val="0"/>
      <w:marRight w:val="0"/>
      <w:marTop w:val="0"/>
      <w:marBottom w:val="0"/>
      <w:divBdr>
        <w:top w:val="none" w:sz="0" w:space="0" w:color="auto"/>
        <w:left w:val="none" w:sz="0" w:space="0" w:color="auto"/>
        <w:bottom w:val="none" w:sz="0" w:space="0" w:color="auto"/>
        <w:right w:val="none" w:sz="0" w:space="0" w:color="auto"/>
      </w:divBdr>
    </w:div>
    <w:div w:id="808716292">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SharedWithUsers xmlns="828d00e8-5bcd-4e1c-b570-1d8863e531f8">
      <UserInfo>
        <DisplayName/>
        <AccountId xsi:nil="true"/>
        <AccountType/>
      </UserInfo>
    </SharedWithUsers>
  </documentManagement>
</p:properties>
</file>

<file path=customXml/itemProps1.xml><?xml version="1.0" encoding="utf-8"?>
<ds:datastoreItem xmlns:ds="http://schemas.openxmlformats.org/officeDocument/2006/customXml" ds:itemID="{8DD63048-6505-43BB-A526-8380AE7DFE6A}"/>
</file>

<file path=customXml/itemProps2.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3.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4934</Characters>
  <Application>Microsoft Office Word</Application>
  <DocSecurity>0</DocSecurity>
  <Lines>41</Lines>
  <Paragraphs>11</Paragraphs>
  <ScaleCrop>false</ScaleCrop>
  <Company>Okehampton College</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Chapman</dc:creator>
  <cp:lastModifiedBy>Samantha Mitchell-Gears</cp:lastModifiedBy>
  <cp:revision>8</cp:revision>
  <cp:lastPrinted>2018-01-30T09:14:00Z</cp:lastPrinted>
  <dcterms:created xsi:type="dcterms:W3CDTF">2023-07-19T13:31:00Z</dcterms:created>
  <dcterms:modified xsi:type="dcterms:W3CDTF">2023-07-19T13:36:00Z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Order">
    <vt:r8>4041900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_ColorTag">
    <vt:lpwstr/>
  </property>
  <property fmtid="{D5CDD505-2E9C-101B-9397-08002B2CF9AE}" pid="13" name="MediaServiceImageTags">
    <vt:lpwstr/>
  </property>
</Properties>
</file>