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r w:rsidRPr="00824D74">
          <w:rPr>
            <w:rStyle w:val="Hyperlink"/>
            <w:rFonts w:ascii="Arial" w:hAnsi="Arial" w:cs="Arial"/>
            <w:sz w:val="22"/>
            <w:szCs w:val="22"/>
          </w:rPr>
          <w:t>Nacro</w:t>
        </w:r>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15EA">
              <w:rPr>
                <w:rFonts w:ascii="Arial" w:hAnsi="Arial" w:cs="Arial"/>
                <w:sz w:val="22"/>
                <w:szCs w:val="22"/>
              </w:rPr>
            </w:r>
            <w:r w:rsidR="006F15EA">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15EA">
              <w:rPr>
                <w:rFonts w:ascii="Arial" w:hAnsi="Arial" w:cs="Arial"/>
                <w:sz w:val="22"/>
                <w:szCs w:val="22"/>
              </w:rPr>
            </w:r>
            <w:r w:rsidR="006F15EA">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15EA">
              <w:rPr>
                <w:rFonts w:ascii="Arial" w:hAnsi="Arial" w:cs="Arial"/>
                <w:sz w:val="22"/>
                <w:szCs w:val="22"/>
              </w:rPr>
            </w:r>
            <w:r w:rsidR="006F15EA">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F15EA">
              <w:rPr>
                <w:rFonts w:ascii="Arial" w:hAnsi="Arial" w:cs="Arial"/>
                <w:sz w:val="22"/>
                <w:szCs w:val="22"/>
              </w:rPr>
            </w:r>
            <w:r w:rsidR="006F15EA">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2BC12A4F"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006702F0">
      <w:rPr>
        <w:rFonts w:ascii="Arial" w:hAnsi="Arial" w:cs="Arial"/>
        <w:bCs/>
        <w:noProof/>
        <w:sz w:val="22"/>
        <w:szCs w:val="22"/>
      </w:rPr>
      <w:t>Appendix-B-School-Criminal-Records-Check-Declaration-Form January 2024</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702309">
    <w:abstractNumId w:val="2"/>
  </w:num>
  <w:num w:numId="2" w16cid:durableId="598297208">
    <w:abstractNumId w:val="1"/>
  </w:num>
  <w:num w:numId="3" w16cid:durableId="189080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77271"/>
    <w:rsid w:val="002B6FE4"/>
    <w:rsid w:val="002E2B5E"/>
    <w:rsid w:val="00380E88"/>
    <w:rsid w:val="003C5B22"/>
    <w:rsid w:val="003F0362"/>
    <w:rsid w:val="00407C3A"/>
    <w:rsid w:val="004612BF"/>
    <w:rsid w:val="004C012A"/>
    <w:rsid w:val="005021F3"/>
    <w:rsid w:val="00566AB2"/>
    <w:rsid w:val="005755A9"/>
    <w:rsid w:val="005B5922"/>
    <w:rsid w:val="005F22FD"/>
    <w:rsid w:val="005F5B6C"/>
    <w:rsid w:val="006702F0"/>
    <w:rsid w:val="006F15EA"/>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5310E"/>
    <w:rsid w:val="00BB566A"/>
    <w:rsid w:val="00C05099"/>
    <w:rsid w:val="00C63129"/>
    <w:rsid w:val="00C77EFC"/>
    <w:rsid w:val="00CE2A37"/>
    <w:rsid w:val="00D36B55"/>
    <w:rsid w:val="00D80025"/>
    <w:rsid w:val="00D86311"/>
    <w:rsid w:val="00DA1867"/>
    <w:rsid w:val="00DD5281"/>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41AF8-F9AC-480C-A4C1-EB2A26AB850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79a9952-1d30-48a1-83b1-a9c007bb0a70"/>
    <ds:schemaRef ds:uri="e1f2771b-5c9a-4041-83a5-83cbc9fefedb"/>
    <ds:schemaRef ds:uri="http://www.w3.org/XML/1998/namespace"/>
  </ds:schemaRefs>
</ds:datastoreItem>
</file>

<file path=customXml/itemProps3.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4.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
  <cp:keywords/>
  <dc:description/>
  <cp:lastModifiedBy>Vivienne Martin</cp:lastModifiedBy>
  <cp:revision>5</cp:revision>
  <cp:lastPrinted>2024-01-19T09:34:00Z</cp:lastPrinted>
  <dcterms:created xsi:type="dcterms:W3CDTF">2023-12-19T12:50:00Z</dcterms:created>
  <dcterms:modified xsi:type="dcterms:W3CDTF">2024-01-24T15:14:00Z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