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80" w:type="dxa"/>
        <w:tblInd w:w="-98" w:type="dxa"/>
        <w:tblCellMar>
          <w:top w:w="21" w:type="dxa"/>
          <w:left w:w="0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1949"/>
        <w:gridCol w:w="608"/>
        <w:gridCol w:w="5062"/>
        <w:gridCol w:w="608"/>
        <w:gridCol w:w="3218"/>
        <w:gridCol w:w="2235"/>
      </w:tblGrid>
      <w:tr w:rsidR="00EC58CA">
        <w:trPr>
          <w:trHeight w:val="615"/>
        </w:trPr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/>
              <w:ind w:left="98"/>
            </w:pPr>
            <w:bookmarkStart w:id="0" w:name="_GoBack"/>
            <w:r>
              <w:rPr>
                <w:rFonts w:ascii="Arial" w:eastAsia="Arial" w:hAnsi="Arial" w:cs="Arial"/>
                <w:b/>
                <w:sz w:val="20"/>
              </w:rPr>
              <w:t>ATTRIBUTES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t>ESSENTIAL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t>DESIRABLE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20"/>
              </w:rPr>
              <w:t>IDENTIFIED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bookmarkEnd w:id="0"/>
      <w:tr w:rsidR="00EC58CA">
        <w:trPr>
          <w:trHeight w:val="975"/>
        </w:trPr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Relevant </w:t>
            </w:r>
          </w:p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Experience </w:t>
            </w:r>
          </w:p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:rsidR="00EC58CA" w:rsidRDefault="003E2EFD">
            <w:pPr>
              <w:spacing w:after="281"/>
              <w:ind w:left="98"/>
            </w:pPr>
            <w:r>
              <w:rPr>
                <w:rFonts w:ascii="Arial" w:eastAsia="Arial" w:hAnsi="Arial" w:cs="Arial"/>
                <w:sz w:val="16"/>
              </w:rPr>
              <w:t>▪</w:t>
            </w:r>
          </w:p>
          <w:p w:rsidR="00EC58CA" w:rsidRDefault="003E2EFD">
            <w:pPr>
              <w:spacing w:after="0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</w:tc>
        <w:tc>
          <w:tcPr>
            <w:tcW w:w="5063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 w:line="251" w:lineRule="auto"/>
            </w:pPr>
            <w:r>
              <w:rPr>
                <w:rFonts w:ascii="Arial" w:eastAsia="Arial" w:hAnsi="Arial" w:cs="Arial"/>
                <w:sz w:val="20"/>
              </w:rPr>
              <w:t>Teaching experience</w:t>
            </w:r>
            <w:r>
              <w:rPr>
                <w:rFonts w:ascii="Arial" w:eastAsia="Arial" w:hAnsi="Arial" w:cs="Arial"/>
                <w:sz w:val="20"/>
              </w:rPr>
              <w:t xml:space="preserve"> or training in the Secondary age range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Flexibility regarding age group taught. </w:t>
            </w:r>
          </w:p>
        </w:tc>
        <w:tc>
          <w:tcPr>
            <w:tcW w:w="6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:rsidR="00EC58CA" w:rsidRDefault="00EC58CA"/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 w:line="251" w:lineRule="auto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Application form and interview </w:t>
            </w:r>
          </w:p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Application form and interview. </w:t>
            </w:r>
          </w:p>
        </w:tc>
      </w:tr>
      <w:tr w:rsidR="00EC58CA">
        <w:trPr>
          <w:trHeight w:val="1215"/>
        </w:trPr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Education and Training </w:t>
            </w:r>
          </w:p>
        </w:tc>
        <w:tc>
          <w:tcPr>
            <w:tcW w:w="6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:rsidR="00EC58CA" w:rsidRDefault="003E2EFD">
            <w:pPr>
              <w:spacing w:after="41"/>
              <w:ind w:left="98"/>
            </w:pPr>
            <w:r>
              <w:rPr>
                <w:rFonts w:ascii="Arial" w:eastAsia="Arial" w:hAnsi="Arial" w:cs="Arial"/>
                <w:sz w:val="16"/>
              </w:rPr>
              <w:t>▪</w:t>
            </w:r>
          </w:p>
          <w:p w:rsidR="00EC58CA" w:rsidRDefault="003E2EFD">
            <w:pPr>
              <w:spacing w:after="15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  <w:p w:rsidR="00EC58CA" w:rsidRDefault="003E2EFD">
            <w:pPr>
              <w:spacing w:after="0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</w:tc>
        <w:tc>
          <w:tcPr>
            <w:tcW w:w="5063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Qualified teacher status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Degree status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Evidence of recent professional training </w:t>
            </w:r>
          </w:p>
        </w:tc>
        <w:tc>
          <w:tcPr>
            <w:tcW w:w="6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:rsidR="00EC58CA" w:rsidRDefault="00EC58CA"/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Application form </w:t>
            </w:r>
          </w:p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C58CA" w:rsidRDefault="003E2EFD">
            <w:pPr>
              <w:spacing w:after="0" w:line="251" w:lineRule="auto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Application form and interview. </w:t>
            </w:r>
          </w:p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58CA">
        <w:trPr>
          <w:trHeight w:val="2340"/>
        </w:trPr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/>
              <w:ind w:left="9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Special Knowledge </w:t>
            </w:r>
          </w:p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and Skills </w:t>
            </w:r>
          </w:p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:rsidR="00EC58CA" w:rsidRDefault="003E2EFD">
            <w:pPr>
              <w:spacing w:after="41"/>
              <w:ind w:left="98"/>
            </w:pPr>
            <w:r>
              <w:rPr>
                <w:rFonts w:ascii="Arial" w:eastAsia="Arial" w:hAnsi="Arial" w:cs="Arial"/>
                <w:sz w:val="16"/>
              </w:rPr>
              <w:t>▪</w:t>
            </w:r>
          </w:p>
          <w:p w:rsidR="00EC58CA" w:rsidRDefault="003E2EFD">
            <w:pPr>
              <w:spacing w:after="255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  <w:p w:rsidR="00EC58CA" w:rsidRDefault="003E2EFD">
            <w:pPr>
              <w:spacing w:after="15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  <w:p w:rsidR="00EC58CA" w:rsidRDefault="003E2EFD">
            <w:pPr>
              <w:spacing w:after="15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  <w:p w:rsidR="00EC58CA" w:rsidRDefault="003E2EFD">
            <w:pPr>
              <w:spacing w:after="15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  <w:p w:rsidR="00EC58CA" w:rsidRDefault="003E2EFD">
            <w:pPr>
              <w:spacing w:after="255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  <w:p w:rsidR="00EC58CA" w:rsidRDefault="003E2EFD">
            <w:pPr>
              <w:spacing w:after="0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</w:tc>
        <w:tc>
          <w:tcPr>
            <w:tcW w:w="5063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Ability to teach the full age and ability range 11-16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Secure Knowledge of the National Curriculum at both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Key Stages 3 &amp;4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Knowledge of current issues in education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Curriculum strength which can be brought to the school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Have well developed ICT skills </w:t>
            </w:r>
          </w:p>
          <w:p w:rsidR="00EC58CA" w:rsidRDefault="003E2EFD">
            <w:pPr>
              <w:spacing w:after="0" w:line="251" w:lineRule="auto"/>
            </w:pPr>
            <w:r>
              <w:rPr>
                <w:rFonts w:ascii="Arial" w:eastAsia="Arial" w:hAnsi="Arial" w:cs="Arial"/>
                <w:sz w:val="20"/>
              </w:rPr>
              <w:t xml:space="preserve">Ability to support and promote a wide range of learning strategies within English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Knowledge of working with G &amp; T and SEN pupils </w:t>
            </w:r>
          </w:p>
        </w:tc>
        <w:tc>
          <w:tcPr>
            <w:tcW w:w="6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:rsidR="00EC58CA" w:rsidRDefault="003E2EFD">
            <w:pPr>
              <w:spacing w:after="281"/>
              <w:ind w:left="98"/>
            </w:pPr>
            <w:r>
              <w:rPr>
                <w:rFonts w:ascii="Arial" w:eastAsia="Arial" w:hAnsi="Arial" w:cs="Arial"/>
                <w:sz w:val="16"/>
              </w:rPr>
              <w:t>▪</w:t>
            </w:r>
          </w:p>
          <w:p w:rsidR="00EC58CA" w:rsidRDefault="003E2EFD">
            <w:pPr>
              <w:spacing w:after="255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  <w:p w:rsidR="00EC58CA" w:rsidRDefault="003E2EFD">
            <w:pPr>
              <w:spacing w:after="0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</w:tc>
        <w:tc>
          <w:tcPr>
            <w:tcW w:w="3218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 w:line="251" w:lineRule="auto"/>
            </w:pPr>
            <w:r>
              <w:rPr>
                <w:rFonts w:ascii="Arial" w:eastAsia="Arial" w:hAnsi="Arial" w:cs="Arial"/>
                <w:sz w:val="20"/>
              </w:rPr>
              <w:t xml:space="preserve">Implementation of the National Curriculum at both key stages.  Experience of preparing students for GCSE.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Curriculum strength in appropriate areas  </w:t>
            </w:r>
          </w:p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Application form and interview </w:t>
            </w:r>
          </w:p>
        </w:tc>
      </w:tr>
      <w:tr w:rsidR="00EC58CA">
        <w:trPr>
          <w:trHeight w:val="2175"/>
        </w:trPr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Other Features </w:t>
            </w:r>
          </w:p>
        </w:tc>
        <w:tc>
          <w:tcPr>
            <w:tcW w:w="6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:rsidR="00EC58CA" w:rsidRDefault="003E2EFD">
            <w:pPr>
              <w:spacing w:after="41"/>
              <w:ind w:left="98"/>
            </w:pPr>
            <w:r>
              <w:rPr>
                <w:rFonts w:ascii="Arial" w:eastAsia="Arial" w:hAnsi="Arial" w:cs="Arial"/>
                <w:sz w:val="16"/>
              </w:rPr>
              <w:t>▪</w:t>
            </w:r>
          </w:p>
          <w:p w:rsidR="00EC58CA" w:rsidRDefault="003E2EFD">
            <w:pPr>
              <w:spacing w:after="15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  <w:p w:rsidR="00EC58CA" w:rsidRDefault="003E2EFD">
            <w:pPr>
              <w:spacing w:after="15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  <w:p w:rsidR="00EC58CA" w:rsidRDefault="003E2EFD">
            <w:pPr>
              <w:spacing w:after="15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  <w:p w:rsidR="00EC58CA" w:rsidRDefault="003E2EFD">
            <w:pPr>
              <w:spacing w:after="15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  <w:p w:rsidR="00EC58CA" w:rsidRDefault="003E2EFD">
            <w:pPr>
              <w:spacing w:after="15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  <w:p w:rsidR="00EC58CA" w:rsidRDefault="003E2EFD">
            <w:pPr>
              <w:spacing w:after="255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  <w:p w:rsidR="00EC58CA" w:rsidRDefault="003E2EFD">
            <w:pPr>
              <w:spacing w:after="0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</w:tc>
        <w:tc>
          <w:tcPr>
            <w:tcW w:w="5063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Good organisation skills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Ability to work as a team member.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Ability to meet deadlines.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Good interpersonal skills.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Diplomatic and flexible in approach. </w:t>
            </w:r>
          </w:p>
          <w:p w:rsidR="00EC58CA" w:rsidRDefault="003E2EFD">
            <w:pPr>
              <w:spacing w:after="0" w:line="251" w:lineRule="auto"/>
            </w:pPr>
            <w:r>
              <w:rPr>
                <w:rFonts w:ascii="Arial" w:eastAsia="Arial" w:hAnsi="Arial" w:cs="Arial"/>
                <w:sz w:val="20"/>
              </w:rPr>
              <w:t xml:space="preserve">Enthusiasm and the commitment to hard work. Knowledge &amp; understanding of safeguarding issues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relating to children and their families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Enhanced CRB clearance </w:t>
            </w:r>
          </w:p>
        </w:tc>
        <w:tc>
          <w:tcPr>
            <w:tcW w:w="6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:rsidR="00EC58CA" w:rsidRDefault="003E2EFD">
            <w:pPr>
              <w:spacing w:after="521"/>
              <w:ind w:left="98"/>
            </w:pPr>
            <w:r>
              <w:rPr>
                <w:rFonts w:ascii="Arial" w:eastAsia="Arial" w:hAnsi="Arial" w:cs="Arial"/>
                <w:sz w:val="16"/>
              </w:rPr>
              <w:t>▪</w:t>
            </w:r>
          </w:p>
          <w:p w:rsidR="00EC58CA" w:rsidRDefault="003E2EFD">
            <w:pPr>
              <w:spacing w:after="255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  <w:p w:rsidR="00EC58CA" w:rsidRDefault="003E2EFD">
            <w:pPr>
              <w:spacing w:after="0"/>
              <w:ind w:left="98"/>
            </w:pPr>
            <w:r>
              <w:rPr>
                <w:rFonts w:ascii="MS Gothic" w:eastAsia="MS Gothic" w:hAnsi="MS Gothic" w:cs="MS Gothic"/>
                <w:sz w:val="16"/>
              </w:rPr>
              <w:t>▪</w:t>
            </w:r>
          </w:p>
        </w:tc>
        <w:tc>
          <w:tcPr>
            <w:tcW w:w="3218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 w:line="251" w:lineRule="auto"/>
            </w:pPr>
            <w:r>
              <w:rPr>
                <w:rFonts w:ascii="Arial" w:eastAsia="Arial" w:hAnsi="Arial" w:cs="Arial"/>
                <w:sz w:val="20"/>
              </w:rPr>
              <w:t>Willingness to support extra-curricular activities an</w:t>
            </w:r>
            <w:r>
              <w:rPr>
                <w:rFonts w:ascii="Arial" w:eastAsia="Arial" w:hAnsi="Arial" w:cs="Arial"/>
                <w:sz w:val="20"/>
              </w:rPr>
              <w:t xml:space="preserve">d enrichment. </w:t>
            </w:r>
          </w:p>
          <w:p w:rsidR="00EC58CA" w:rsidRDefault="003E2EFD">
            <w:pPr>
              <w:spacing w:after="0" w:line="251" w:lineRule="auto"/>
            </w:pPr>
            <w:r>
              <w:rPr>
                <w:rFonts w:ascii="Arial" w:eastAsia="Arial" w:hAnsi="Arial" w:cs="Arial"/>
                <w:sz w:val="20"/>
              </w:rPr>
              <w:t xml:space="preserve">Familiarity with Health &amp; Safety regulations.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Willingness to commit to ongoing </w:t>
            </w:r>
          </w:p>
          <w:p w:rsidR="00EC58CA" w:rsidRDefault="003E2EF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CPD </w:t>
            </w:r>
          </w:p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C58CA" w:rsidRDefault="003E2EFD">
            <w:pPr>
              <w:spacing w:after="0"/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Application form and interview. </w:t>
            </w:r>
          </w:p>
        </w:tc>
      </w:tr>
    </w:tbl>
    <w:p w:rsidR="00EC58CA" w:rsidRDefault="003E2EFD" w:rsidP="0026528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10687051" cy="1466850"/>
                <wp:effectExtent l="0" t="0" r="0" b="0"/>
                <wp:wrapTopAndBottom/>
                <wp:docPr id="2692" name="Group 2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7051" cy="1466850"/>
                          <a:chOff x="0" y="0"/>
                          <a:chExt cx="10687051" cy="146685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914400" y="239281"/>
                            <a:ext cx="42217" cy="187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A" w:rsidRDefault="003E2EF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4400" y="921341"/>
                            <a:ext cx="51598" cy="207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A" w:rsidRDefault="003E2EF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38200" y="9525"/>
                            <a:ext cx="5562600" cy="1019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1" cy="1038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953375" y="0"/>
                            <a:ext cx="1695450" cy="1466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92" style="width:841.5pt;height:115.5pt;position:absolute;mso-position-horizontal-relative:page;mso-position-horizontal:absolute;margin-left:0pt;mso-position-vertical-relative:page;margin-top:18pt;" coordsize="106870,14668">
                <v:rect id="Rectangle 10" style="position:absolute;width:422;height:1870;left:9144;top:2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515;height:2074;left:9144;top:9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2" style="position:absolute;width:55626;height:10191;left:8382;top:95;" filled="f">
                  <v:imagedata r:id="rId7"/>
                </v:shape>
                <v:shape id="Picture 254" style="position:absolute;width:106870;height:10382;left:0;top:0;" filled="f">
                  <v:imagedata r:id="rId8"/>
                </v:shape>
                <v:shape id="Picture 256" style="position:absolute;width:16954;height:14668;left:79533;top:0;" filled="f">
                  <v:imagedata r:id="rId9"/>
                </v:shape>
                <w10:wrap type="topAndBottom"/>
              </v:group>
            </w:pict>
          </mc:Fallback>
        </mc:AlternateContent>
      </w:r>
    </w:p>
    <w:sectPr w:rsidR="00EC58CA">
      <w:pgSz w:w="16860" w:h="11920" w:orient="landscape"/>
      <w:pgMar w:top="1440" w:right="1440" w:bottom="1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CA"/>
    <w:rsid w:val="00265284"/>
    <w:rsid w:val="003E2EFD"/>
    <w:rsid w:val="00E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153F6-BB5F-44A8-8993-B3AF7F9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Werneth School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Humphreys</dc:creator>
  <cp:keywords/>
  <cp:lastModifiedBy>C Humphreys</cp:lastModifiedBy>
  <cp:revision>2</cp:revision>
  <cp:lastPrinted>2021-10-13T10:41:00Z</cp:lastPrinted>
  <dcterms:created xsi:type="dcterms:W3CDTF">2021-10-13T11:53:00Z</dcterms:created>
  <dcterms:modified xsi:type="dcterms:W3CDTF">2021-10-13T11:53:00Z</dcterms:modified>
</cp:coreProperties>
</file>