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0C" w:rsidRDefault="00B55A5F">
      <w:pPr>
        <w:spacing w:after="240" w:line="240" w:lineRule="auto"/>
        <w:rPr>
          <w:b/>
          <w:color w:val="00206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color w:val="009BCD"/>
          <w:sz w:val="52"/>
          <w:szCs w:val="52"/>
        </w:rPr>
        <w:drawing>
          <wp:inline distT="0" distB="0" distL="0" distR="0">
            <wp:extent cx="5731510" cy="115760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350C" w:rsidRDefault="00B55A5F">
      <w:pPr>
        <w:spacing w:after="24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Person Specification: Teacher of MFL</w:t>
      </w:r>
    </w:p>
    <w:p w:rsidR="00C6350C" w:rsidRDefault="00B55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Assessed by application (A)</w:t>
      </w:r>
      <w:r>
        <w:rPr>
          <w:color w:val="000000"/>
          <w:sz w:val="20"/>
          <w:szCs w:val="20"/>
        </w:rPr>
        <w:br/>
        <w:t>Assessed by the recruitment process (R)</w:t>
      </w:r>
    </w:p>
    <w:p w:rsidR="00C6350C" w:rsidRDefault="00C63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"/>
        <w:tblW w:w="10458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7931"/>
        <w:gridCol w:w="1251"/>
        <w:gridCol w:w="1276"/>
      </w:tblGrid>
      <w:tr w:rsidR="00C6350C">
        <w:trPr>
          <w:cantSplit/>
          <w:trHeight w:val="380"/>
          <w:tblHeader/>
        </w:trPr>
        <w:tc>
          <w:tcPr>
            <w:tcW w:w="7931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0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</w:rPr>
              <w:t>Criteria</w:t>
            </w:r>
          </w:p>
        </w:tc>
        <w:tc>
          <w:tcPr>
            <w:tcW w:w="1251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before="0"/>
              <w:jc w:val="center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</w:rPr>
              <w:t>Essential</w:t>
            </w:r>
          </w:p>
        </w:tc>
        <w:tc>
          <w:tcPr>
            <w:tcW w:w="1276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before="0"/>
              <w:jc w:val="center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color w:val="002060"/>
              </w:rPr>
              <w:t>Desirable</w:t>
            </w:r>
          </w:p>
        </w:tc>
      </w:tr>
      <w:tr w:rsidR="00C6350C">
        <w:trPr>
          <w:cantSplit/>
          <w:trHeight w:val="79"/>
          <w:tblHeader/>
        </w:trPr>
        <w:tc>
          <w:tcPr>
            <w:tcW w:w="7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0"/>
              <w:rPr>
                <w:rFonts w:ascii="Calibri" w:eastAsia="Calibri" w:hAnsi="Calibri" w:cs="Calibri"/>
                <w:color w:val="002060"/>
                <w:sz w:val="2"/>
                <w:szCs w:val="2"/>
              </w:rPr>
            </w:pPr>
          </w:p>
        </w:tc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before="0"/>
              <w:jc w:val="center"/>
              <w:rPr>
                <w:rFonts w:ascii="Calibri" w:eastAsia="Calibri" w:hAnsi="Calibri" w:cs="Calibri"/>
                <w:color w:val="002060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before="0"/>
              <w:jc w:val="center"/>
              <w:rPr>
                <w:rFonts w:ascii="Calibri" w:eastAsia="Calibri" w:hAnsi="Calibri" w:cs="Calibri"/>
                <w:color w:val="002060"/>
                <w:sz w:val="2"/>
                <w:szCs w:val="2"/>
              </w:rPr>
            </w:pPr>
          </w:p>
        </w:tc>
      </w:tr>
      <w:tr w:rsidR="00C6350C">
        <w:trPr>
          <w:cantSplit/>
          <w:trHeight w:val="328"/>
        </w:trPr>
        <w:tc>
          <w:tcPr>
            <w:tcW w:w="10458" w:type="dxa"/>
            <w:gridSpan w:val="3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Knowledge and Qualifications</w:t>
            </w:r>
          </w:p>
        </w:tc>
      </w:tr>
      <w:tr w:rsidR="00C6350C">
        <w:trPr>
          <w:cantSplit/>
          <w:trHeight w:val="248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Degree or equivalent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72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Qualified Teacher Status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60"/>
        </w:trPr>
        <w:tc>
          <w:tcPr>
            <w:tcW w:w="10458" w:type="dxa"/>
            <w:gridSpan w:val="3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Professional Experience</w:t>
            </w:r>
          </w:p>
        </w:tc>
      </w:tr>
      <w:tr w:rsidR="00C6350C">
        <w:trPr>
          <w:cantSplit/>
          <w:trHeight w:val="333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Successful teaching experience up to and including GCSE (and A Level ideally) 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50C">
        <w:trPr>
          <w:cantSplit/>
          <w:trHeight w:val="357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Evidence of team work and supporting colleagues effectively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50C">
        <w:trPr>
          <w:cantSplit/>
          <w:trHeight w:val="360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Experience of successful organisation and administration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50C">
        <w:trPr>
          <w:cantSplit/>
          <w:trHeight w:val="329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Experience of curriculum management issues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93"/>
        </w:trPr>
        <w:tc>
          <w:tcPr>
            <w:tcW w:w="1045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Teaching and Learning</w:t>
            </w:r>
          </w:p>
        </w:tc>
      </w:tr>
      <w:tr w:rsidR="00C6350C">
        <w:trPr>
          <w:cantSplit/>
          <w:trHeight w:val="225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Knowledge of curriculum developments related to the post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21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communicate effectively with different audiences, orally and in writing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76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use recent developments to inform own and others practice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25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Good ICT skills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91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Good understanding of how children learn and how to raise standards of achievement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83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interpret and act on a wide range of key data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</w:tabs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50C">
        <w:trPr>
          <w:cantSplit/>
          <w:trHeight w:val="279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Good organisational skills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408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support the continuing professional development of colleagues including their own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6350C" w:rsidRDefault="00C6350C"/>
    <w:p w:rsidR="00C6350C" w:rsidRDefault="00C6350C"/>
    <w:tbl>
      <w:tblPr>
        <w:tblStyle w:val="a0"/>
        <w:tblW w:w="10458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7931"/>
        <w:gridCol w:w="1251"/>
        <w:gridCol w:w="1276"/>
      </w:tblGrid>
      <w:tr w:rsidR="00C6350C">
        <w:trPr>
          <w:cantSplit/>
          <w:trHeight w:val="234"/>
        </w:trPr>
        <w:tc>
          <w:tcPr>
            <w:tcW w:w="1045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Disposition/Attitude</w:t>
            </w:r>
          </w:p>
        </w:tc>
      </w:tr>
      <w:tr w:rsidR="00C6350C">
        <w:trPr>
          <w:cantSplit/>
          <w:trHeight w:val="266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passion for education and making a difference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33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Vision and the ability to implement it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29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work as a member of a team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39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Leadership skills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479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ability to command respect from colleagues, parents, governors and the local community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195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Excellent attendance and punctuality record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20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Energy, enthusiasm, commitment, integrity, good sense of humour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232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Prepared to listen to others and share ideas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55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Developing successful relationships with pupils, staff, parents and Governors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182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 well under pressure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603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Commitment to Equal Opportunities; the ability to support and develop the Academy’s Equal Opportunities policies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color w:val="002060"/>
                <w:sz w:val="28"/>
                <w:szCs w:val="28"/>
              </w:rPr>
              <w:t>A,R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310"/>
        </w:trPr>
        <w:tc>
          <w:tcPr>
            <w:tcW w:w="1045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An Aspirations Academy</w:t>
            </w:r>
          </w:p>
        </w:tc>
      </w:tr>
      <w:tr w:rsidR="00C6350C">
        <w:trPr>
          <w:cantSplit/>
          <w:trHeight w:val="516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Display a commitment and support for the aims of the Aspirations Academies Trust in all its Academies</w:t>
            </w: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C6350C">
        <w:trPr>
          <w:cantSplit/>
          <w:trHeight w:val="720"/>
        </w:trPr>
        <w:tc>
          <w:tcPr>
            <w:tcW w:w="793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a belief in the values of the Aspirations Academies Trust and in the value of research in school improvement</w:t>
            </w:r>
          </w:p>
          <w:p w:rsidR="00C6350C" w:rsidRDefault="00C6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2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B55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R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50C" w:rsidRDefault="00C63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C6350C" w:rsidRDefault="00C6350C"/>
    <w:p w:rsidR="00C6350C" w:rsidRDefault="00C6350C">
      <w:pPr>
        <w:rPr>
          <w:color w:val="002060"/>
        </w:rPr>
      </w:pPr>
    </w:p>
    <w:p w:rsidR="00C6350C" w:rsidRDefault="00C6350C"/>
    <w:p w:rsidR="00C6350C" w:rsidRDefault="00C6350C"/>
    <w:p w:rsidR="00C6350C" w:rsidRDefault="00C6350C"/>
    <w:p w:rsidR="00C6350C" w:rsidRDefault="00C6350C"/>
    <w:p w:rsidR="00C6350C" w:rsidRDefault="00C6350C"/>
    <w:p w:rsidR="00C6350C" w:rsidRDefault="00C6350C"/>
    <w:p w:rsidR="00C6350C" w:rsidRDefault="00C6350C"/>
    <w:p w:rsidR="00C6350C" w:rsidRDefault="00C6350C"/>
    <w:p w:rsidR="00C6350C" w:rsidRDefault="00C6350C"/>
    <w:sectPr w:rsidR="00C6350C">
      <w:pgSz w:w="11906" w:h="16838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0C"/>
    <w:rsid w:val="00B55A5F"/>
    <w:rsid w:val="00C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BA61-83FB-4A00-BC16-EECE7D07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AF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55528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A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FreeForm">
    <w:name w:val="Free Form"/>
    <w:rsid w:val="00A43A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A43A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7nd4XFL+b1mWfo6/HhZzsm2AqA==">CgMxLjAyCGguZ2pkZ3hzOAByITFXU081Q3E3c3RZU05YRS1Rb0RBZHpSSGhTcEVUU25KTA==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Ullah</dc:creator>
  <cp:lastModifiedBy>Mohamed Osman</cp:lastModifiedBy>
  <cp:revision>2</cp:revision>
  <dcterms:created xsi:type="dcterms:W3CDTF">2023-05-25T11:33:00Z</dcterms:created>
  <dcterms:modified xsi:type="dcterms:W3CDTF">2023-05-25T11:33:00Z</dcterms:modified>
</cp:coreProperties>
</file>