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4613E4">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posOffset>-535264</wp:posOffset>
            </wp:positionH>
            <wp:positionV relativeFrom="paragraph">
              <wp:posOffset>-375015</wp:posOffset>
            </wp:positionV>
            <wp:extent cx="2012059" cy="437745"/>
            <wp:effectExtent l="0" t="0" r="7620" b="63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299" cy="44889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AC58BD" w:rsidRPr="005F722B" w:rsidTr="008149D2">
        <w:trPr>
          <w:trHeight w:val="567"/>
        </w:trPr>
        <w:tc>
          <w:tcPr>
            <w:tcW w:w="1439" w:type="pct"/>
            <w:vAlign w:val="center"/>
          </w:tcPr>
          <w:p w:rsidR="00AC58BD" w:rsidRPr="00782815" w:rsidRDefault="00AC58BD" w:rsidP="008149D2">
            <w:pPr>
              <w:spacing w:after="0" w:line="240" w:lineRule="auto"/>
              <w:rPr>
                <w:b/>
              </w:rPr>
            </w:pPr>
            <w:r>
              <w:rPr>
                <w:b/>
              </w:rPr>
              <w:t>School</w:t>
            </w:r>
            <w:r w:rsidRPr="00782815">
              <w:rPr>
                <w:b/>
              </w:rPr>
              <w:t>:</w:t>
            </w:r>
          </w:p>
        </w:tc>
        <w:tc>
          <w:tcPr>
            <w:tcW w:w="3561" w:type="pct"/>
            <w:vAlign w:val="center"/>
          </w:tcPr>
          <w:p w:rsidR="00AC58BD" w:rsidRPr="00EF4D89" w:rsidRDefault="00DA5203" w:rsidP="008149D2">
            <w:pPr>
              <w:spacing w:after="0" w:line="240" w:lineRule="auto"/>
            </w:pPr>
            <w:proofErr w:type="spellStart"/>
            <w:r>
              <w:t>Smithdon</w:t>
            </w:r>
            <w:proofErr w:type="spellEnd"/>
            <w:r w:rsidR="00AC58BD" w:rsidRPr="00EF4D89">
              <w:t xml:space="preserve"> High School</w:t>
            </w:r>
            <w:r w:rsidR="00AC58BD">
              <w:t xml:space="preserve"> part of West Norfolk Academies Trust</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Job Title:</w:t>
            </w:r>
          </w:p>
        </w:tc>
        <w:tc>
          <w:tcPr>
            <w:tcW w:w="3561" w:type="pct"/>
            <w:vAlign w:val="center"/>
          </w:tcPr>
          <w:p w:rsidR="00AC58BD" w:rsidRPr="0012189B" w:rsidRDefault="00CF6C2C" w:rsidP="008149D2">
            <w:pPr>
              <w:spacing w:after="0" w:line="240" w:lineRule="auto"/>
            </w:pPr>
            <w:r>
              <w:t xml:space="preserve">Teacher </w:t>
            </w:r>
            <w:r w:rsidR="00CA03C9">
              <w:t xml:space="preserve">of </w:t>
            </w:r>
            <w:r w:rsidR="00D52C0E" w:rsidRPr="00D52C0E">
              <w:t>Modern Foreign Languages</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Grade:</w:t>
            </w:r>
          </w:p>
        </w:tc>
        <w:tc>
          <w:tcPr>
            <w:tcW w:w="3561" w:type="pct"/>
            <w:vAlign w:val="center"/>
          </w:tcPr>
          <w:p w:rsidR="002B2D70" w:rsidRPr="00EF4D89" w:rsidRDefault="00AC58BD" w:rsidP="008149D2">
            <w:pPr>
              <w:spacing w:after="0" w:line="240" w:lineRule="auto"/>
            </w:pPr>
            <w:r w:rsidRPr="00EF4D89">
              <w:t>MPS</w:t>
            </w:r>
            <w:r w:rsidR="00DA5203">
              <w:t xml:space="preserve">/UPS as appropriate </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Responsible to:</w:t>
            </w:r>
          </w:p>
        </w:tc>
        <w:tc>
          <w:tcPr>
            <w:tcW w:w="3561" w:type="pct"/>
            <w:vAlign w:val="center"/>
          </w:tcPr>
          <w:p w:rsidR="00D7284D" w:rsidRDefault="005827B7" w:rsidP="00D7284D">
            <w:pPr>
              <w:spacing w:after="0" w:line="240" w:lineRule="auto"/>
            </w:pPr>
            <w:r>
              <w:t>SLT</w:t>
            </w:r>
          </w:p>
          <w:p w:rsidR="00AC58BD" w:rsidRPr="00EF4D89" w:rsidRDefault="00CA03C9" w:rsidP="00D7284D">
            <w:pPr>
              <w:spacing w:after="0" w:line="240" w:lineRule="auto"/>
            </w:pPr>
            <w:r>
              <w:t>Head of Department</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Pr>
                <w:b/>
              </w:rPr>
              <w:t>Working With:</w:t>
            </w:r>
          </w:p>
        </w:tc>
        <w:tc>
          <w:tcPr>
            <w:tcW w:w="3561" w:type="pct"/>
            <w:vAlign w:val="center"/>
          </w:tcPr>
          <w:p w:rsidR="00AC58BD" w:rsidRPr="00EF4D89" w:rsidRDefault="00AC58BD" w:rsidP="008149D2">
            <w:pPr>
              <w:spacing w:after="0" w:line="240" w:lineRule="auto"/>
            </w:pPr>
            <w:r w:rsidRPr="00EF4D89">
              <w:t>Staff</w:t>
            </w:r>
          </w:p>
          <w:p w:rsidR="00AC58BD" w:rsidRPr="00EF4D89" w:rsidRDefault="00AC58BD" w:rsidP="008149D2">
            <w:pPr>
              <w:spacing w:after="0" w:line="240" w:lineRule="auto"/>
            </w:pPr>
            <w:r w:rsidRPr="00EF4D89">
              <w:t>Students</w:t>
            </w:r>
          </w:p>
          <w:p w:rsidR="00AC58BD" w:rsidRPr="00EF4D89" w:rsidRDefault="00AC58BD" w:rsidP="005827B7">
            <w:pPr>
              <w:spacing w:after="0" w:line="240" w:lineRule="auto"/>
            </w:pPr>
            <w:r w:rsidRPr="00EF4D89">
              <w:t>Parents</w:t>
            </w:r>
          </w:p>
        </w:tc>
      </w:tr>
    </w:tbl>
    <w:p w:rsidR="004613E4" w:rsidRPr="004613E4" w:rsidRDefault="004613E4" w:rsidP="00AC58BD">
      <w:pPr>
        <w:spacing w:after="120" w:line="259" w:lineRule="auto"/>
        <w:jc w:val="both"/>
        <w:rPr>
          <w:rFonts w:asciiTheme="minorHAnsi" w:hAnsiTheme="minorHAnsi"/>
          <w:b/>
          <w:sz w:val="8"/>
        </w:rPr>
      </w:pPr>
    </w:p>
    <w:p w:rsidR="005827B7" w:rsidRPr="00662930" w:rsidRDefault="005827B7" w:rsidP="007E29EF">
      <w:pPr>
        <w:shd w:val="clear" w:color="auto" w:fill="FFFFFF"/>
        <w:spacing w:after="120" w:line="259" w:lineRule="auto"/>
        <w:rPr>
          <w:rFonts w:asciiTheme="minorHAnsi" w:eastAsia="Times New Roman" w:hAnsiTheme="minorHAnsi" w:cstheme="minorHAnsi"/>
          <w:lang w:eastAsia="en-GB"/>
        </w:rPr>
      </w:pPr>
      <w:proofErr w:type="spellStart"/>
      <w:r w:rsidRPr="00662930">
        <w:rPr>
          <w:rFonts w:eastAsia="Times New Roman" w:cstheme="minorHAnsi"/>
          <w:b/>
          <w:bCs/>
          <w:lang w:eastAsia="en-GB"/>
        </w:rPr>
        <w:t>Smithdon</w:t>
      </w:r>
      <w:proofErr w:type="spellEnd"/>
      <w:r w:rsidRPr="00662930">
        <w:rPr>
          <w:rFonts w:eastAsia="Times New Roman" w:cstheme="minorHAnsi"/>
          <w:b/>
          <w:bCs/>
          <w:lang w:eastAsia="en-GB"/>
        </w:rPr>
        <w:t xml:space="preserve"> High School is an 11 – 16 school located in the town of Hunstanton on the North Norfolk coast, famed for its sunshine and colourful striped cliffs.</w:t>
      </w:r>
    </w:p>
    <w:p w:rsidR="005827B7" w:rsidRDefault="005827B7" w:rsidP="007E29EF">
      <w:pPr>
        <w:shd w:val="clear" w:color="auto" w:fill="FFFFFF"/>
        <w:spacing w:after="120" w:line="259" w:lineRule="auto"/>
        <w:rPr>
          <w:rFonts w:eastAsia="Times New Roman" w:cstheme="minorHAnsi"/>
          <w:lang w:eastAsia="en-GB"/>
        </w:rPr>
      </w:pPr>
      <w:r w:rsidRPr="00662930">
        <w:rPr>
          <w:rFonts w:eastAsia="Times New Roman" w:cstheme="minorHAnsi"/>
          <w:lang w:eastAsia="en-GB"/>
        </w:rPr>
        <w:t xml:space="preserve">The school, which is part of the West Norfolk Academies Trust, has just over 600 students and is oversubscribed in Year 7 and for next the academic year. All students enjoy a full knowledge rich curriculum which is taught by a team of specialist teachers ably supported by our Senior Leadership and Cross-Trust Leaders. </w:t>
      </w:r>
    </w:p>
    <w:p w:rsidR="005827B7" w:rsidRDefault="005827B7" w:rsidP="007E29EF">
      <w:pPr>
        <w:pStyle w:val="NormalWeb"/>
        <w:spacing w:before="0" w:beforeAutospacing="0" w:after="120" w:afterAutospacing="0" w:line="259" w:lineRule="auto"/>
        <w:rPr>
          <w:rFonts w:asciiTheme="minorHAnsi" w:hAnsiTheme="minorHAnsi" w:cstheme="minorHAnsi"/>
          <w:color w:val="000000" w:themeColor="text1"/>
          <w:sz w:val="22"/>
          <w:szCs w:val="22"/>
        </w:rPr>
      </w:pPr>
      <w:r w:rsidRPr="00662930">
        <w:rPr>
          <w:rFonts w:asciiTheme="minorHAnsi" w:hAnsiTheme="minorHAnsi" w:cstheme="minorHAnsi"/>
          <w:color w:val="000000" w:themeColor="text1"/>
          <w:sz w:val="22"/>
          <w:szCs w:val="22"/>
        </w:rPr>
        <w:t xml:space="preserve">Our new colleague will also benefit from being part of the </w:t>
      </w:r>
      <w:r w:rsidRPr="00662930">
        <w:rPr>
          <w:rStyle w:val="Strong"/>
          <w:rFonts w:asciiTheme="minorHAnsi" w:hAnsiTheme="minorHAnsi" w:cstheme="minorHAnsi"/>
          <w:color w:val="000000" w:themeColor="text1"/>
          <w:sz w:val="22"/>
          <w:szCs w:val="22"/>
        </w:rPr>
        <w:t xml:space="preserve">West Norfolk Academies Trust - a small, locally based charity working with primary and secondary schools </w:t>
      </w:r>
      <w:r w:rsidRPr="00662930">
        <w:rPr>
          <w:rFonts w:asciiTheme="minorHAnsi" w:hAnsiTheme="minorHAnsi" w:cstheme="minorHAnsi"/>
          <w:color w:val="000000" w:themeColor="text1"/>
          <w:sz w:val="22"/>
          <w:szCs w:val="22"/>
        </w:rPr>
        <w:t>to challenge and support our family of schools to provide an excellent education for young people.</w:t>
      </w:r>
    </w:p>
    <w:p w:rsidR="00AC58BD" w:rsidRPr="005408E7" w:rsidRDefault="00782815" w:rsidP="007E29EF">
      <w:pPr>
        <w:spacing w:after="120" w:line="259" w:lineRule="auto"/>
        <w:rPr>
          <w:rFonts w:asciiTheme="minorHAnsi" w:hAnsiTheme="minorHAnsi"/>
          <w:b/>
          <w:sz w:val="24"/>
          <w:szCs w:val="24"/>
        </w:rPr>
      </w:pPr>
      <w:r w:rsidRPr="005408E7">
        <w:rPr>
          <w:rFonts w:asciiTheme="minorHAnsi" w:hAnsiTheme="minorHAnsi"/>
          <w:b/>
          <w:sz w:val="24"/>
          <w:szCs w:val="24"/>
        </w:rPr>
        <w:t xml:space="preserve">Purpose of the Job </w:t>
      </w:r>
    </w:p>
    <w:p w:rsidR="00CF6C2C" w:rsidRDefault="00CF6C2C" w:rsidP="007E29EF">
      <w:pPr>
        <w:spacing w:after="120" w:line="259" w:lineRule="auto"/>
      </w:pPr>
      <w:r>
        <w:t xml:space="preserve">We are seeking </w:t>
      </w:r>
      <w:r w:rsidRPr="0007114E">
        <w:t xml:space="preserve">an ambitious, passionate and imaginative </w:t>
      </w:r>
      <w:r>
        <w:t>languages</w:t>
      </w:r>
      <w:r w:rsidRPr="0007114E">
        <w:t xml:space="preserve"> teache</w:t>
      </w:r>
      <w:r>
        <w:t xml:space="preserve">r </w:t>
      </w:r>
      <w:r w:rsidRPr="0007114E">
        <w:t xml:space="preserve">to join and complement the friendly, supportive and dedicated professionals within our </w:t>
      </w:r>
      <w:r>
        <w:t>MFL</w:t>
      </w:r>
      <w:r w:rsidRPr="0007114E">
        <w:t xml:space="preserve"> </w:t>
      </w:r>
      <w:r>
        <w:t xml:space="preserve">department. </w:t>
      </w:r>
      <w:r w:rsidR="0036666E">
        <w:t xml:space="preserve">  </w:t>
      </w:r>
    </w:p>
    <w:p w:rsidR="004613E4" w:rsidRPr="007F7AD8" w:rsidRDefault="004613E4" w:rsidP="007E29EF">
      <w:pPr>
        <w:spacing w:after="120" w:line="259" w:lineRule="auto"/>
        <w:ind w:right="278"/>
        <w:rPr>
          <w:rFonts w:asciiTheme="minorHAnsi" w:hAnsiTheme="minorHAnsi"/>
          <w:b/>
          <w:sz w:val="24"/>
          <w:szCs w:val="24"/>
        </w:rPr>
      </w:pPr>
      <w:r w:rsidRPr="007F7AD8">
        <w:rPr>
          <w:rFonts w:asciiTheme="minorHAnsi" w:hAnsiTheme="minorHAnsi"/>
          <w:b/>
          <w:sz w:val="24"/>
          <w:szCs w:val="24"/>
        </w:rPr>
        <w:t>Responsibilities</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t>Monitor the quality of learning experienced by students in all year groups, liaising with teachers and offering support and guidance where necessary.</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t>Monitor the academic progr</w:t>
      </w:r>
      <w:r>
        <w:rPr>
          <w:rFonts w:eastAsia="Times New Roman"/>
        </w:rPr>
        <w:t xml:space="preserve">ess of all students studying </w:t>
      </w:r>
      <w:r w:rsidR="00CA03C9">
        <w:rPr>
          <w:rFonts w:eastAsia="Times New Roman"/>
        </w:rPr>
        <w:t>MFL</w:t>
      </w:r>
      <w:r w:rsidR="00D7284D">
        <w:rPr>
          <w:rFonts w:eastAsia="Times New Roman"/>
        </w:rPr>
        <w:t xml:space="preserve"> </w:t>
      </w:r>
      <w:r w:rsidRPr="0012189B">
        <w:rPr>
          <w:rFonts w:eastAsia="Times New Roman"/>
        </w:rPr>
        <w:t>in order to secure and sustain student progress.</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t>Use assessment data to provide effective support to individual students, classes and subjects as necessary.</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t>Maintain an overview of the range of barriers to learning that are impacting on student progress, particularly attendance and behaviour.</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t>Where underachievement has been identified, help to coordinate improvement strategies with teachers and Heads of Year.</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t>Monitor the effectiveness of any and all interventions and prepare reports, as required by the Head Teacher and Governing body, on the progress bei</w:t>
      </w:r>
      <w:r>
        <w:rPr>
          <w:rFonts w:eastAsia="Times New Roman"/>
        </w:rPr>
        <w:t xml:space="preserve">ng made by students studying </w:t>
      </w:r>
      <w:r w:rsidR="00CA03C9">
        <w:rPr>
          <w:rFonts w:eastAsia="Times New Roman"/>
        </w:rPr>
        <w:t>MFL</w:t>
      </w:r>
      <w:r w:rsidRPr="0012189B">
        <w:rPr>
          <w:rFonts w:eastAsia="Times New Roman"/>
        </w:rPr>
        <w:t>.</w:t>
      </w:r>
    </w:p>
    <w:p w:rsidR="002127FD" w:rsidRPr="002127FD" w:rsidRDefault="002127FD" w:rsidP="007E29EF">
      <w:pPr>
        <w:pStyle w:val="ListParagraph"/>
        <w:numPr>
          <w:ilvl w:val="0"/>
          <w:numId w:val="13"/>
        </w:numPr>
        <w:spacing w:after="120" w:line="259" w:lineRule="auto"/>
        <w:ind w:left="714" w:hanging="357"/>
        <w:contextualSpacing w:val="0"/>
        <w:rPr>
          <w:rFonts w:eastAsia="Times New Roman"/>
        </w:rPr>
      </w:pPr>
      <w:r w:rsidRPr="002127FD">
        <w:rPr>
          <w:rFonts w:eastAsia="Times New Roman"/>
        </w:rPr>
        <w:t>Liaise with key staff, regarding the achievement of all groups of students in the year group.</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t>Establish clear and positive links with parents.</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t xml:space="preserve">Play an active role in the </w:t>
      </w:r>
      <w:r w:rsidR="00715B90" w:rsidRPr="0012189B">
        <w:rPr>
          <w:rFonts w:eastAsia="Times New Roman"/>
        </w:rPr>
        <w:t>cross-trust</w:t>
      </w:r>
      <w:r w:rsidRPr="0012189B">
        <w:rPr>
          <w:rFonts w:eastAsia="Times New Roman"/>
        </w:rPr>
        <w:t xml:space="preserve"> development of the curriculum.</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t>To meet all requirements of the Teachers’ Standards.</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lastRenderedPageBreak/>
        <w:t xml:space="preserve">Within the designated curriculum area, to implement, deliver and contribute to the published scheme of work. </w:t>
      </w:r>
    </w:p>
    <w:p w:rsidR="0012189B" w:rsidRDefault="0012189B" w:rsidP="007E29EF">
      <w:pPr>
        <w:pStyle w:val="ListParagraph"/>
        <w:numPr>
          <w:ilvl w:val="0"/>
          <w:numId w:val="13"/>
        </w:numPr>
        <w:spacing w:after="120" w:line="259" w:lineRule="auto"/>
        <w:ind w:left="714" w:hanging="357"/>
        <w:contextualSpacing w:val="0"/>
        <w:rPr>
          <w:rFonts w:eastAsia="Times New Roman"/>
        </w:rPr>
      </w:pPr>
      <w:r w:rsidRPr="0012189B">
        <w:rPr>
          <w:rFonts w:eastAsia="Times New Roman"/>
        </w:rPr>
        <w:t xml:space="preserve">To shape the learning experience to motivate and encourage students to achieve their full potential. </w:t>
      </w:r>
    </w:p>
    <w:p w:rsidR="005827B7" w:rsidRPr="007E29EF" w:rsidRDefault="0012189B" w:rsidP="007E29EF">
      <w:pPr>
        <w:pStyle w:val="ListParagraph"/>
        <w:numPr>
          <w:ilvl w:val="0"/>
          <w:numId w:val="13"/>
        </w:numPr>
        <w:spacing w:after="120" w:line="259" w:lineRule="auto"/>
        <w:contextualSpacing w:val="0"/>
        <w:rPr>
          <w:rFonts w:eastAsia="Times New Roman"/>
        </w:rPr>
      </w:pPr>
      <w:r w:rsidRPr="0012189B">
        <w:rPr>
          <w:rFonts w:eastAsia="Times New Roman"/>
        </w:rPr>
        <w:t>To monitor the progress of students and provide support to ensure personal and academic growth.</w:t>
      </w:r>
    </w:p>
    <w:p w:rsidR="00F95E93" w:rsidRPr="00F002AC" w:rsidRDefault="00F95E93" w:rsidP="007E29EF">
      <w:pPr>
        <w:spacing w:after="120" w:line="259" w:lineRule="auto"/>
        <w:rPr>
          <w:rFonts w:eastAsia="Times New Roman"/>
        </w:rPr>
      </w:pPr>
      <w:r w:rsidRPr="00F002AC">
        <w:rPr>
          <w:rFonts w:eastAsia="Times New Roman"/>
          <w:b/>
          <w:sz w:val="24"/>
        </w:rPr>
        <w:t>Teaching and Learning Responsibilities</w:t>
      </w:r>
    </w:p>
    <w:p w:rsidR="00F95E93" w:rsidRDefault="00F95E93" w:rsidP="007E29EF">
      <w:pPr>
        <w:pStyle w:val="ListParagraph"/>
        <w:numPr>
          <w:ilvl w:val="0"/>
          <w:numId w:val="12"/>
        </w:numPr>
        <w:spacing w:after="120" w:line="259" w:lineRule="auto"/>
        <w:ind w:left="714" w:hanging="357"/>
        <w:contextualSpacing w:val="0"/>
        <w:rPr>
          <w:rFonts w:eastAsia="Times New Roman"/>
        </w:rPr>
      </w:pPr>
      <w:r w:rsidRPr="00AB35D1">
        <w:rPr>
          <w:rFonts w:eastAsia="Times New Roman"/>
        </w:rPr>
        <w:t>To deliver a programme of teaching leading towards assessment of designated skills that is personalised to meet the needs of the class.</w:t>
      </w:r>
    </w:p>
    <w:p w:rsidR="00F95E93" w:rsidRDefault="00F95E93" w:rsidP="007E29EF">
      <w:pPr>
        <w:pStyle w:val="ListParagraph"/>
        <w:numPr>
          <w:ilvl w:val="0"/>
          <w:numId w:val="12"/>
        </w:numPr>
        <w:spacing w:after="120" w:line="259" w:lineRule="auto"/>
        <w:ind w:left="714" w:hanging="357"/>
        <w:contextualSpacing w:val="0"/>
        <w:rPr>
          <w:rFonts w:eastAsia="Times New Roman"/>
        </w:rPr>
      </w:pPr>
      <w:r w:rsidRPr="00AB35D1">
        <w:rPr>
          <w:rFonts w:eastAsia="Times New Roman"/>
        </w:rPr>
        <w:t xml:space="preserve">To use a variety of delivery methods to stimulate learning, appropriate to student abilities. </w:t>
      </w:r>
    </w:p>
    <w:p w:rsidR="00F95E93" w:rsidRDefault="00F95E93" w:rsidP="007E29EF">
      <w:pPr>
        <w:pStyle w:val="ListParagraph"/>
        <w:numPr>
          <w:ilvl w:val="0"/>
          <w:numId w:val="12"/>
        </w:numPr>
        <w:spacing w:after="120" w:line="259" w:lineRule="auto"/>
        <w:ind w:left="714" w:hanging="357"/>
        <w:contextualSpacing w:val="0"/>
        <w:rPr>
          <w:rFonts w:eastAsia="Times New Roman"/>
        </w:rPr>
      </w:pPr>
      <w:r w:rsidRPr="00AB35D1">
        <w:rPr>
          <w:rFonts w:eastAsia="Times New Roman"/>
        </w:rPr>
        <w:t xml:space="preserve">To prepare and share high quality and appropriate teaching resources. </w:t>
      </w:r>
    </w:p>
    <w:p w:rsidR="00F95E93" w:rsidRDefault="00F95E93" w:rsidP="007E29EF">
      <w:pPr>
        <w:pStyle w:val="ListParagraph"/>
        <w:numPr>
          <w:ilvl w:val="0"/>
          <w:numId w:val="12"/>
        </w:numPr>
        <w:spacing w:after="120" w:line="259" w:lineRule="auto"/>
        <w:ind w:left="714" w:hanging="357"/>
        <w:contextualSpacing w:val="0"/>
        <w:rPr>
          <w:rFonts w:eastAsia="Times New Roman"/>
        </w:rPr>
      </w:pPr>
      <w:r w:rsidRPr="00AB35D1">
        <w:rPr>
          <w:rFonts w:eastAsia="Times New Roman"/>
        </w:rPr>
        <w:t xml:space="preserve">To ensure a high quality learning experience for students that meets internal and external quality standards. </w:t>
      </w:r>
    </w:p>
    <w:p w:rsidR="00F95E93" w:rsidRDefault="00F95E93" w:rsidP="007E29EF">
      <w:pPr>
        <w:pStyle w:val="ListParagraph"/>
        <w:numPr>
          <w:ilvl w:val="0"/>
          <w:numId w:val="12"/>
        </w:numPr>
        <w:spacing w:after="120" w:line="259" w:lineRule="auto"/>
        <w:ind w:left="714" w:hanging="357"/>
        <w:contextualSpacing w:val="0"/>
        <w:rPr>
          <w:rFonts w:eastAsia="Times New Roman"/>
        </w:rPr>
      </w:pPr>
      <w:r w:rsidRPr="00AB35D1">
        <w:rPr>
          <w:rFonts w:eastAsia="Times New Roman"/>
        </w:rPr>
        <w:t xml:space="preserve">To undertake assessment of students as required by internal and external (e.g. examination boards) procedures. </w:t>
      </w:r>
    </w:p>
    <w:p w:rsidR="00F95E93" w:rsidRPr="007E29EF" w:rsidRDefault="00F95E93" w:rsidP="007E29EF">
      <w:pPr>
        <w:pStyle w:val="ListParagraph"/>
        <w:numPr>
          <w:ilvl w:val="0"/>
          <w:numId w:val="12"/>
        </w:numPr>
        <w:spacing w:after="120" w:line="259" w:lineRule="auto"/>
        <w:contextualSpacing w:val="0"/>
        <w:rPr>
          <w:rFonts w:eastAsia="Times New Roman"/>
        </w:rPr>
      </w:pPr>
      <w:r w:rsidRPr="00AB35D1">
        <w:rPr>
          <w:rFonts w:eastAsia="Times New Roman"/>
        </w:rPr>
        <w:t>Within the guidance presented in the school and Faculty Assessment Policies, and using appropriate I.T. systems, to assess, record and report on the attendance, progress, development and attainment of students.</w:t>
      </w:r>
    </w:p>
    <w:p w:rsidR="00F95E93" w:rsidRPr="00177CB8" w:rsidRDefault="00F95E93" w:rsidP="007E29EF">
      <w:pPr>
        <w:spacing w:after="120" w:line="259" w:lineRule="auto"/>
        <w:rPr>
          <w:rFonts w:eastAsia="Times New Roman"/>
        </w:rPr>
      </w:pPr>
      <w:r w:rsidRPr="00177CB8">
        <w:rPr>
          <w:rFonts w:eastAsia="Times New Roman"/>
          <w:b/>
          <w:bCs/>
          <w:sz w:val="24"/>
          <w:szCs w:val="24"/>
        </w:rPr>
        <w:t>Personal and Professional Conduct</w:t>
      </w:r>
    </w:p>
    <w:p w:rsidR="00F95E93" w:rsidRPr="00C1355B" w:rsidRDefault="00F95E93" w:rsidP="007E29EF">
      <w:pPr>
        <w:spacing w:after="120" w:line="259" w:lineRule="auto"/>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rsidR="00F95E93" w:rsidRDefault="00F95E93" w:rsidP="007E29EF">
      <w:pPr>
        <w:spacing w:after="120" w:line="259" w:lineRule="auto"/>
        <w:rPr>
          <w:rFonts w:eastAsia="Times New Roman"/>
        </w:rPr>
      </w:pPr>
      <w:r w:rsidRPr="00C1355B">
        <w:rPr>
          <w:rFonts w:eastAsia="Times New Roman"/>
        </w:rPr>
        <w:t>Teachers uphold public trust in the profession and maintain high standards of ethics and behaviour, within and outside school, by:</w:t>
      </w:r>
    </w:p>
    <w:p w:rsidR="00F95E93" w:rsidRPr="00C1355B" w:rsidRDefault="00F95E93" w:rsidP="007E29EF">
      <w:pPr>
        <w:pStyle w:val="ListParagraph"/>
        <w:numPr>
          <w:ilvl w:val="0"/>
          <w:numId w:val="10"/>
        </w:numPr>
        <w:spacing w:after="120" w:line="259" w:lineRule="auto"/>
        <w:ind w:left="714" w:hanging="357"/>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rsidR="00F95E93" w:rsidRPr="00C1355B" w:rsidRDefault="00F95E93" w:rsidP="007E29EF">
      <w:pPr>
        <w:pStyle w:val="ListParagraph"/>
        <w:numPr>
          <w:ilvl w:val="0"/>
          <w:numId w:val="10"/>
        </w:numPr>
        <w:spacing w:after="120" w:line="259" w:lineRule="auto"/>
        <w:ind w:left="714" w:hanging="357"/>
        <w:contextualSpacing w:val="0"/>
        <w:rPr>
          <w:rFonts w:eastAsia="Times New Roman"/>
        </w:rPr>
      </w:pPr>
      <w:r w:rsidRPr="00C1355B">
        <w:rPr>
          <w:rFonts w:eastAsia="Times New Roman"/>
        </w:rPr>
        <w:t>having regard for the need to safeguard pupils’ well-being, in accordance with statutory provisions</w:t>
      </w:r>
    </w:p>
    <w:p w:rsidR="00F95E93" w:rsidRPr="00C1355B" w:rsidRDefault="00F95E93" w:rsidP="007E29EF">
      <w:pPr>
        <w:pStyle w:val="ListParagraph"/>
        <w:numPr>
          <w:ilvl w:val="0"/>
          <w:numId w:val="10"/>
        </w:numPr>
        <w:spacing w:after="120" w:line="259" w:lineRule="auto"/>
        <w:ind w:left="714" w:hanging="357"/>
        <w:contextualSpacing w:val="0"/>
        <w:rPr>
          <w:rFonts w:eastAsia="Times New Roman"/>
        </w:rPr>
      </w:pPr>
      <w:r w:rsidRPr="00C1355B">
        <w:rPr>
          <w:rFonts w:eastAsia="Times New Roman"/>
        </w:rPr>
        <w:t>showing tolerance of and respect for the rights of others</w:t>
      </w:r>
    </w:p>
    <w:p w:rsidR="00F95E93" w:rsidRPr="00C1355B" w:rsidRDefault="00F95E93" w:rsidP="007E29EF">
      <w:pPr>
        <w:pStyle w:val="ListParagraph"/>
        <w:numPr>
          <w:ilvl w:val="0"/>
          <w:numId w:val="10"/>
        </w:numPr>
        <w:spacing w:after="120" w:line="259" w:lineRule="auto"/>
        <w:ind w:left="714" w:hanging="357"/>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rsidR="00F95E93" w:rsidRPr="00C1355B" w:rsidRDefault="00F95E93" w:rsidP="007E29EF">
      <w:pPr>
        <w:pStyle w:val="ListParagraph"/>
        <w:numPr>
          <w:ilvl w:val="0"/>
          <w:numId w:val="10"/>
        </w:numPr>
        <w:spacing w:after="120" w:line="259" w:lineRule="auto"/>
        <w:contextualSpacing w:val="0"/>
        <w:rPr>
          <w:rFonts w:eastAsia="Times New Roman"/>
        </w:rPr>
      </w:pPr>
      <w:r w:rsidRPr="00C1355B">
        <w:rPr>
          <w:rFonts w:eastAsia="Times New Roman"/>
        </w:rPr>
        <w:t>ensuring that personal beliefs are not expressed in ways which exploit pupils’ vulnerability or might lead them to break the law.</w:t>
      </w:r>
    </w:p>
    <w:p w:rsidR="00F95E93" w:rsidRPr="00C1355B" w:rsidRDefault="00F95E93" w:rsidP="007E29EF">
      <w:pPr>
        <w:spacing w:after="120" w:line="259" w:lineRule="auto"/>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rsidR="00CA03C9" w:rsidRDefault="00F95E93" w:rsidP="007E29EF">
      <w:pPr>
        <w:spacing w:after="120" w:line="259" w:lineRule="auto"/>
        <w:rPr>
          <w:rFonts w:eastAsia="Times New Roman"/>
        </w:rPr>
      </w:pPr>
      <w:r w:rsidRPr="00C1355B">
        <w:rPr>
          <w:rFonts w:eastAsia="Times New Roman"/>
        </w:rPr>
        <w:t>Teachers must have an understanding of, and always act within, the statutory frameworks, which set out their professional duties and responsibilities.</w:t>
      </w:r>
    </w:p>
    <w:p w:rsidR="00CA03C9" w:rsidRDefault="00CA03C9" w:rsidP="007E29EF">
      <w:pPr>
        <w:spacing w:after="120" w:line="259" w:lineRule="auto"/>
        <w:rPr>
          <w:rFonts w:eastAsia="Times New Roman"/>
        </w:rPr>
      </w:pPr>
    </w:p>
    <w:p w:rsidR="005827B7" w:rsidRDefault="005827B7" w:rsidP="007E29EF">
      <w:pPr>
        <w:spacing w:after="120" w:line="259" w:lineRule="auto"/>
        <w:rPr>
          <w:rFonts w:eastAsia="Times New Roman"/>
        </w:rPr>
      </w:pPr>
    </w:p>
    <w:p w:rsidR="002C2BF8" w:rsidRDefault="002C2BF8" w:rsidP="007E29EF">
      <w:pPr>
        <w:spacing w:after="120" w:line="259" w:lineRule="auto"/>
        <w:rPr>
          <w:rFonts w:eastAsia="Times New Roman"/>
        </w:rPr>
      </w:pPr>
    </w:p>
    <w:p w:rsidR="007E29EF" w:rsidRDefault="007E29EF" w:rsidP="007E29EF">
      <w:pPr>
        <w:spacing w:after="120" w:line="259" w:lineRule="auto"/>
        <w:rPr>
          <w:rFonts w:eastAsia="Times New Roman"/>
        </w:rPr>
      </w:pPr>
    </w:p>
    <w:p w:rsidR="007E29EF" w:rsidRDefault="007E29EF" w:rsidP="007E29EF">
      <w:pPr>
        <w:spacing w:after="120" w:line="259" w:lineRule="auto"/>
        <w:rPr>
          <w:rFonts w:eastAsia="Times New Roman"/>
        </w:rPr>
      </w:pPr>
    </w:p>
    <w:p w:rsidR="00532CB2" w:rsidRPr="005827B7" w:rsidRDefault="00AD59DD" w:rsidP="007E29EF">
      <w:pPr>
        <w:spacing w:after="120" w:line="259" w:lineRule="auto"/>
        <w:rPr>
          <w:b/>
          <w:sz w:val="24"/>
          <w:szCs w:val="24"/>
        </w:rPr>
      </w:pPr>
      <w:bookmarkStart w:id="0" w:name="_GoBack"/>
      <w:bookmarkEnd w:id="0"/>
      <w:r w:rsidRPr="005827B7">
        <w:rPr>
          <w:b/>
          <w:sz w:val="24"/>
          <w:szCs w:val="24"/>
        </w:rPr>
        <w:lastRenderedPageBreak/>
        <w:t>Job context and flexibility</w:t>
      </w:r>
    </w:p>
    <w:p w:rsidR="004613E4" w:rsidRDefault="004613E4" w:rsidP="007E29EF">
      <w:pPr>
        <w:spacing w:after="12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4613E4" w:rsidRDefault="004613E4" w:rsidP="007E29EF">
      <w:pPr>
        <w:spacing w:after="12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4613E4" w:rsidRDefault="004613E4" w:rsidP="007E29EF">
      <w:pPr>
        <w:spacing w:after="12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4613E4" w:rsidRDefault="004613E4" w:rsidP="007E29EF">
      <w:pPr>
        <w:spacing w:after="120" w:line="259" w:lineRule="auto"/>
        <w:jc w:val="both"/>
      </w:pPr>
      <w:r>
        <w:t>The post holder will have a shared responsibility for the safeguarding of all children and young people. The post holder has an implicit duty to promote the welfare of all children and young people.</w:t>
      </w:r>
    </w:p>
    <w:p w:rsidR="004613E4" w:rsidRDefault="004613E4" w:rsidP="007E29EF">
      <w:pPr>
        <w:spacing w:after="12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r w:rsidR="002C2BF8">
        <w:t xml:space="preserve"> Shortlisted candidates will be subject to an online search. </w:t>
      </w:r>
    </w:p>
    <w:p w:rsidR="007E29EF" w:rsidRDefault="007E29EF" w:rsidP="007E29EF">
      <w:pPr>
        <w:spacing w:after="120" w:line="259" w:lineRule="auto"/>
        <w:jc w:val="both"/>
      </w:pPr>
      <w:r>
        <w:t>This post is exempt from the Rehabilitation of Offenders Act 1974 but Exceptions Order may apply.</w:t>
      </w:r>
    </w:p>
    <w:p w:rsidR="00E90E19" w:rsidRDefault="0046555C" w:rsidP="007E29EF">
      <w:pPr>
        <w:spacing w:after="120" w:line="259" w:lineRule="auto"/>
        <w:jc w:val="both"/>
      </w:pPr>
      <w:r>
        <w:t>Where the post holder has a budgetary responsibility, it is a requirement of the role to work within the Academy’s financial regulat</w:t>
      </w:r>
      <w:r w:rsidR="005408E7">
        <w:t>ions.</w:t>
      </w:r>
    </w:p>
    <w:p w:rsidR="00F002AC" w:rsidRDefault="00F002AC" w:rsidP="007E29EF">
      <w:pPr>
        <w:spacing w:after="120" w:line="259" w:lineRule="auto"/>
        <w:jc w:val="both"/>
      </w:pPr>
    </w:p>
    <w:p w:rsidR="00D7284D" w:rsidRDefault="00D7284D" w:rsidP="007E29EF">
      <w:pPr>
        <w:spacing w:after="120" w:line="259" w:lineRule="auto"/>
        <w:jc w:val="both"/>
      </w:pPr>
    </w:p>
    <w:p w:rsidR="00532CB2" w:rsidRDefault="005827B7" w:rsidP="007E29EF">
      <w:pPr>
        <w:spacing w:after="120" w:line="259" w:lineRule="auto"/>
        <w:jc w:val="center"/>
        <w:rPr>
          <w:b/>
          <w:sz w:val="24"/>
          <w:szCs w:val="24"/>
        </w:rPr>
      </w:pPr>
      <w:r>
        <w:rPr>
          <w:b/>
          <w:sz w:val="24"/>
          <w:szCs w:val="24"/>
        </w:rPr>
        <w:br w:type="page"/>
      </w:r>
      <w:r w:rsidR="00AD59DD" w:rsidRPr="002C2BF8">
        <w:rPr>
          <w:b/>
          <w:sz w:val="24"/>
          <w:szCs w:val="24"/>
        </w:rPr>
        <w:lastRenderedPageBreak/>
        <w:t>PERSON SPECIFICATION</w:t>
      </w:r>
    </w:p>
    <w:tbl>
      <w:tblPr>
        <w:tblW w:w="105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779"/>
        <w:gridCol w:w="780"/>
        <w:gridCol w:w="1343"/>
      </w:tblGrid>
      <w:tr w:rsidR="001C705D" w:rsidRPr="005F722B" w:rsidTr="005B3EDC">
        <w:trPr>
          <w:cantSplit/>
          <w:trHeight w:val="1306"/>
        </w:trPr>
        <w:tc>
          <w:tcPr>
            <w:tcW w:w="7656" w:type="dxa"/>
            <w:vAlign w:val="center"/>
          </w:tcPr>
          <w:p w:rsidR="001C705D" w:rsidRPr="00186563" w:rsidRDefault="001C705D" w:rsidP="005B3EDC">
            <w:pPr>
              <w:spacing w:after="0" w:line="240" w:lineRule="auto"/>
              <w:rPr>
                <w:b/>
                <w:sz w:val="24"/>
                <w:szCs w:val="24"/>
              </w:rPr>
            </w:pPr>
            <w:r>
              <w:rPr>
                <w:b/>
                <w:sz w:val="24"/>
                <w:szCs w:val="24"/>
              </w:rPr>
              <w:t>Criteria</w:t>
            </w:r>
          </w:p>
        </w:tc>
        <w:tc>
          <w:tcPr>
            <w:tcW w:w="779" w:type="dxa"/>
            <w:textDirection w:val="btLr"/>
            <w:vAlign w:val="center"/>
          </w:tcPr>
          <w:p w:rsidR="001C705D" w:rsidRPr="00186563" w:rsidRDefault="001C705D" w:rsidP="005B3EDC">
            <w:pPr>
              <w:spacing w:after="0" w:line="240" w:lineRule="auto"/>
              <w:ind w:left="113" w:right="113"/>
              <w:jc w:val="center"/>
              <w:rPr>
                <w:b/>
                <w:sz w:val="24"/>
                <w:szCs w:val="24"/>
              </w:rPr>
            </w:pPr>
            <w:r w:rsidRPr="00186563">
              <w:rPr>
                <w:b/>
                <w:sz w:val="24"/>
                <w:szCs w:val="24"/>
              </w:rPr>
              <w:t>Essential</w:t>
            </w:r>
          </w:p>
        </w:tc>
        <w:tc>
          <w:tcPr>
            <w:tcW w:w="780" w:type="dxa"/>
            <w:textDirection w:val="btLr"/>
            <w:vAlign w:val="center"/>
          </w:tcPr>
          <w:p w:rsidR="001C705D" w:rsidRPr="00186563" w:rsidRDefault="001C705D" w:rsidP="005B3EDC">
            <w:pPr>
              <w:spacing w:after="0" w:line="240" w:lineRule="auto"/>
              <w:ind w:left="113" w:right="113"/>
              <w:jc w:val="center"/>
              <w:rPr>
                <w:b/>
                <w:sz w:val="24"/>
                <w:szCs w:val="24"/>
              </w:rPr>
            </w:pPr>
            <w:r w:rsidRPr="00186563">
              <w:rPr>
                <w:b/>
                <w:sz w:val="24"/>
                <w:szCs w:val="24"/>
              </w:rPr>
              <w:t>Desirable</w:t>
            </w:r>
          </w:p>
        </w:tc>
        <w:tc>
          <w:tcPr>
            <w:tcW w:w="1343" w:type="dxa"/>
            <w:textDirection w:val="btLr"/>
            <w:vAlign w:val="center"/>
          </w:tcPr>
          <w:p w:rsidR="001C705D" w:rsidRPr="00186563" w:rsidRDefault="001C705D" w:rsidP="005B3EDC">
            <w:pPr>
              <w:spacing w:after="0" w:line="240" w:lineRule="auto"/>
              <w:ind w:left="113" w:right="113"/>
              <w:jc w:val="center"/>
              <w:rPr>
                <w:b/>
                <w:sz w:val="24"/>
                <w:szCs w:val="24"/>
              </w:rPr>
            </w:pPr>
            <w:r w:rsidRPr="00186563">
              <w:rPr>
                <w:b/>
                <w:sz w:val="24"/>
                <w:szCs w:val="24"/>
              </w:rPr>
              <w:t>How assessed</w:t>
            </w:r>
          </w:p>
        </w:tc>
      </w:tr>
      <w:tr w:rsidR="001C705D" w:rsidRPr="005F722B" w:rsidTr="005B3EDC">
        <w:trPr>
          <w:cantSplit/>
          <w:trHeight w:val="262"/>
        </w:trPr>
        <w:tc>
          <w:tcPr>
            <w:tcW w:w="10558" w:type="dxa"/>
            <w:gridSpan w:val="4"/>
            <w:shd w:val="clear" w:color="auto" w:fill="D9D9D9" w:themeFill="background1" w:themeFillShade="D9"/>
            <w:vAlign w:val="center"/>
          </w:tcPr>
          <w:p w:rsidR="001C705D" w:rsidRPr="00186563" w:rsidRDefault="001C705D" w:rsidP="005B3EDC">
            <w:pPr>
              <w:spacing w:after="0" w:line="240" w:lineRule="auto"/>
              <w:ind w:right="113"/>
              <w:rPr>
                <w:b/>
                <w:sz w:val="24"/>
                <w:szCs w:val="24"/>
              </w:rPr>
            </w:pPr>
            <w:r w:rsidRPr="00781894">
              <w:rPr>
                <w:b/>
                <w:sz w:val="28"/>
                <w:szCs w:val="24"/>
              </w:rPr>
              <w:t>Qualifications</w:t>
            </w:r>
          </w:p>
        </w:tc>
      </w:tr>
      <w:tr w:rsidR="001C705D" w:rsidRPr="005F722B" w:rsidTr="005B3EDC">
        <w:trPr>
          <w:trHeight w:val="284"/>
        </w:trPr>
        <w:tc>
          <w:tcPr>
            <w:tcW w:w="7656" w:type="dxa"/>
            <w:vAlign w:val="center"/>
          </w:tcPr>
          <w:p w:rsidR="001C705D" w:rsidRPr="005F722B" w:rsidRDefault="001C705D" w:rsidP="001C705D">
            <w:pPr>
              <w:spacing w:after="0" w:line="240" w:lineRule="auto"/>
            </w:pPr>
            <w:r>
              <w:t>Qualified Teacher Status</w:t>
            </w:r>
          </w:p>
        </w:tc>
        <w:tc>
          <w:tcPr>
            <w:tcW w:w="779" w:type="dxa"/>
            <w:vAlign w:val="center"/>
          </w:tcPr>
          <w:p w:rsidR="001C705D" w:rsidRPr="00532CB2" w:rsidRDefault="001C705D" w:rsidP="001C705D">
            <w:pPr>
              <w:spacing w:after="0" w:line="240" w:lineRule="auto"/>
              <w:jc w:val="center"/>
              <w:rPr>
                <w:u w:val="single"/>
              </w:rPr>
            </w:pPr>
            <w:r w:rsidRPr="00DA761A">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restart"/>
            <w:vAlign w:val="center"/>
          </w:tcPr>
          <w:p w:rsidR="001C705D" w:rsidRPr="000D2426" w:rsidRDefault="001C705D" w:rsidP="001C705D">
            <w:pPr>
              <w:spacing w:after="0" w:line="240" w:lineRule="auto"/>
              <w:jc w:val="center"/>
              <w:rPr>
                <w:szCs w:val="28"/>
              </w:rPr>
            </w:pPr>
            <w:r w:rsidRPr="00D53582">
              <w:rPr>
                <w:szCs w:val="28"/>
              </w:rPr>
              <w:t>Application</w:t>
            </w:r>
          </w:p>
        </w:tc>
      </w:tr>
      <w:tr w:rsidR="001C705D" w:rsidRPr="005F722B" w:rsidTr="005B3EDC">
        <w:trPr>
          <w:trHeight w:val="284"/>
        </w:trPr>
        <w:tc>
          <w:tcPr>
            <w:tcW w:w="7656" w:type="dxa"/>
            <w:vAlign w:val="center"/>
          </w:tcPr>
          <w:p w:rsidR="001C705D" w:rsidRDefault="001C705D" w:rsidP="001C705D">
            <w:pPr>
              <w:spacing w:after="0" w:line="240" w:lineRule="auto"/>
            </w:pPr>
            <w:r>
              <w:t>Educated to Degree Level</w:t>
            </w:r>
          </w:p>
        </w:tc>
        <w:tc>
          <w:tcPr>
            <w:tcW w:w="779" w:type="dxa"/>
            <w:vAlign w:val="center"/>
          </w:tcPr>
          <w:p w:rsidR="001C705D" w:rsidRPr="00532CB2" w:rsidRDefault="001C705D" w:rsidP="001C705D">
            <w:pPr>
              <w:spacing w:after="0" w:line="240" w:lineRule="auto"/>
              <w:jc w:val="center"/>
              <w:rPr>
                <w:u w:val="single"/>
              </w:rPr>
            </w:pPr>
            <w:r w:rsidRPr="00DA761A">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5B3EDC">
        <w:trPr>
          <w:trHeight w:val="284"/>
        </w:trPr>
        <w:tc>
          <w:tcPr>
            <w:tcW w:w="7656" w:type="dxa"/>
            <w:vAlign w:val="center"/>
          </w:tcPr>
          <w:p w:rsidR="001C705D" w:rsidRDefault="001C705D" w:rsidP="001C705D">
            <w:pPr>
              <w:spacing w:after="0" w:line="240" w:lineRule="auto"/>
            </w:pPr>
            <w:r>
              <w:t>Evidence of CPD linked to curriculum development</w:t>
            </w:r>
          </w:p>
        </w:tc>
        <w:tc>
          <w:tcPr>
            <w:tcW w:w="779" w:type="dxa"/>
            <w:vAlign w:val="center"/>
          </w:tcPr>
          <w:p w:rsidR="001C705D" w:rsidRPr="00532CB2" w:rsidRDefault="001C705D" w:rsidP="001C705D">
            <w:pPr>
              <w:spacing w:after="0" w:line="240" w:lineRule="auto"/>
              <w:ind w:left="643"/>
              <w:jc w:val="center"/>
              <w:rPr>
                <w:u w:val="single"/>
              </w:rPr>
            </w:pPr>
          </w:p>
        </w:tc>
        <w:tc>
          <w:tcPr>
            <w:tcW w:w="780" w:type="dxa"/>
            <w:vAlign w:val="center"/>
          </w:tcPr>
          <w:p w:rsidR="001C705D" w:rsidRPr="005F722B" w:rsidRDefault="001C705D" w:rsidP="001C705D">
            <w:pPr>
              <w:spacing w:after="0" w:line="240" w:lineRule="auto"/>
              <w:jc w:val="center"/>
              <w:rPr>
                <w:u w:val="single"/>
              </w:rPr>
            </w:pPr>
            <w:r w:rsidRPr="00DA761A">
              <w:rPr>
                <w:sz w:val="20"/>
              </w:rPr>
              <w:sym w:font="Wingdings" w:char="F0FC"/>
            </w: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5B3EDC">
        <w:trPr>
          <w:trHeight w:val="284"/>
        </w:trPr>
        <w:tc>
          <w:tcPr>
            <w:tcW w:w="10558" w:type="dxa"/>
            <w:gridSpan w:val="4"/>
            <w:shd w:val="clear" w:color="auto" w:fill="D9D9D9" w:themeFill="background1" w:themeFillShade="D9"/>
            <w:vAlign w:val="center"/>
          </w:tcPr>
          <w:p w:rsidR="001C705D" w:rsidRPr="00781894" w:rsidRDefault="001C705D" w:rsidP="005B3EDC">
            <w:pPr>
              <w:spacing w:after="0" w:line="240" w:lineRule="auto"/>
              <w:rPr>
                <w:b/>
                <w:sz w:val="28"/>
                <w:szCs w:val="28"/>
                <w:u w:val="single"/>
              </w:rPr>
            </w:pPr>
            <w:r w:rsidRPr="00781894">
              <w:rPr>
                <w:b/>
                <w:sz w:val="28"/>
              </w:rPr>
              <w:t>Experience</w:t>
            </w:r>
          </w:p>
        </w:tc>
      </w:tr>
      <w:tr w:rsidR="001C705D" w:rsidRPr="005F722B" w:rsidTr="00E4799F">
        <w:trPr>
          <w:trHeight w:val="284"/>
        </w:trPr>
        <w:tc>
          <w:tcPr>
            <w:tcW w:w="7656" w:type="dxa"/>
          </w:tcPr>
          <w:p w:rsidR="001C705D" w:rsidRPr="00C70077" w:rsidRDefault="001C705D" w:rsidP="001C705D">
            <w:pPr>
              <w:spacing w:after="0" w:line="240" w:lineRule="auto"/>
            </w:pPr>
            <w:r w:rsidRPr="00C70077">
              <w:t>A record of successful teaching at KS3 and KS4</w:t>
            </w:r>
          </w:p>
        </w:tc>
        <w:tc>
          <w:tcPr>
            <w:tcW w:w="779" w:type="dxa"/>
            <w:vAlign w:val="center"/>
          </w:tcPr>
          <w:p w:rsidR="001C705D" w:rsidRPr="005F722B" w:rsidRDefault="001C705D" w:rsidP="001C705D">
            <w:pPr>
              <w:spacing w:after="0" w:line="240" w:lineRule="auto"/>
              <w:jc w:val="center"/>
            </w:pPr>
            <w:r w:rsidRPr="00DA761A">
              <w:rPr>
                <w:sz w:val="20"/>
              </w:rPr>
              <w:sym w:font="Wingdings" w:char="F0FC"/>
            </w:r>
          </w:p>
        </w:tc>
        <w:tc>
          <w:tcPr>
            <w:tcW w:w="780" w:type="dxa"/>
            <w:vAlign w:val="center"/>
          </w:tcPr>
          <w:p w:rsidR="001C705D" w:rsidRPr="005F722B" w:rsidRDefault="001C705D" w:rsidP="001C705D">
            <w:pPr>
              <w:spacing w:after="0" w:line="240" w:lineRule="auto"/>
              <w:jc w:val="center"/>
            </w:pPr>
          </w:p>
        </w:tc>
        <w:tc>
          <w:tcPr>
            <w:tcW w:w="1343" w:type="dxa"/>
            <w:vMerge w:val="restart"/>
            <w:vAlign w:val="center"/>
          </w:tcPr>
          <w:p w:rsidR="001C705D" w:rsidRDefault="001C705D" w:rsidP="001C705D">
            <w:pPr>
              <w:spacing w:after="0" w:line="240" w:lineRule="auto"/>
              <w:jc w:val="center"/>
            </w:pPr>
            <w:r>
              <w:t>Application,</w:t>
            </w:r>
          </w:p>
          <w:p w:rsidR="001C705D" w:rsidRPr="005F722B" w:rsidRDefault="001C705D" w:rsidP="001C705D">
            <w:pPr>
              <w:spacing w:after="0" w:line="240" w:lineRule="auto"/>
              <w:jc w:val="center"/>
              <w:rPr>
                <w:sz w:val="28"/>
                <w:szCs w:val="28"/>
                <w:u w:val="single"/>
              </w:rPr>
            </w:pPr>
            <w:r>
              <w:t>Interview, Reference</w:t>
            </w:r>
          </w:p>
        </w:tc>
      </w:tr>
      <w:tr w:rsidR="001C705D" w:rsidRPr="005F722B" w:rsidTr="00E4799F">
        <w:trPr>
          <w:trHeight w:val="284"/>
        </w:trPr>
        <w:tc>
          <w:tcPr>
            <w:tcW w:w="7656" w:type="dxa"/>
          </w:tcPr>
          <w:p w:rsidR="001C705D" w:rsidRPr="00C70077" w:rsidRDefault="001C705D" w:rsidP="001C705D">
            <w:pPr>
              <w:spacing w:after="0" w:line="240" w:lineRule="auto"/>
            </w:pPr>
            <w:r w:rsidRPr="00C70077">
              <w:t>Significant teaching experience</w:t>
            </w:r>
          </w:p>
        </w:tc>
        <w:tc>
          <w:tcPr>
            <w:tcW w:w="779" w:type="dxa"/>
            <w:vAlign w:val="center"/>
          </w:tcPr>
          <w:p w:rsidR="001C705D" w:rsidRPr="005F722B" w:rsidRDefault="001C705D" w:rsidP="001C705D">
            <w:pPr>
              <w:spacing w:after="0" w:line="240" w:lineRule="auto"/>
              <w:jc w:val="center"/>
            </w:pPr>
            <w:r w:rsidRPr="00DA761A">
              <w:rPr>
                <w:sz w:val="20"/>
              </w:rPr>
              <w:sym w:font="Wingdings" w:char="F0FC"/>
            </w:r>
          </w:p>
        </w:tc>
        <w:tc>
          <w:tcPr>
            <w:tcW w:w="780" w:type="dxa"/>
            <w:vAlign w:val="center"/>
          </w:tcPr>
          <w:p w:rsidR="001C705D" w:rsidRPr="005F722B" w:rsidRDefault="001C705D" w:rsidP="001C705D">
            <w:pPr>
              <w:spacing w:after="0" w:line="240" w:lineRule="auto"/>
              <w:jc w:val="cente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E4799F">
        <w:trPr>
          <w:trHeight w:val="284"/>
        </w:trPr>
        <w:tc>
          <w:tcPr>
            <w:tcW w:w="7656" w:type="dxa"/>
          </w:tcPr>
          <w:p w:rsidR="001C705D" w:rsidRPr="00C70077" w:rsidRDefault="001C705D" w:rsidP="001C705D">
            <w:pPr>
              <w:spacing w:after="0" w:line="240" w:lineRule="auto"/>
            </w:pPr>
            <w:r w:rsidRPr="00C70077">
              <w:t>Experience of developing the curriculum</w:t>
            </w:r>
          </w:p>
        </w:tc>
        <w:tc>
          <w:tcPr>
            <w:tcW w:w="779" w:type="dxa"/>
            <w:vAlign w:val="center"/>
          </w:tcPr>
          <w:p w:rsidR="001C705D" w:rsidRPr="005F722B" w:rsidRDefault="001C705D" w:rsidP="001C705D">
            <w:pPr>
              <w:spacing w:after="0" w:line="240" w:lineRule="auto"/>
              <w:ind w:left="643"/>
              <w:jc w:val="center"/>
            </w:pPr>
          </w:p>
        </w:tc>
        <w:tc>
          <w:tcPr>
            <w:tcW w:w="780" w:type="dxa"/>
            <w:vAlign w:val="center"/>
          </w:tcPr>
          <w:p w:rsidR="001C705D" w:rsidRPr="005F722B" w:rsidRDefault="001C705D" w:rsidP="001C705D">
            <w:pPr>
              <w:spacing w:after="0" w:line="240" w:lineRule="auto"/>
              <w:jc w:val="center"/>
            </w:pPr>
            <w:r w:rsidRPr="00DA761A">
              <w:rPr>
                <w:sz w:val="20"/>
              </w:rPr>
              <w:sym w:font="Wingdings" w:char="F0FC"/>
            </w: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E4799F">
        <w:trPr>
          <w:trHeight w:val="284"/>
        </w:trPr>
        <w:tc>
          <w:tcPr>
            <w:tcW w:w="7656" w:type="dxa"/>
          </w:tcPr>
          <w:p w:rsidR="001C705D" w:rsidRPr="00C70077" w:rsidRDefault="001C705D" w:rsidP="001C705D">
            <w:pPr>
              <w:spacing w:after="0" w:line="240" w:lineRule="auto"/>
            </w:pPr>
            <w:r w:rsidRPr="00C70077">
              <w:t>Experience of effective management of student behaviour</w:t>
            </w:r>
          </w:p>
        </w:tc>
        <w:tc>
          <w:tcPr>
            <w:tcW w:w="779" w:type="dxa"/>
            <w:vAlign w:val="center"/>
          </w:tcPr>
          <w:p w:rsidR="001C705D" w:rsidRPr="005F722B" w:rsidRDefault="001C705D" w:rsidP="001C705D">
            <w:pPr>
              <w:spacing w:after="0" w:line="240" w:lineRule="auto"/>
              <w:jc w:val="center"/>
            </w:pPr>
            <w:r w:rsidRPr="00DA761A">
              <w:rPr>
                <w:sz w:val="20"/>
              </w:rPr>
              <w:sym w:font="Wingdings" w:char="F0FC"/>
            </w:r>
          </w:p>
        </w:tc>
        <w:tc>
          <w:tcPr>
            <w:tcW w:w="780" w:type="dxa"/>
            <w:vAlign w:val="center"/>
          </w:tcPr>
          <w:p w:rsidR="001C705D" w:rsidRPr="00DA761A" w:rsidRDefault="001C705D" w:rsidP="001C705D">
            <w:pPr>
              <w:spacing w:after="0" w:line="240" w:lineRule="auto"/>
              <w:jc w:val="center"/>
              <w:rPr>
                <w:sz w:val="20"/>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E4799F">
        <w:trPr>
          <w:trHeight w:val="284"/>
        </w:trPr>
        <w:tc>
          <w:tcPr>
            <w:tcW w:w="7656" w:type="dxa"/>
          </w:tcPr>
          <w:p w:rsidR="001C705D" w:rsidRPr="00C70077" w:rsidRDefault="001C705D" w:rsidP="001C705D">
            <w:pPr>
              <w:spacing w:after="0" w:line="240" w:lineRule="auto"/>
            </w:pPr>
            <w:r w:rsidRPr="00C70077">
              <w:t>Experience of working in a team</w:t>
            </w:r>
          </w:p>
        </w:tc>
        <w:tc>
          <w:tcPr>
            <w:tcW w:w="779" w:type="dxa"/>
            <w:vAlign w:val="center"/>
          </w:tcPr>
          <w:p w:rsidR="001C705D" w:rsidRPr="005F722B" w:rsidRDefault="001C705D" w:rsidP="001C705D">
            <w:pPr>
              <w:spacing w:after="0" w:line="240" w:lineRule="auto"/>
              <w:jc w:val="center"/>
            </w:pPr>
            <w:r w:rsidRPr="00DA761A">
              <w:rPr>
                <w:sz w:val="20"/>
              </w:rPr>
              <w:sym w:font="Wingdings" w:char="F0FC"/>
            </w:r>
          </w:p>
        </w:tc>
        <w:tc>
          <w:tcPr>
            <w:tcW w:w="780" w:type="dxa"/>
            <w:vAlign w:val="center"/>
          </w:tcPr>
          <w:p w:rsidR="001C705D" w:rsidRPr="00DA761A" w:rsidRDefault="001C705D" w:rsidP="001C705D">
            <w:pPr>
              <w:spacing w:after="0" w:line="240" w:lineRule="auto"/>
              <w:jc w:val="center"/>
              <w:rPr>
                <w:sz w:val="20"/>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E4799F">
        <w:trPr>
          <w:trHeight w:val="284"/>
        </w:trPr>
        <w:tc>
          <w:tcPr>
            <w:tcW w:w="7656" w:type="dxa"/>
          </w:tcPr>
          <w:p w:rsidR="001C705D" w:rsidRPr="00C70077" w:rsidRDefault="001C705D" w:rsidP="001C705D">
            <w:pPr>
              <w:spacing w:after="0" w:line="240" w:lineRule="auto"/>
            </w:pPr>
            <w:r w:rsidRPr="00C70077">
              <w:t>Contribution to school beyond the classroom</w:t>
            </w:r>
          </w:p>
        </w:tc>
        <w:tc>
          <w:tcPr>
            <w:tcW w:w="779" w:type="dxa"/>
            <w:vAlign w:val="center"/>
          </w:tcPr>
          <w:p w:rsidR="001C705D" w:rsidRPr="005F722B" w:rsidRDefault="001C705D" w:rsidP="001C705D">
            <w:pPr>
              <w:spacing w:after="0" w:line="240" w:lineRule="auto"/>
              <w:jc w:val="center"/>
            </w:pPr>
          </w:p>
        </w:tc>
        <w:tc>
          <w:tcPr>
            <w:tcW w:w="780" w:type="dxa"/>
            <w:vAlign w:val="center"/>
          </w:tcPr>
          <w:p w:rsidR="001C705D" w:rsidRPr="005F722B" w:rsidRDefault="001C705D" w:rsidP="001C705D">
            <w:pPr>
              <w:spacing w:after="0" w:line="240" w:lineRule="auto"/>
              <w:jc w:val="center"/>
            </w:pPr>
            <w:r w:rsidRPr="00DA761A">
              <w:rPr>
                <w:sz w:val="20"/>
              </w:rPr>
              <w:sym w:font="Wingdings" w:char="F0FC"/>
            </w: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5B3EDC">
        <w:trPr>
          <w:trHeight w:val="284"/>
        </w:trPr>
        <w:tc>
          <w:tcPr>
            <w:tcW w:w="10558" w:type="dxa"/>
            <w:gridSpan w:val="4"/>
            <w:shd w:val="clear" w:color="auto" w:fill="D9D9D9" w:themeFill="background1" w:themeFillShade="D9"/>
            <w:vAlign w:val="center"/>
          </w:tcPr>
          <w:p w:rsidR="001C705D" w:rsidRPr="00781894" w:rsidRDefault="001C705D" w:rsidP="005B3EDC">
            <w:pPr>
              <w:spacing w:after="0" w:line="240" w:lineRule="auto"/>
              <w:rPr>
                <w:b/>
                <w:sz w:val="28"/>
                <w:szCs w:val="28"/>
                <w:u w:val="single"/>
              </w:rPr>
            </w:pPr>
            <w:r w:rsidRPr="00781894">
              <w:rPr>
                <w:b/>
                <w:sz w:val="28"/>
              </w:rPr>
              <w:t>Skills, Attributes and Knowledge</w:t>
            </w:r>
          </w:p>
        </w:tc>
      </w:tr>
      <w:tr w:rsidR="001C705D" w:rsidRPr="005F722B" w:rsidTr="00650538">
        <w:trPr>
          <w:trHeight w:val="284"/>
        </w:trPr>
        <w:tc>
          <w:tcPr>
            <w:tcW w:w="7656" w:type="dxa"/>
          </w:tcPr>
          <w:p w:rsidR="001C705D" w:rsidRPr="00C70077" w:rsidRDefault="001C705D" w:rsidP="001C705D">
            <w:pPr>
              <w:spacing w:after="0"/>
            </w:pPr>
            <w:r w:rsidRPr="00C70077">
              <w:t>Ability to form strong working relationships with children</w:t>
            </w:r>
          </w:p>
        </w:tc>
        <w:tc>
          <w:tcPr>
            <w:tcW w:w="779" w:type="dxa"/>
            <w:vAlign w:val="center"/>
          </w:tcPr>
          <w:p w:rsidR="001C705D" w:rsidRPr="005408E7" w:rsidRDefault="001C705D" w:rsidP="001C705D">
            <w:pPr>
              <w:spacing w:after="0" w:line="240" w:lineRule="auto"/>
              <w:jc w:val="center"/>
            </w:pPr>
            <w:r w:rsidRPr="005408E7">
              <w:rPr>
                <w:sz w:val="20"/>
              </w:rPr>
              <w:sym w:font="Wingdings" w:char="F0FC"/>
            </w:r>
          </w:p>
        </w:tc>
        <w:tc>
          <w:tcPr>
            <w:tcW w:w="780" w:type="dxa"/>
            <w:vAlign w:val="center"/>
          </w:tcPr>
          <w:p w:rsidR="001C705D" w:rsidRPr="005408E7" w:rsidRDefault="001C705D" w:rsidP="001C705D">
            <w:pPr>
              <w:spacing w:after="0" w:line="240" w:lineRule="auto"/>
              <w:jc w:val="center"/>
            </w:pPr>
          </w:p>
        </w:tc>
        <w:tc>
          <w:tcPr>
            <w:tcW w:w="1343" w:type="dxa"/>
            <w:vMerge w:val="restart"/>
            <w:vAlign w:val="center"/>
          </w:tcPr>
          <w:p w:rsidR="001C705D" w:rsidRDefault="001C705D" w:rsidP="001C705D">
            <w:pPr>
              <w:spacing w:after="0" w:line="240" w:lineRule="auto"/>
              <w:jc w:val="center"/>
            </w:pPr>
            <w:r>
              <w:t>Application,</w:t>
            </w:r>
          </w:p>
          <w:p w:rsidR="001C705D" w:rsidRPr="005F722B" w:rsidRDefault="001C705D" w:rsidP="001C705D">
            <w:pPr>
              <w:spacing w:after="0" w:line="240" w:lineRule="auto"/>
              <w:jc w:val="center"/>
              <w:rPr>
                <w:sz w:val="28"/>
                <w:szCs w:val="28"/>
                <w:u w:val="single"/>
              </w:rPr>
            </w:pPr>
            <w:r>
              <w:t>Interview, Reference</w:t>
            </w:r>
          </w:p>
        </w:tc>
      </w:tr>
      <w:tr w:rsidR="001C705D" w:rsidRPr="005F722B" w:rsidTr="00650538">
        <w:trPr>
          <w:trHeight w:val="284"/>
        </w:trPr>
        <w:tc>
          <w:tcPr>
            <w:tcW w:w="7656" w:type="dxa"/>
          </w:tcPr>
          <w:p w:rsidR="001C705D" w:rsidRPr="00C70077" w:rsidRDefault="001C705D" w:rsidP="001C705D">
            <w:pPr>
              <w:spacing w:after="0"/>
            </w:pPr>
            <w:r w:rsidRPr="00C70077">
              <w:t>An understanding of the use of data in promoting pupil achievement and attainment</w:t>
            </w:r>
          </w:p>
        </w:tc>
        <w:tc>
          <w:tcPr>
            <w:tcW w:w="779" w:type="dxa"/>
            <w:vAlign w:val="center"/>
          </w:tcPr>
          <w:p w:rsidR="001C705D" w:rsidRPr="005408E7" w:rsidRDefault="001C705D" w:rsidP="001C705D">
            <w:pPr>
              <w:spacing w:after="0" w:line="240" w:lineRule="auto"/>
              <w:jc w:val="center"/>
            </w:pPr>
            <w:r w:rsidRPr="005408E7">
              <w:rPr>
                <w:sz w:val="20"/>
              </w:rPr>
              <w:sym w:font="Wingdings" w:char="F0FC"/>
            </w:r>
          </w:p>
        </w:tc>
        <w:tc>
          <w:tcPr>
            <w:tcW w:w="780" w:type="dxa"/>
            <w:vAlign w:val="center"/>
          </w:tcPr>
          <w:p w:rsidR="001C705D" w:rsidRPr="005408E7" w:rsidRDefault="001C705D" w:rsidP="001C705D">
            <w:pPr>
              <w:spacing w:after="0" w:line="240" w:lineRule="auto"/>
              <w:jc w:val="cente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Skills and knowledge to deal with student safety and behaviour</w:t>
            </w:r>
          </w:p>
        </w:tc>
        <w:tc>
          <w:tcPr>
            <w:tcW w:w="779" w:type="dxa"/>
            <w:vAlign w:val="center"/>
          </w:tcPr>
          <w:p w:rsidR="001C705D" w:rsidRPr="005408E7" w:rsidRDefault="001C705D" w:rsidP="001C705D">
            <w:pPr>
              <w:spacing w:after="0" w:line="240" w:lineRule="auto"/>
              <w:jc w:val="center"/>
            </w:pPr>
            <w:r w:rsidRPr="005408E7">
              <w:rPr>
                <w:sz w:val="20"/>
              </w:rPr>
              <w:sym w:font="Wingdings" w:char="F0FC"/>
            </w:r>
          </w:p>
        </w:tc>
        <w:tc>
          <w:tcPr>
            <w:tcW w:w="780" w:type="dxa"/>
            <w:vAlign w:val="center"/>
          </w:tcPr>
          <w:p w:rsidR="001C705D" w:rsidRPr="005408E7" w:rsidRDefault="001C705D" w:rsidP="001C705D">
            <w:pPr>
              <w:spacing w:after="0" w:line="240" w:lineRule="auto"/>
              <w:jc w:val="cente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Setting high standards to staff and students by personal example</w:t>
            </w:r>
          </w:p>
        </w:tc>
        <w:tc>
          <w:tcPr>
            <w:tcW w:w="779" w:type="dxa"/>
            <w:vAlign w:val="center"/>
          </w:tcPr>
          <w:p w:rsidR="001C705D" w:rsidRPr="005408E7" w:rsidRDefault="001C705D" w:rsidP="001C705D">
            <w:pPr>
              <w:spacing w:after="0" w:line="240" w:lineRule="auto"/>
              <w:jc w:val="center"/>
            </w:pPr>
            <w:r w:rsidRPr="005408E7">
              <w:rPr>
                <w:sz w:val="20"/>
              </w:rPr>
              <w:sym w:font="Wingdings" w:char="F0FC"/>
            </w:r>
          </w:p>
        </w:tc>
        <w:tc>
          <w:tcPr>
            <w:tcW w:w="780" w:type="dxa"/>
            <w:vAlign w:val="center"/>
          </w:tcPr>
          <w:p w:rsidR="001C705D" w:rsidRPr="005408E7" w:rsidRDefault="001C705D" w:rsidP="001C705D">
            <w:pPr>
              <w:spacing w:after="0" w:line="240" w:lineRule="auto"/>
              <w:jc w:val="cente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Ability to gain parental support and co-operation</w:t>
            </w:r>
          </w:p>
        </w:tc>
        <w:tc>
          <w:tcPr>
            <w:tcW w:w="779" w:type="dxa"/>
            <w:vAlign w:val="center"/>
          </w:tcPr>
          <w:p w:rsidR="001C705D" w:rsidRPr="005408E7" w:rsidRDefault="001C705D" w:rsidP="001C705D">
            <w:pPr>
              <w:spacing w:after="0" w:line="240" w:lineRule="auto"/>
              <w:jc w:val="center"/>
            </w:pPr>
            <w:r w:rsidRPr="005408E7">
              <w:rPr>
                <w:sz w:val="20"/>
              </w:rPr>
              <w:sym w:font="Wingdings" w:char="F0FC"/>
            </w:r>
          </w:p>
        </w:tc>
        <w:tc>
          <w:tcPr>
            <w:tcW w:w="780" w:type="dxa"/>
            <w:vAlign w:val="center"/>
          </w:tcPr>
          <w:p w:rsidR="001C705D" w:rsidRPr="005408E7" w:rsidRDefault="001C705D" w:rsidP="001C705D">
            <w:pPr>
              <w:spacing w:after="0" w:line="240" w:lineRule="auto"/>
              <w:jc w:val="cente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An understanding of the ECM agenda</w:t>
            </w:r>
          </w:p>
        </w:tc>
        <w:tc>
          <w:tcPr>
            <w:tcW w:w="779" w:type="dxa"/>
            <w:vAlign w:val="center"/>
          </w:tcPr>
          <w:p w:rsidR="001C705D" w:rsidRPr="005408E7" w:rsidRDefault="001C705D" w:rsidP="001C705D">
            <w:pPr>
              <w:spacing w:after="0" w:line="240" w:lineRule="auto"/>
              <w:jc w:val="center"/>
            </w:pPr>
            <w:r w:rsidRPr="005408E7">
              <w:rPr>
                <w:sz w:val="20"/>
              </w:rPr>
              <w:sym w:font="Wingdings" w:char="F0FC"/>
            </w:r>
          </w:p>
        </w:tc>
        <w:tc>
          <w:tcPr>
            <w:tcW w:w="780" w:type="dxa"/>
            <w:vAlign w:val="center"/>
          </w:tcPr>
          <w:p w:rsidR="001C705D" w:rsidRPr="005408E7" w:rsidRDefault="001C705D" w:rsidP="001C705D">
            <w:pPr>
              <w:spacing w:after="0" w:line="240" w:lineRule="auto"/>
              <w:jc w:val="cente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Ability to work effectively under pressure</w:t>
            </w:r>
          </w:p>
        </w:tc>
        <w:tc>
          <w:tcPr>
            <w:tcW w:w="779" w:type="dxa"/>
            <w:vAlign w:val="center"/>
          </w:tcPr>
          <w:p w:rsidR="001C705D" w:rsidRPr="005408E7" w:rsidRDefault="001C705D" w:rsidP="001C705D">
            <w:pPr>
              <w:spacing w:after="0" w:line="240" w:lineRule="auto"/>
              <w:jc w:val="center"/>
            </w:pPr>
            <w:r w:rsidRPr="005408E7">
              <w:rPr>
                <w:sz w:val="20"/>
              </w:rPr>
              <w:sym w:font="Wingdings" w:char="F0FC"/>
            </w:r>
          </w:p>
        </w:tc>
        <w:tc>
          <w:tcPr>
            <w:tcW w:w="780" w:type="dxa"/>
            <w:vAlign w:val="center"/>
          </w:tcPr>
          <w:p w:rsidR="001C705D" w:rsidRPr="005408E7" w:rsidRDefault="001C705D" w:rsidP="001C705D">
            <w:pPr>
              <w:spacing w:after="0" w:line="240" w:lineRule="auto"/>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Ability to prioritise and meet deadlines</w:t>
            </w:r>
          </w:p>
        </w:tc>
        <w:tc>
          <w:tcPr>
            <w:tcW w:w="779" w:type="dxa"/>
            <w:vAlign w:val="center"/>
          </w:tcPr>
          <w:p w:rsidR="001C705D" w:rsidRPr="005408E7" w:rsidRDefault="001C705D" w:rsidP="001C705D">
            <w:pPr>
              <w:spacing w:after="0" w:line="240" w:lineRule="auto"/>
              <w:jc w:val="center"/>
            </w:pPr>
            <w:r w:rsidRPr="005408E7">
              <w:rPr>
                <w:sz w:val="20"/>
              </w:rPr>
              <w:sym w:font="Wingdings" w:char="F0FC"/>
            </w:r>
          </w:p>
        </w:tc>
        <w:tc>
          <w:tcPr>
            <w:tcW w:w="780" w:type="dxa"/>
            <w:vAlign w:val="center"/>
          </w:tcPr>
          <w:p w:rsidR="001C705D" w:rsidRPr="005408E7" w:rsidRDefault="001C705D" w:rsidP="001C705D">
            <w:pPr>
              <w:spacing w:after="0" w:line="240" w:lineRule="auto"/>
              <w:jc w:val="center"/>
              <w:rPr>
                <w:sz w:val="20"/>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Commitment to continued personal development</w:t>
            </w:r>
          </w:p>
        </w:tc>
        <w:tc>
          <w:tcPr>
            <w:tcW w:w="779" w:type="dxa"/>
            <w:vAlign w:val="center"/>
          </w:tcPr>
          <w:p w:rsidR="001C705D" w:rsidRPr="005408E7" w:rsidRDefault="001C705D" w:rsidP="001C705D">
            <w:pPr>
              <w:spacing w:after="0" w:line="240" w:lineRule="auto"/>
              <w:jc w:val="center"/>
            </w:pPr>
            <w:r w:rsidRPr="005408E7">
              <w:rPr>
                <w:sz w:val="20"/>
              </w:rPr>
              <w:sym w:font="Wingdings" w:char="F0FC"/>
            </w:r>
          </w:p>
        </w:tc>
        <w:tc>
          <w:tcPr>
            <w:tcW w:w="780" w:type="dxa"/>
            <w:vAlign w:val="center"/>
          </w:tcPr>
          <w:p w:rsidR="001C705D" w:rsidRPr="005408E7" w:rsidRDefault="001C705D" w:rsidP="001C705D">
            <w:pPr>
              <w:spacing w:after="0" w:line="240" w:lineRule="auto"/>
              <w:jc w:val="center"/>
              <w:rPr>
                <w:sz w:val="20"/>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Ability to focus on standards and the belief that all students can succeed given the right opportunity and support</w:t>
            </w:r>
          </w:p>
        </w:tc>
        <w:tc>
          <w:tcPr>
            <w:tcW w:w="779" w:type="dxa"/>
            <w:vAlign w:val="center"/>
          </w:tcPr>
          <w:p w:rsidR="001C705D" w:rsidRPr="005408E7" w:rsidRDefault="001C705D" w:rsidP="001C705D">
            <w:pPr>
              <w:spacing w:after="0" w:line="240" w:lineRule="auto"/>
              <w:jc w:val="center"/>
            </w:pPr>
            <w:r w:rsidRPr="005408E7">
              <w:rPr>
                <w:sz w:val="20"/>
              </w:rPr>
              <w:sym w:font="Wingdings" w:char="F0FC"/>
            </w:r>
          </w:p>
        </w:tc>
        <w:tc>
          <w:tcPr>
            <w:tcW w:w="780" w:type="dxa"/>
            <w:vAlign w:val="center"/>
          </w:tcPr>
          <w:p w:rsidR="001C705D" w:rsidRPr="005408E7" w:rsidRDefault="001C705D" w:rsidP="001C705D">
            <w:pPr>
              <w:spacing w:after="0" w:line="240" w:lineRule="auto"/>
              <w:jc w:val="center"/>
              <w:rPr>
                <w:sz w:val="20"/>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Demonstrate a commitment to equal opportunities</w:t>
            </w:r>
          </w:p>
        </w:tc>
        <w:tc>
          <w:tcPr>
            <w:tcW w:w="779" w:type="dxa"/>
            <w:vAlign w:val="center"/>
          </w:tcPr>
          <w:p w:rsidR="001C705D" w:rsidRPr="005408E7" w:rsidRDefault="001C705D" w:rsidP="001C705D">
            <w:pPr>
              <w:spacing w:after="0" w:line="240" w:lineRule="auto"/>
              <w:jc w:val="center"/>
              <w:rPr>
                <w:sz w:val="20"/>
              </w:rPr>
            </w:pPr>
            <w:r w:rsidRPr="005408E7">
              <w:rPr>
                <w:sz w:val="20"/>
              </w:rPr>
              <w:sym w:font="Wingdings" w:char="F0FC"/>
            </w:r>
          </w:p>
        </w:tc>
        <w:tc>
          <w:tcPr>
            <w:tcW w:w="780" w:type="dxa"/>
            <w:vAlign w:val="center"/>
          </w:tcPr>
          <w:p w:rsidR="001C705D" w:rsidRPr="005408E7" w:rsidRDefault="001C705D" w:rsidP="001C705D">
            <w:pPr>
              <w:spacing w:after="0" w:line="240" w:lineRule="auto"/>
              <w:jc w:val="center"/>
              <w:rPr>
                <w:sz w:val="20"/>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Ability to achieve value for money within the designated budget</w:t>
            </w:r>
          </w:p>
        </w:tc>
        <w:tc>
          <w:tcPr>
            <w:tcW w:w="779" w:type="dxa"/>
            <w:vAlign w:val="center"/>
          </w:tcPr>
          <w:p w:rsidR="001C705D" w:rsidRPr="005408E7" w:rsidRDefault="001C705D" w:rsidP="001C705D">
            <w:pPr>
              <w:spacing w:after="0" w:line="240" w:lineRule="auto"/>
              <w:jc w:val="center"/>
              <w:rPr>
                <w:sz w:val="20"/>
              </w:rPr>
            </w:pPr>
            <w:r w:rsidRPr="005408E7">
              <w:rPr>
                <w:sz w:val="20"/>
              </w:rPr>
              <w:sym w:font="Wingdings" w:char="F0FC"/>
            </w:r>
          </w:p>
        </w:tc>
        <w:tc>
          <w:tcPr>
            <w:tcW w:w="780" w:type="dxa"/>
            <w:vAlign w:val="center"/>
          </w:tcPr>
          <w:p w:rsidR="001C705D" w:rsidRPr="005408E7" w:rsidRDefault="001C705D" w:rsidP="001C705D">
            <w:pPr>
              <w:spacing w:after="0" w:line="240" w:lineRule="auto"/>
              <w:jc w:val="center"/>
              <w:rPr>
                <w:sz w:val="20"/>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650538">
        <w:trPr>
          <w:trHeight w:val="284"/>
        </w:trPr>
        <w:tc>
          <w:tcPr>
            <w:tcW w:w="7656" w:type="dxa"/>
          </w:tcPr>
          <w:p w:rsidR="001C705D" w:rsidRPr="00C70077" w:rsidRDefault="001C705D" w:rsidP="001C705D">
            <w:pPr>
              <w:spacing w:after="0"/>
            </w:pPr>
            <w:r w:rsidRPr="00C70077">
              <w:t>IT literate.</w:t>
            </w:r>
          </w:p>
        </w:tc>
        <w:tc>
          <w:tcPr>
            <w:tcW w:w="779" w:type="dxa"/>
            <w:vAlign w:val="center"/>
          </w:tcPr>
          <w:p w:rsidR="001C705D" w:rsidRPr="005408E7" w:rsidRDefault="001C705D" w:rsidP="001C705D">
            <w:pPr>
              <w:spacing w:after="0" w:line="240" w:lineRule="auto"/>
              <w:jc w:val="center"/>
              <w:rPr>
                <w:sz w:val="20"/>
              </w:rPr>
            </w:pPr>
            <w:r w:rsidRPr="005408E7">
              <w:rPr>
                <w:sz w:val="20"/>
              </w:rPr>
              <w:sym w:font="Wingdings" w:char="F0FC"/>
            </w:r>
          </w:p>
        </w:tc>
        <w:tc>
          <w:tcPr>
            <w:tcW w:w="780" w:type="dxa"/>
            <w:vAlign w:val="center"/>
          </w:tcPr>
          <w:p w:rsidR="001C705D" w:rsidRPr="005408E7" w:rsidRDefault="001C705D" w:rsidP="001C705D">
            <w:pPr>
              <w:spacing w:after="0" w:line="240" w:lineRule="auto"/>
              <w:jc w:val="center"/>
              <w:rPr>
                <w:sz w:val="20"/>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5B3EDC">
        <w:trPr>
          <w:trHeight w:val="284"/>
        </w:trPr>
        <w:tc>
          <w:tcPr>
            <w:tcW w:w="10558" w:type="dxa"/>
            <w:gridSpan w:val="4"/>
            <w:shd w:val="clear" w:color="auto" w:fill="D9D9D9" w:themeFill="background1" w:themeFillShade="D9"/>
            <w:vAlign w:val="center"/>
          </w:tcPr>
          <w:p w:rsidR="001C705D" w:rsidRPr="00781894" w:rsidRDefault="001C705D" w:rsidP="005B3EDC">
            <w:pPr>
              <w:spacing w:after="0" w:line="240" w:lineRule="auto"/>
              <w:rPr>
                <w:b/>
                <w:sz w:val="28"/>
                <w:szCs w:val="28"/>
                <w:u w:val="single"/>
              </w:rPr>
            </w:pPr>
            <w:r w:rsidRPr="00781894">
              <w:rPr>
                <w:b/>
                <w:sz w:val="28"/>
              </w:rPr>
              <w:t>Personal qualities</w:t>
            </w:r>
          </w:p>
        </w:tc>
      </w:tr>
      <w:tr w:rsidR="001C705D" w:rsidRPr="005F722B" w:rsidTr="00B25B4F">
        <w:trPr>
          <w:trHeight w:val="284"/>
        </w:trPr>
        <w:tc>
          <w:tcPr>
            <w:tcW w:w="7656" w:type="dxa"/>
          </w:tcPr>
          <w:p w:rsidR="001C705D" w:rsidRPr="00AD3FAD" w:rsidRDefault="001C705D" w:rsidP="001C705D">
            <w:pPr>
              <w:spacing w:after="0"/>
            </w:pPr>
            <w:r w:rsidRPr="00AD3FAD">
              <w:t>Ambition for self and others</w:t>
            </w:r>
          </w:p>
        </w:tc>
        <w:tc>
          <w:tcPr>
            <w:tcW w:w="779" w:type="dxa"/>
            <w:vAlign w:val="center"/>
          </w:tcPr>
          <w:p w:rsidR="001C705D" w:rsidRPr="00895D26" w:rsidRDefault="001C705D" w:rsidP="001C705D">
            <w:pPr>
              <w:spacing w:after="0" w:line="240" w:lineRule="auto"/>
              <w:jc w:val="center"/>
            </w:pPr>
            <w:r w:rsidRPr="00895D26">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restart"/>
            <w:vAlign w:val="center"/>
          </w:tcPr>
          <w:p w:rsidR="001C705D" w:rsidRDefault="001C705D" w:rsidP="001C705D">
            <w:pPr>
              <w:spacing w:after="0" w:line="240" w:lineRule="auto"/>
              <w:jc w:val="center"/>
            </w:pPr>
            <w:r>
              <w:t>Application,</w:t>
            </w:r>
          </w:p>
          <w:p w:rsidR="001C705D" w:rsidRPr="005F722B" w:rsidRDefault="001C705D" w:rsidP="001C705D">
            <w:pPr>
              <w:spacing w:after="0" w:line="240" w:lineRule="auto"/>
              <w:jc w:val="center"/>
              <w:rPr>
                <w:sz w:val="28"/>
                <w:szCs w:val="28"/>
                <w:u w:val="single"/>
              </w:rPr>
            </w:pPr>
            <w:r>
              <w:t>Interview, Reference</w:t>
            </w:r>
          </w:p>
        </w:tc>
      </w:tr>
      <w:tr w:rsidR="001C705D" w:rsidRPr="005F722B" w:rsidTr="00B25B4F">
        <w:trPr>
          <w:trHeight w:val="284"/>
        </w:trPr>
        <w:tc>
          <w:tcPr>
            <w:tcW w:w="7656" w:type="dxa"/>
          </w:tcPr>
          <w:p w:rsidR="001C705D" w:rsidRPr="00AD3FAD" w:rsidRDefault="001C705D" w:rsidP="001C705D">
            <w:pPr>
              <w:spacing w:after="0"/>
            </w:pPr>
            <w:r w:rsidRPr="00AD3FAD">
              <w:t>Positive attitude to work</w:t>
            </w:r>
          </w:p>
        </w:tc>
        <w:tc>
          <w:tcPr>
            <w:tcW w:w="779" w:type="dxa"/>
            <w:vAlign w:val="center"/>
          </w:tcPr>
          <w:p w:rsidR="001C705D" w:rsidRPr="00895D26" w:rsidRDefault="001C705D" w:rsidP="001C705D">
            <w:pPr>
              <w:spacing w:after="0" w:line="240" w:lineRule="auto"/>
              <w:jc w:val="center"/>
              <w:rPr>
                <w:sz w:val="20"/>
              </w:rPr>
            </w:pPr>
            <w:r w:rsidRPr="00895D26">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B25B4F">
        <w:trPr>
          <w:trHeight w:val="284"/>
        </w:trPr>
        <w:tc>
          <w:tcPr>
            <w:tcW w:w="7656" w:type="dxa"/>
          </w:tcPr>
          <w:p w:rsidR="001C705D" w:rsidRPr="00AD3FAD" w:rsidRDefault="001C705D" w:rsidP="001C705D">
            <w:pPr>
              <w:spacing w:after="0"/>
            </w:pPr>
            <w:r w:rsidRPr="00AD3FAD">
              <w:t xml:space="preserve">Genuine concern for others             </w:t>
            </w:r>
          </w:p>
        </w:tc>
        <w:tc>
          <w:tcPr>
            <w:tcW w:w="779" w:type="dxa"/>
            <w:vAlign w:val="center"/>
          </w:tcPr>
          <w:p w:rsidR="001C705D" w:rsidRPr="00895D26" w:rsidRDefault="001C705D" w:rsidP="001C705D">
            <w:pPr>
              <w:spacing w:after="0" w:line="240" w:lineRule="auto"/>
              <w:jc w:val="center"/>
            </w:pPr>
            <w:r w:rsidRPr="00895D26">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B25B4F">
        <w:trPr>
          <w:trHeight w:val="284"/>
        </w:trPr>
        <w:tc>
          <w:tcPr>
            <w:tcW w:w="7656" w:type="dxa"/>
          </w:tcPr>
          <w:p w:rsidR="001C705D" w:rsidRPr="00AD3FAD" w:rsidRDefault="001C705D" w:rsidP="001C705D">
            <w:pPr>
              <w:spacing w:after="0"/>
            </w:pPr>
            <w:r w:rsidRPr="00AD3FAD">
              <w:t>Decisive, determined and self-confident</w:t>
            </w:r>
          </w:p>
        </w:tc>
        <w:tc>
          <w:tcPr>
            <w:tcW w:w="779" w:type="dxa"/>
            <w:vAlign w:val="center"/>
          </w:tcPr>
          <w:p w:rsidR="001C705D" w:rsidRPr="00895D26" w:rsidRDefault="001C705D" w:rsidP="001C705D">
            <w:pPr>
              <w:spacing w:after="0" w:line="240" w:lineRule="auto"/>
              <w:jc w:val="center"/>
            </w:pPr>
            <w:r w:rsidRPr="00895D26">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B25B4F">
        <w:trPr>
          <w:trHeight w:val="284"/>
        </w:trPr>
        <w:tc>
          <w:tcPr>
            <w:tcW w:w="7656" w:type="dxa"/>
          </w:tcPr>
          <w:p w:rsidR="001C705D" w:rsidRPr="00AD3FAD" w:rsidRDefault="001C705D" w:rsidP="001C705D">
            <w:pPr>
              <w:spacing w:after="0"/>
            </w:pPr>
            <w:r w:rsidRPr="00AD3FAD">
              <w:t>Integrity, trustworthy, honest and open</w:t>
            </w:r>
          </w:p>
        </w:tc>
        <w:tc>
          <w:tcPr>
            <w:tcW w:w="779" w:type="dxa"/>
            <w:vAlign w:val="center"/>
          </w:tcPr>
          <w:p w:rsidR="001C705D" w:rsidRPr="00895D26" w:rsidRDefault="001C705D" w:rsidP="001C705D">
            <w:pPr>
              <w:spacing w:after="0" w:line="240" w:lineRule="auto"/>
              <w:jc w:val="center"/>
            </w:pPr>
            <w:r w:rsidRPr="00895D26">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B25B4F">
        <w:trPr>
          <w:trHeight w:val="284"/>
        </w:trPr>
        <w:tc>
          <w:tcPr>
            <w:tcW w:w="7656" w:type="dxa"/>
          </w:tcPr>
          <w:p w:rsidR="001C705D" w:rsidRPr="00AD3FAD" w:rsidRDefault="001C705D" w:rsidP="001C705D">
            <w:pPr>
              <w:spacing w:after="0"/>
            </w:pPr>
            <w:r w:rsidRPr="00AD3FAD">
              <w:t>Accessible and approachable</w:t>
            </w:r>
          </w:p>
        </w:tc>
        <w:tc>
          <w:tcPr>
            <w:tcW w:w="779" w:type="dxa"/>
            <w:vAlign w:val="center"/>
          </w:tcPr>
          <w:p w:rsidR="001C705D" w:rsidRPr="00895D26" w:rsidRDefault="001C705D" w:rsidP="001C705D">
            <w:pPr>
              <w:spacing w:after="0" w:line="240" w:lineRule="auto"/>
              <w:jc w:val="center"/>
            </w:pPr>
            <w:r w:rsidRPr="00895D26">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B25B4F">
        <w:trPr>
          <w:trHeight w:val="284"/>
        </w:trPr>
        <w:tc>
          <w:tcPr>
            <w:tcW w:w="7656" w:type="dxa"/>
          </w:tcPr>
          <w:p w:rsidR="001C705D" w:rsidRPr="00AD3FAD" w:rsidRDefault="001C705D" w:rsidP="001C705D">
            <w:pPr>
              <w:spacing w:after="0"/>
            </w:pPr>
            <w:r w:rsidRPr="00AD3FAD">
              <w:t>Excellent attendance and punctuality</w:t>
            </w:r>
          </w:p>
        </w:tc>
        <w:tc>
          <w:tcPr>
            <w:tcW w:w="779" w:type="dxa"/>
            <w:vAlign w:val="center"/>
          </w:tcPr>
          <w:p w:rsidR="001C705D" w:rsidRPr="00895D26" w:rsidRDefault="001C705D" w:rsidP="001C705D">
            <w:pPr>
              <w:spacing w:after="0" w:line="240" w:lineRule="auto"/>
              <w:jc w:val="center"/>
            </w:pPr>
            <w:r w:rsidRPr="00895D26">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B25B4F">
        <w:trPr>
          <w:trHeight w:val="284"/>
        </w:trPr>
        <w:tc>
          <w:tcPr>
            <w:tcW w:w="7656" w:type="dxa"/>
          </w:tcPr>
          <w:p w:rsidR="001C705D" w:rsidRPr="00AD3FAD" w:rsidRDefault="001C705D" w:rsidP="001C705D">
            <w:pPr>
              <w:spacing w:after="0"/>
            </w:pPr>
            <w:r w:rsidRPr="00AD3FAD">
              <w:t>Excellent interpersonal skills</w:t>
            </w:r>
          </w:p>
        </w:tc>
        <w:tc>
          <w:tcPr>
            <w:tcW w:w="779" w:type="dxa"/>
            <w:vAlign w:val="center"/>
          </w:tcPr>
          <w:p w:rsidR="001C705D" w:rsidRPr="00895D26" w:rsidRDefault="001C705D" w:rsidP="001C705D">
            <w:pPr>
              <w:spacing w:after="0" w:line="240" w:lineRule="auto"/>
              <w:jc w:val="center"/>
            </w:pPr>
            <w:r w:rsidRPr="00895D26">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r w:rsidR="001C705D" w:rsidRPr="005F722B" w:rsidTr="00B25B4F">
        <w:trPr>
          <w:trHeight w:val="284"/>
        </w:trPr>
        <w:tc>
          <w:tcPr>
            <w:tcW w:w="7656" w:type="dxa"/>
          </w:tcPr>
          <w:p w:rsidR="001C705D" w:rsidRPr="00AD3FAD" w:rsidRDefault="001C705D" w:rsidP="001C705D">
            <w:pPr>
              <w:spacing w:after="0"/>
            </w:pPr>
            <w:r>
              <w:t>S</w:t>
            </w:r>
            <w:r w:rsidRPr="000A1EE3">
              <w:t xml:space="preserve">upporting positive mental health </w:t>
            </w:r>
            <w:r>
              <w:t>within the school</w:t>
            </w:r>
          </w:p>
        </w:tc>
        <w:tc>
          <w:tcPr>
            <w:tcW w:w="779" w:type="dxa"/>
            <w:vAlign w:val="center"/>
          </w:tcPr>
          <w:p w:rsidR="001C705D" w:rsidRPr="00895D26" w:rsidRDefault="001C705D" w:rsidP="001C705D">
            <w:pPr>
              <w:spacing w:after="0" w:line="240" w:lineRule="auto"/>
              <w:jc w:val="center"/>
              <w:rPr>
                <w:sz w:val="20"/>
              </w:rPr>
            </w:pPr>
            <w:r w:rsidRPr="00895D26">
              <w:rPr>
                <w:sz w:val="20"/>
              </w:rPr>
              <w:sym w:font="Wingdings" w:char="F0FC"/>
            </w:r>
          </w:p>
        </w:tc>
        <w:tc>
          <w:tcPr>
            <w:tcW w:w="780" w:type="dxa"/>
            <w:vAlign w:val="center"/>
          </w:tcPr>
          <w:p w:rsidR="001C705D" w:rsidRPr="005F722B" w:rsidRDefault="001C705D" w:rsidP="001C705D">
            <w:pPr>
              <w:spacing w:after="0" w:line="240" w:lineRule="auto"/>
              <w:jc w:val="center"/>
              <w:rPr>
                <w:u w:val="single"/>
              </w:rPr>
            </w:pPr>
          </w:p>
        </w:tc>
        <w:tc>
          <w:tcPr>
            <w:tcW w:w="1343" w:type="dxa"/>
            <w:vMerge/>
            <w:vAlign w:val="center"/>
          </w:tcPr>
          <w:p w:rsidR="001C705D" w:rsidRPr="005F722B" w:rsidRDefault="001C705D" w:rsidP="001C705D">
            <w:pPr>
              <w:spacing w:after="0" w:line="240" w:lineRule="auto"/>
              <w:jc w:val="center"/>
              <w:rPr>
                <w:sz w:val="28"/>
                <w:szCs w:val="28"/>
                <w:u w:val="single"/>
              </w:rPr>
            </w:pPr>
          </w:p>
        </w:tc>
      </w:tr>
    </w:tbl>
    <w:p w:rsidR="001C705D" w:rsidRDefault="001C705D" w:rsidP="002C2BF8">
      <w:pPr>
        <w:jc w:val="center"/>
        <w:rPr>
          <w:b/>
          <w:sz w:val="24"/>
          <w:szCs w:val="24"/>
        </w:rPr>
      </w:pPr>
    </w:p>
    <w:sectPr w:rsidR="001C705D" w:rsidSect="002C2BF8">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DF" w:rsidRDefault="00EE3DDF" w:rsidP="00D7284D">
      <w:pPr>
        <w:spacing w:after="0" w:line="240" w:lineRule="auto"/>
      </w:pPr>
      <w:r>
        <w:separator/>
      </w:r>
    </w:p>
  </w:endnote>
  <w:endnote w:type="continuationSeparator" w:id="0">
    <w:p w:rsidR="00EE3DDF" w:rsidRDefault="00EE3DDF" w:rsidP="00D7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7B7" w:rsidRDefault="005827B7" w:rsidP="005827B7">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DF" w:rsidRDefault="00EE3DDF" w:rsidP="00D7284D">
      <w:pPr>
        <w:spacing w:after="0" w:line="240" w:lineRule="auto"/>
      </w:pPr>
      <w:r>
        <w:separator/>
      </w:r>
    </w:p>
  </w:footnote>
  <w:footnote w:type="continuationSeparator" w:id="0">
    <w:p w:rsidR="00EE3DDF" w:rsidRDefault="00EE3DDF" w:rsidP="00D72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20516D0"/>
    <w:multiLevelType w:val="hybridMultilevel"/>
    <w:tmpl w:val="C31A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D48DD"/>
    <w:multiLevelType w:val="hybridMultilevel"/>
    <w:tmpl w:val="1410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527CAE"/>
    <w:multiLevelType w:val="hybridMultilevel"/>
    <w:tmpl w:val="FED2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50AA1"/>
    <w:multiLevelType w:val="hybridMultilevel"/>
    <w:tmpl w:val="E5B84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11"/>
  </w:num>
  <w:num w:numId="7">
    <w:abstractNumId w:val="7"/>
  </w:num>
  <w:num w:numId="8">
    <w:abstractNumId w:val="8"/>
  </w:num>
  <w:num w:numId="9">
    <w:abstractNumId w:val="12"/>
  </w:num>
  <w:num w:numId="10">
    <w:abstractNumId w:val="4"/>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1216DD"/>
    <w:rsid w:val="0012189B"/>
    <w:rsid w:val="001A22BA"/>
    <w:rsid w:val="001C705D"/>
    <w:rsid w:val="002127FD"/>
    <w:rsid w:val="00214125"/>
    <w:rsid w:val="00266901"/>
    <w:rsid w:val="002B2D70"/>
    <w:rsid w:val="002C2BF8"/>
    <w:rsid w:val="0036666E"/>
    <w:rsid w:val="003A797D"/>
    <w:rsid w:val="003E1F8C"/>
    <w:rsid w:val="004613E4"/>
    <w:rsid w:val="0046555C"/>
    <w:rsid w:val="00475C7C"/>
    <w:rsid w:val="004927C9"/>
    <w:rsid w:val="004C2480"/>
    <w:rsid w:val="00532CB2"/>
    <w:rsid w:val="005408E7"/>
    <w:rsid w:val="005827B7"/>
    <w:rsid w:val="00681E6B"/>
    <w:rsid w:val="006A76FE"/>
    <w:rsid w:val="006E60D0"/>
    <w:rsid w:val="006F08EA"/>
    <w:rsid w:val="007062CB"/>
    <w:rsid w:val="00715B90"/>
    <w:rsid w:val="00782815"/>
    <w:rsid w:val="007C104F"/>
    <w:rsid w:val="007E29EF"/>
    <w:rsid w:val="00843098"/>
    <w:rsid w:val="00895D26"/>
    <w:rsid w:val="00932507"/>
    <w:rsid w:val="00962A6E"/>
    <w:rsid w:val="009A0777"/>
    <w:rsid w:val="009B3E55"/>
    <w:rsid w:val="009E2371"/>
    <w:rsid w:val="00AB4C24"/>
    <w:rsid w:val="00AC58BD"/>
    <w:rsid w:val="00AD3FAD"/>
    <w:rsid w:val="00AD59DD"/>
    <w:rsid w:val="00AE4EE0"/>
    <w:rsid w:val="00B332F5"/>
    <w:rsid w:val="00B873A7"/>
    <w:rsid w:val="00B94293"/>
    <w:rsid w:val="00BF53CC"/>
    <w:rsid w:val="00C33C8F"/>
    <w:rsid w:val="00C662F9"/>
    <w:rsid w:val="00C70077"/>
    <w:rsid w:val="00CA03C9"/>
    <w:rsid w:val="00CE0900"/>
    <w:rsid w:val="00CF6C2C"/>
    <w:rsid w:val="00D52C0E"/>
    <w:rsid w:val="00D7284D"/>
    <w:rsid w:val="00DA5203"/>
    <w:rsid w:val="00DB4490"/>
    <w:rsid w:val="00DF2C36"/>
    <w:rsid w:val="00E04EFC"/>
    <w:rsid w:val="00E409FB"/>
    <w:rsid w:val="00E57694"/>
    <w:rsid w:val="00E849D4"/>
    <w:rsid w:val="00E90E19"/>
    <w:rsid w:val="00EA275E"/>
    <w:rsid w:val="00EC7FEC"/>
    <w:rsid w:val="00ED2B7E"/>
    <w:rsid w:val="00EE3DDF"/>
    <w:rsid w:val="00F002AC"/>
    <w:rsid w:val="00F57205"/>
    <w:rsid w:val="00F95E93"/>
    <w:rsid w:val="00FB3093"/>
    <w:rsid w:val="00FB4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67E6"/>
  <w15:docId w15:val="{7D86621A-793A-4022-A3AD-3DA439A8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8BD"/>
    <w:rPr>
      <w:color w:val="0000FF" w:themeColor="hyperlink"/>
      <w:u w:val="single"/>
    </w:rPr>
  </w:style>
  <w:style w:type="paragraph" w:styleId="Header">
    <w:name w:val="header"/>
    <w:basedOn w:val="Normal"/>
    <w:link w:val="HeaderChar"/>
    <w:uiPriority w:val="99"/>
    <w:unhideWhenUsed/>
    <w:rsid w:val="00D72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84D"/>
    <w:rPr>
      <w:rFonts w:ascii="Calibri" w:eastAsia="Calibri" w:hAnsi="Calibri" w:cs="Times New Roman"/>
    </w:rPr>
  </w:style>
  <w:style w:type="paragraph" w:styleId="Footer">
    <w:name w:val="footer"/>
    <w:basedOn w:val="Normal"/>
    <w:link w:val="FooterChar"/>
    <w:uiPriority w:val="99"/>
    <w:unhideWhenUsed/>
    <w:rsid w:val="00D72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84D"/>
    <w:rPr>
      <w:rFonts w:ascii="Calibri" w:eastAsia="Calibri" w:hAnsi="Calibri" w:cs="Times New Roman"/>
    </w:rPr>
  </w:style>
  <w:style w:type="paragraph" w:styleId="NormalWeb">
    <w:name w:val="Normal (Web)"/>
    <w:basedOn w:val="Normal"/>
    <w:uiPriority w:val="99"/>
    <w:unhideWhenUsed/>
    <w:rsid w:val="005827B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582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Smithdon High School</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MATKIN Vicky</cp:lastModifiedBy>
  <cp:revision>4</cp:revision>
  <dcterms:created xsi:type="dcterms:W3CDTF">2023-05-04T21:36:00Z</dcterms:created>
  <dcterms:modified xsi:type="dcterms:W3CDTF">2023-05-05T08:15:00Z</dcterms:modified>
</cp:coreProperties>
</file>