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3FA2ED49" w:rsidR="006141BA" w:rsidRPr="008755B6" w:rsidRDefault="008755B6" w:rsidP="00910DCE">
      <w:pPr>
        <w:jc w:val="center"/>
        <w:rPr>
          <w:b/>
          <w:bCs/>
        </w:rPr>
      </w:pPr>
      <w:r w:rsidRPr="008755B6">
        <w:rPr>
          <w:b/>
          <w:bCs/>
        </w:rPr>
        <w:t>Teacher of Music</w:t>
      </w:r>
    </w:p>
    <w:p w14:paraId="3E0363C0" w14:textId="77777777" w:rsidR="00F571FC" w:rsidRPr="008755B6" w:rsidRDefault="00F571FC" w:rsidP="00F571FC">
      <w:pPr>
        <w:pStyle w:val="NoSpacing"/>
      </w:pPr>
    </w:p>
    <w:p w14:paraId="7F332C92" w14:textId="1FB7C6F8" w:rsidR="006141BA" w:rsidRPr="008755B6" w:rsidRDefault="006141BA" w:rsidP="006141BA">
      <w:pPr>
        <w:pStyle w:val="NoSpacing"/>
        <w:rPr>
          <w:b/>
          <w:bCs/>
        </w:rPr>
      </w:pPr>
      <w:r w:rsidRPr="008755B6">
        <w:rPr>
          <w:b/>
          <w:bCs/>
        </w:rPr>
        <w:t xml:space="preserve">Salary: </w:t>
      </w:r>
      <w:r w:rsidRPr="008755B6">
        <w:rPr>
          <w:b/>
          <w:bCs/>
        </w:rPr>
        <w:tab/>
      </w:r>
      <w:r w:rsidRPr="008755B6">
        <w:rPr>
          <w:b/>
          <w:bCs/>
        </w:rPr>
        <w:tab/>
      </w:r>
      <w:r w:rsidR="008755B6" w:rsidRPr="008755B6">
        <w:rPr>
          <w:b/>
          <w:bCs/>
        </w:rPr>
        <w:tab/>
        <w:t xml:space="preserve">M1 – UPS3 </w:t>
      </w:r>
    </w:p>
    <w:p w14:paraId="5E8827B0" w14:textId="53AE148B" w:rsidR="008755B6" w:rsidRPr="008755B6" w:rsidRDefault="008755B6" w:rsidP="006141BA">
      <w:pPr>
        <w:pStyle w:val="NoSpacing"/>
        <w:rPr>
          <w:b/>
          <w:bCs/>
        </w:rPr>
      </w:pPr>
      <w:r w:rsidRPr="008755B6">
        <w:rPr>
          <w:b/>
          <w:bCs/>
        </w:rPr>
        <w:t xml:space="preserve">Actual Salary: </w:t>
      </w:r>
      <w:r w:rsidRPr="008755B6">
        <w:rPr>
          <w:b/>
          <w:bCs/>
        </w:rPr>
        <w:tab/>
      </w:r>
      <w:r w:rsidRPr="008755B6">
        <w:rPr>
          <w:b/>
          <w:bCs/>
        </w:rPr>
        <w:tab/>
        <w:t xml:space="preserve">£31,650 - £49,084 FTE </w:t>
      </w:r>
    </w:p>
    <w:p w14:paraId="3E0F078D" w14:textId="1B4EC5F3" w:rsidR="006141BA" w:rsidRPr="008755B6" w:rsidRDefault="006141BA" w:rsidP="00470477">
      <w:pPr>
        <w:rPr>
          <w:rFonts w:eastAsia="Times New Roman" w:cstheme="minorHAnsi"/>
        </w:rPr>
      </w:pPr>
      <w:r w:rsidRPr="008755B6">
        <w:rPr>
          <w:b/>
          <w:bCs/>
        </w:rPr>
        <w:t xml:space="preserve">Working hours: </w:t>
      </w:r>
      <w:r w:rsidRPr="008755B6">
        <w:rPr>
          <w:b/>
          <w:bCs/>
        </w:rPr>
        <w:tab/>
      </w:r>
      <w:r w:rsidR="008755B6" w:rsidRPr="008755B6">
        <w:rPr>
          <w:b/>
          <w:bCs/>
        </w:rPr>
        <w:t xml:space="preserve">Full Time – All Year </w:t>
      </w:r>
      <w:r w:rsidR="00470477" w:rsidRPr="008755B6">
        <w:rPr>
          <w:rFonts w:eastAsia="Times New Roman" w:cstheme="minorHAnsi"/>
          <w:b/>
        </w:rPr>
        <w:br/>
      </w:r>
      <w:r w:rsidRPr="008755B6">
        <w:rPr>
          <w:b/>
          <w:bCs/>
        </w:rPr>
        <w:t xml:space="preserve">Contract type: </w:t>
      </w:r>
      <w:r w:rsidRPr="008755B6">
        <w:rPr>
          <w:b/>
          <w:bCs/>
        </w:rPr>
        <w:tab/>
      </w:r>
      <w:r w:rsidR="008755B6" w:rsidRPr="008755B6">
        <w:rPr>
          <w:b/>
          <w:bCs/>
        </w:rPr>
        <w:t xml:space="preserve"> </w:t>
      </w:r>
      <w:r w:rsidR="008755B6" w:rsidRPr="008755B6">
        <w:rPr>
          <w:b/>
          <w:bCs/>
        </w:rPr>
        <w:tab/>
        <w:t xml:space="preserve">Fixed Term Contract for 1 Year </w:t>
      </w:r>
      <w:r w:rsidR="00470477" w:rsidRPr="008755B6">
        <w:rPr>
          <w:b/>
          <w:bCs/>
        </w:rPr>
        <w:br/>
      </w:r>
      <w:r w:rsidRPr="008755B6">
        <w:rPr>
          <w:b/>
          <w:bCs/>
        </w:rPr>
        <w:t xml:space="preserve">Start date: </w:t>
      </w:r>
      <w:r w:rsidRPr="008755B6">
        <w:rPr>
          <w:b/>
          <w:bCs/>
        </w:rPr>
        <w:tab/>
      </w:r>
      <w:r w:rsidRPr="008755B6">
        <w:rPr>
          <w:b/>
          <w:bCs/>
        </w:rPr>
        <w:tab/>
      </w:r>
      <w:r w:rsidR="008755B6" w:rsidRPr="008755B6">
        <w:rPr>
          <w:b/>
          <w:bCs/>
        </w:rPr>
        <w:t>1</w:t>
      </w:r>
      <w:r w:rsidR="008755B6" w:rsidRPr="008755B6">
        <w:rPr>
          <w:b/>
          <w:bCs/>
          <w:vertAlign w:val="superscript"/>
        </w:rPr>
        <w:t>st</w:t>
      </w:r>
      <w:r w:rsidR="008755B6" w:rsidRPr="008755B6">
        <w:rPr>
          <w:b/>
          <w:bCs/>
        </w:rPr>
        <w:t xml:space="preserve"> September 2025 </w:t>
      </w:r>
    </w:p>
    <w:p w14:paraId="2989C972" w14:textId="2318EC59" w:rsidR="005C66D6" w:rsidRPr="008755B6" w:rsidRDefault="008755B6"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sz w:val="22"/>
          <w:szCs w:val="22"/>
        </w:rPr>
      </w:pPr>
      <w:r w:rsidRPr="008755B6">
        <w:rPr>
          <w:rFonts w:asciiTheme="minorHAnsi" w:hAnsiTheme="minorHAnsi" w:cstheme="minorHAnsi"/>
          <w:sz w:val="22"/>
          <w:szCs w:val="22"/>
        </w:rPr>
        <w:t>Due to growth and expansion, we are seeking an inspiring and enthusiastic Teacher of Music to join our thriving academy community in September 2025</w:t>
      </w:r>
      <w:r>
        <w:rPr>
          <w:rFonts w:asciiTheme="minorHAnsi" w:hAnsiTheme="minorHAnsi" w:cstheme="minorHAnsi"/>
          <w:sz w:val="22"/>
          <w:szCs w:val="22"/>
        </w:rPr>
        <w:t xml:space="preserve"> based on a fixed term contract for 1 year. </w:t>
      </w:r>
    </w:p>
    <w:p w14:paraId="2F416A1F" w14:textId="77777777" w:rsidR="005C66D6" w:rsidRPr="008755B6" w:rsidRDefault="005C66D6" w:rsidP="007A0139">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EA816E2"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6930968" w:rsidR="003B0896" w:rsidRPr="00573115" w:rsidRDefault="003B0896" w:rsidP="003B0896">
      <w:pPr>
        <w:pStyle w:val="xmsonormal"/>
        <w:jc w:val="both"/>
      </w:pPr>
      <w:r>
        <w:rPr>
          <w:b/>
          <w:bCs/>
        </w:rPr>
        <w:t xml:space="preserve">Application deadline:     </w:t>
      </w:r>
      <w:r w:rsidR="008755B6">
        <w:rPr>
          <w:b/>
          <w:bCs/>
        </w:rPr>
        <w:t>Friday, 31</w:t>
      </w:r>
      <w:r w:rsidR="008755B6" w:rsidRPr="008755B6">
        <w:rPr>
          <w:b/>
          <w:bCs/>
          <w:vertAlign w:val="superscript"/>
        </w:rPr>
        <w:t>st</w:t>
      </w:r>
      <w:r w:rsidR="008755B6">
        <w:rPr>
          <w:b/>
          <w:bCs/>
        </w:rPr>
        <w:t xml:space="preserve"> January 2025 at 9am</w:t>
      </w:r>
    </w:p>
    <w:p w14:paraId="7F5021E8" w14:textId="4EDD6D52" w:rsidR="003B0896" w:rsidRPr="00573115" w:rsidRDefault="003B0896" w:rsidP="003B0896">
      <w:pPr>
        <w:pStyle w:val="xmsonormal"/>
        <w:jc w:val="both"/>
      </w:pPr>
      <w:r w:rsidRPr="00573115">
        <w:rPr>
          <w:b/>
          <w:bCs/>
        </w:rPr>
        <w:t xml:space="preserve">Interview date: </w:t>
      </w:r>
      <w:r w:rsidRPr="00573115">
        <w:rPr>
          <w:b/>
          <w:bCs/>
        </w:rPr>
        <w:tab/>
        <w:t xml:space="preserve"> </w:t>
      </w:r>
      <w:r w:rsidR="008755B6">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722EFE"/>
    <w:rsid w:val="00723C89"/>
    <w:rsid w:val="007609B1"/>
    <w:rsid w:val="00795CD5"/>
    <w:rsid w:val="007A0139"/>
    <w:rsid w:val="00820CFA"/>
    <w:rsid w:val="008755B6"/>
    <w:rsid w:val="00893B49"/>
    <w:rsid w:val="008E4C35"/>
    <w:rsid w:val="00910DCE"/>
    <w:rsid w:val="009C79AA"/>
    <w:rsid w:val="00A10AE9"/>
    <w:rsid w:val="00A33E67"/>
    <w:rsid w:val="00AA00BC"/>
    <w:rsid w:val="00AA2D2D"/>
    <w:rsid w:val="00B11C73"/>
    <w:rsid w:val="00B5214C"/>
    <w:rsid w:val="00B54BCE"/>
    <w:rsid w:val="00B76816"/>
    <w:rsid w:val="00B86804"/>
    <w:rsid w:val="00BF7CED"/>
    <w:rsid w:val="00C16151"/>
    <w:rsid w:val="00C1624D"/>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1302</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2025-01-16T10:59:00Z</dcterms:created>
  <dcterms:modified xsi:type="dcterms:W3CDTF">2025-01-16T10:59:00Z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