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24F56FDD"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C02FCD">
              <w:rPr>
                <w:rFonts w:ascii="Arial" w:hAnsi="Arial" w:cs="Arial"/>
                <w:sz w:val="22"/>
                <w:szCs w:val="22"/>
              </w:rPr>
              <w:t>Music</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44A5ADA"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C02FCD">
              <w:rPr>
                <w:rFonts w:ascii="Arial" w:hAnsi="Arial" w:cs="Arial"/>
                <w:sz w:val="22"/>
                <w:szCs w:val="22"/>
                <w:lang w:val="en-GB"/>
              </w:rPr>
              <w:t>Music</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E8E61EF" w:rsidR="00876A30" w:rsidRPr="0097590F" w:rsidRDefault="00C02FCD" w:rsidP="00AA6CCA">
            <w:pPr>
              <w:rPr>
                <w:rFonts w:ascii="Arial" w:hAnsi="Arial" w:cs="Arial"/>
                <w:sz w:val="22"/>
                <w:szCs w:val="22"/>
              </w:rPr>
            </w:pPr>
            <w:r>
              <w:rPr>
                <w:rFonts w:ascii="Arial" w:hAnsi="Arial" w:cs="Arial"/>
                <w:sz w:val="22"/>
                <w:szCs w:val="22"/>
              </w:rPr>
              <w:t>John Smeaton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02FC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02FC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02FCD"/>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2022-09-12T12:28:00Z</dcterms:created>
  <dcterms:modified xsi:type="dcterms:W3CDTF">2022-09-27T11:20:00Z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