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0177564B" w:rsidR="001E12AF" w:rsidRDefault="00AC328C" w:rsidP="40C312D1">
            <w:pPr>
              <w:pStyle w:val="NormalWeb"/>
              <w:tabs>
                <w:tab w:val="left" w:pos="3969"/>
              </w:tabs>
              <w:spacing w:before="120" w:beforeAutospacing="0" w:after="0" w:afterAutospacing="0"/>
              <w:rPr>
                <w:rFonts w:asciiTheme="minorHAnsi" w:hAnsiTheme="minorHAnsi" w:cstheme="minorHAnsi"/>
                <w:b/>
                <w:sz w:val="22"/>
                <w:szCs w:val="22"/>
              </w:rPr>
            </w:pPr>
            <w:proofErr w:type="gramStart"/>
            <w:r w:rsidRPr="7F0ED864">
              <w:rPr>
                <w:rFonts w:asciiTheme="minorHAnsi" w:hAnsiTheme="minorHAnsi" w:cstheme="minorBidi"/>
                <w:b/>
                <w:bCs/>
              </w:rPr>
              <w:t>APPLICATION  OR</w:t>
            </w:r>
            <w:proofErr w:type="gramEnd"/>
            <w:r w:rsidRPr="7F0ED864">
              <w:rPr>
                <w:rFonts w:asciiTheme="minorHAnsi" w:hAnsiTheme="minorHAnsi" w:cstheme="minorBidi"/>
                <w:b/>
                <w:bCs/>
              </w:rPr>
              <w:t xml:space="preserve">  POST  OF:</w:t>
            </w:r>
            <w:r w:rsidR="00127B31">
              <w:rPr>
                <w:rFonts w:asciiTheme="minorHAnsi" w:hAnsiTheme="minorHAnsi" w:cstheme="minorBidi"/>
                <w:b/>
                <w:bCs/>
              </w:rPr>
              <w:t xml:space="preserve">                </w:t>
            </w:r>
            <w:r w:rsidR="005D6C74">
              <w:rPr>
                <w:rFonts w:asciiTheme="minorHAnsi" w:hAnsiTheme="minorHAnsi" w:cstheme="minorBidi"/>
                <w:b/>
                <w:bCs/>
              </w:rPr>
              <w:t xml:space="preserve">Teacher of Music </w:t>
            </w:r>
            <w:r w:rsidR="00E84FEE">
              <w:rPr>
                <w:rFonts w:asciiTheme="minorHAnsi" w:hAnsiTheme="minorHAnsi" w:cstheme="minorHAnsi"/>
                <w:b/>
                <w:sz w:val="22"/>
                <w:szCs w:val="22"/>
              </w:rPr>
              <w:t>0.6 FTE</w:t>
            </w:r>
            <w:r w:rsidR="00FE134C">
              <w:rPr>
                <w:rFonts w:asciiTheme="minorHAnsi" w:hAnsiTheme="minorHAnsi" w:cstheme="minorHAnsi"/>
                <w:b/>
                <w:sz w:val="22"/>
                <w:szCs w:val="22"/>
              </w:rPr>
              <w:t xml:space="preserve"> </w:t>
            </w:r>
          </w:p>
          <w:p w14:paraId="03AD6362" w14:textId="5A36220F" w:rsidR="00CC4A58" w:rsidRPr="00DD7113" w:rsidRDefault="00321AE8" w:rsidP="40C312D1">
            <w:pPr>
              <w:pStyle w:val="NormalWeb"/>
              <w:tabs>
                <w:tab w:val="left" w:pos="3969"/>
              </w:tabs>
              <w:spacing w:before="120" w:beforeAutospacing="0" w:after="0" w:afterAutospacing="0"/>
              <w:rPr>
                <w:rFonts w:asciiTheme="minorHAnsi" w:hAnsiTheme="minorHAnsi" w:cstheme="minorBidi"/>
                <w:b/>
                <w:bCs/>
                <w:sz w:val="22"/>
                <w:szCs w:val="22"/>
              </w:rPr>
            </w:pPr>
            <w:r>
              <w:rPr>
                <w:rFonts w:asciiTheme="minorHAnsi" w:hAnsiTheme="minorHAnsi" w:cstheme="minorHAnsi"/>
                <w:b/>
                <w:sz w:val="22"/>
                <w:szCs w:val="22"/>
              </w:rPr>
              <w:t xml:space="preserve">                                                  </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4E239CF8" w:rsidR="0091774F" w:rsidRPr="00DD7113"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005D6C74">
              <w:rPr>
                <w:rFonts w:asciiTheme="minorHAnsi" w:hAnsiTheme="minorHAnsi" w:cstheme="minorBidi"/>
                <w:b/>
                <w:bCs/>
              </w:rPr>
              <w:t>HR, Rye College</w:t>
            </w:r>
            <w:r w:rsidR="18CB414A" w:rsidRPr="40C312D1">
              <w:rPr>
                <w:rFonts w:asciiTheme="minorHAnsi" w:hAnsiTheme="minorHAnsi" w:cstheme="minorBidi"/>
                <w:b/>
                <w:bCs/>
                <w:sz w:val="22"/>
                <w:szCs w:val="22"/>
              </w:rPr>
              <w:t>, The Grove, Rye, East Sussex, TN31 7N</w:t>
            </w:r>
            <w:r w:rsidR="005D6C74">
              <w:rPr>
                <w:rFonts w:asciiTheme="minorHAnsi" w:hAnsiTheme="minorHAnsi" w:cstheme="minorBidi"/>
                <w:b/>
                <w:bCs/>
                <w:sz w:val="22"/>
                <w:szCs w:val="22"/>
              </w:rPr>
              <w:t>Q</w:t>
            </w:r>
            <w:bookmarkStart w:id="0" w:name="_GoBack"/>
            <w:bookmarkEnd w:id="0"/>
          </w:p>
          <w:p w14:paraId="5DAB6C7B" w14:textId="77777777" w:rsidR="0091774F" w:rsidRPr="00DD7113"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6A05A809" w14:textId="77777777" w:rsidR="0002626E" w:rsidRPr="00DD7113" w:rsidRDefault="0002626E" w:rsidP="00350873">
            <w:pPr>
              <w:pStyle w:val="NormalWeb"/>
              <w:tabs>
                <w:tab w:val="left" w:pos="3969"/>
              </w:tabs>
              <w:spacing w:before="0" w:beforeAutospacing="0" w:after="0" w:afterAutospacing="0"/>
              <w:rPr>
                <w:rFonts w:asciiTheme="minorHAnsi" w:hAnsiTheme="minorHAnsi" w:cstheme="minorHAnsi"/>
                <w:b/>
                <w:bCs/>
                <w:sz w:val="22"/>
                <w:szCs w:val="22"/>
              </w:rPr>
            </w:pPr>
          </w:p>
          <w:p w14:paraId="5A39BBE3" w14:textId="16CCD762" w:rsidR="00AC328C"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hrassistant@ryecollege.co.uk</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9"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582A"/>
    <w:rsid w:val="002B44F5"/>
    <w:rsid w:val="002D6CCC"/>
    <w:rsid w:val="00303E22"/>
    <w:rsid w:val="00321AE8"/>
    <w:rsid w:val="0032505B"/>
    <w:rsid w:val="00340461"/>
    <w:rsid w:val="00343800"/>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606B0"/>
    <w:rsid w:val="005D5E77"/>
    <w:rsid w:val="005D6C74"/>
    <w:rsid w:val="00604469"/>
    <w:rsid w:val="00625C49"/>
    <w:rsid w:val="006365C6"/>
    <w:rsid w:val="00636932"/>
    <w:rsid w:val="00675652"/>
    <w:rsid w:val="006C1113"/>
    <w:rsid w:val="006D3861"/>
    <w:rsid w:val="006F7001"/>
    <w:rsid w:val="007046BB"/>
    <w:rsid w:val="007159C1"/>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6" ma:contentTypeDescription="Create a new document." ma:contentTypeScope="" ma:versionID="9a84f19d5e2c85e98e460ca0ec537f66">
  <xsd:schema xmlns:xsd="http://www.w3.org/2001/XMLSchema" xmlns:xs="http://www.w3.org/2001/XMLSchema" xmlns:p="http://schemas.microsoft.com/office/2006/metadata/properties" xmlns:ns2="caf70aba-1940-48bb-ae12-5736fcf61676" xmlns:ns3="ab404bde-113b-4dda-bc87-82bcabf65134" targetNamespace="http://schemas.microsoft.com/office/2006/metadata/properties" ma:root="true" ma:fieldsID="274a66ae73fcdfcdf1b21aac9c13f4d4" ns2:_="" ns3:_="">
    <xsd:import namespace="caf70aba-1940-48bb-ae12-5736fcf61676"/>
    <xsd:import namespace="ab404bde-113b-4dda-bc87-82bcabf65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0aba-1940-48bb-ae12-5736fcf6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404bde-113b-4dda-bc87-82bcabf651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280C-5F1B-4091-A37D-0E5AF237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70aba-1940-48bb-ae12-5736fcf61676"/>
    <ds:schemaRef ds:uri="ab404bde-113b-4dda-bc87-82bcabf65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3.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218BD3-95C3-4AB9-AE52-583D44EB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Martina Webb</cp:lastModifiedBy>
  <cp:revision>3</cp:revision>
  <cp:lastPrinted>2023-04-20T11:38:00Z</cp:lastPrinted>
  <dcterms:created xsi:type="dcterms:W3CDTF">2024-02-19T13:29:00Z</dcterms:created>
  <dcterms:modified xsi:type="dcterms:W3CDTF">2024-03-26T08:38:00Z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0x0101008E2B8E0E88D9884FB5C412E79EA33354</vt:lpwstr>
  </property>
  <property fmtid="{D5CDD505-2E9C-101B-9397-08002B2CF9AE}" pid="3" name="MediaServiceImageTags">
    <vt:lpwstr/>
  </property>
</Properties>
</file>