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B01FC" w14:textId="77777777" w:rsidR="008256C0" w:rsidRDefault="008256C0">
      <w:pPr>
        <w:ind w:left="0" w:hanging="2"/>
        <w:rPr>
          <w:rFonts w:ascii="Arial" w:eastAsia="Arial" w:hAnsi="Arial" w:cs="Arial"/>
        </w:rPr>
      </w:pPr>
    </w:p>
    <w:p w14:paraId="6F77FC68" w14:textId="77777777" w:rsidR="008256C0" w:rsidRDefault="002E2331">
      <w:pPr>
        <w:pStyle w:val="Heading2"/>
        <w:ind w:left="1" w:hanging="3"/>
        <w:rPr>
          <w:rFonts w:ascii="Quicksand" w:eastAsia="Quicksand" w:hAnsi="Quicksand" w:cs="Quicksand"/>
          <w:sz w:val="28"/>
          <w:szCs w:val="28"/>
        </w:rPr>
      </w:pPr>
      <w:r>
        <w:rPr>
          <w:rFonts w:ascii="Quicksand" w:eastAsia="Quicksand" w:hAnsi="Quicksand" w:cs="Quicksand"/>
          <w:sz w:val="28"/>
          <w:szCs w:val="28"/>
        </w:rPr>
        <w:t>Teacher of Music</w:t>
      </w:r>
    </w:p>
    <w:p w14:paraId="691B1625" w14:textId="77777777" w:rsidR="008256C0" w:rsidRDefault="008256C0">
      <w:pPr>
        <w:pStyle w:val="Heading1"/>
        <w:ind w:left="0" w:hanging="2"/>
        <w:rPr>
          <w:rFonts w:ascii="Quicksand" w:eastAsia="Quicksand" w:hAnsi="Quicksand" w:cs="Quicksand"/>
        </w:rPr>
      </w:pPr>
    </w:p>
    <w:p w14:paraId="4F2D66BA" w14:textId="77777777" w:rsidR="008256C0" w:rsidRDefault="002E2331">
      <w:pPr>
        <w:pStyle w:val="Heading1"/>
        <w:ind w:left="0" w:hanging="2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Part A: Application Stage</w:t>
      </w:r>
    </w:p>
    <w:p w14:paraId="1BCACCE2" w14:textId="77777777" w:rsidR="008256C0" w:rsidRDefault="002E2331">
      <w:pPr>
        <w:ind w:left="0" w:hanging="2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following criteria (experience, skills and qualifications) will be used to short-list at the application stage:</w:t>
      </w:r>
    </w:p>
    <w:p w14:paraId="4E22AF60" w14:textId="77777777" w:rsidR="008256C0" w:rsidRDefault="008256C0">
      <w:pPr>
        <w:ind w:left="0" w:hanging="2"/>
        <w:rPr>
          <w:rFonts w:ascii="Arial" w:eastAsia="Arial" w:hAnsi="Arial" w:cs="Arial"/>
        </w:rPr>
      </w:pPr>
    </w:p>
    <w:p w14:paraId="23AED556" w14:textId="77777777" w:rsidR="008256C0" w:rsidRDefault="002E2331">
      <w:pPr>
        <w:tabs>
          <w:tab w:val="center" w:pos="3569"/>
        </w:tabs>
        <w:spacing w:before="60" w:after="60"/>
        <w:ind w:left="0" w:hanging="2"/>
        <w:rPr>
          <w:rFonts w:ascii="Quicksand" w:eastAsia="Quicksand" w:hAnsi="Quicksand" w:cs="Quicksand"/>
          <w:b/>
          <w:sz w:val="16"/>
          <w:szCs w:val="16"/>
        </w:rPr>
      </w:pPr>
      <w:r>
        <w:rPr>
          <w:rFonts w:ascii="Quicksand" w:eastAsia="Quicksand" w:hAnsi="Quicksand" w:cs="Quicksand"/>
          <w:b/>
        </w:rPr>
        <w:t>Part A: Application Stage</w:t>
      </w:r>
    </w:p>
    <w:tbl>
      <w:tblPr>
        <w:tblStyle w:val="a"/>
        <w:tblW w:w="9540" w:type="dxa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6510"/>
        <w:gridCol w:w="1245"/>
        <w:gridCol w:w="1335"/>
      </w:tblGrid>
      <w:tr w:rsidR="008256C0" w14:paraId="22143F68" w14:textId="77777777"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0775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C45B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C161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  <w:b/>
                <w:sz w:val="22"/>
                <w:szCs w:val="22"/>
              </w:rPr>
            </w:pPr>
            <w:r>
              <w:rPr>
                <w:rFonts w:ascii="Quicksand" w:eastAsia="Quicksand" w:hAnsi="Quicksand" w:cs="Quicksand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9CC7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  <w:b/>
                <w:sz w:val="22"/>
                <w:szCs w:val="22"/>
              </w:rPr>
            </w:pPr>
            <w:r>
              <w:rPr>
                <w:rFonts w:ascii="Quicksand" w:eastAsia="Quicksand" w:hAnsi="Quicksand" w:cs="Quicksand"/>
                <w:b/>
                <w:sz w:val="22"/>
                <w:szCs w:val="22"/>
              </w:rPr>
              <w:t>Desirable</w:t>
            </w:r>
          </w:p>
        </w:tc>
      </w:tr>
      <w:tr w:rsidR="008256C0" w14:paraId="61454762" w14:textId="77777777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4CB3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70A7" w14:textId="77777777" w:rsidR="008256C0" w:rsidRDefault="00807D6D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A </w:t>
            </w:r>
            <w:proofErr w:type="spellStart"/>
            <w:r>
              <w:rPr>
                <w:rFonts w:ascii="Quicksand" w:eastAsia="Quicksand" w:hAnsi="Quicksand" w:cs="Quicksand"/>
              </w:rPr>
              <w:t>DfE</w:t>
            </w:r>
            <w:proofErr w:type="spellEnd"/>
            <w:r>
              <w:rPr>
                <w:rFonts w:ascii="Quicksand" w:eastAsia="Quicksand" w:hAnsi="Quicksand" w:cs="Quicksand"/>
              </w:rPr>
              <w:t xml:space="preserve"> </w:t>
            </w:r>
            <w:bookmarkStart w:id="0" w:name="_GoBack"/>
            <w:bookmarkEnd w:id="0"/>
            <w:r w:rsidR="002E2331">
              <w:rPr>
                <w:rFonts w:ascii="Quicksand" w:eastAsia="Quicksand" w:hAnsi="Quicksand" w:cs="Quicksand"/>
              </w:rPr>
              <w:t xml:space="preserve"> recognised and relevant teaching qualification.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99CC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0CDD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0E29E88A" w14:textId="77777777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7748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E897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Able to design and teach effective lessons and learning activities across the relevant curriculum, age and ability ranges including personalising learning to meet individual needs.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9DC2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D819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3860E4B3" w14:textId="77777777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A51C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3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1F1B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Recent understanding/experience of teaching Music at Key Stage 3/4. 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1312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5F39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</w:tr>
      <w:tr w:rsidR="008256C0" w14:paraId="555D9D0F" w14:textId="77777777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7C71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4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FDF3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 good knowledge and understanding of Maths curriculum areas and the relevant statutory and non-statutory curricula/frameworks.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39B5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93D9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79FE849E" w14:textId="77777777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2F42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5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9A91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The ability to deal with challenging situations.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913B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5548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75475ABF" w14:textId="77777777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9CF5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6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2AB7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The ability to contribute to the </w:t>
            </w:r>
            <w:proofErr w:type="spellStart"/>
            <w:r>
              <w:rPr>
                <w:rFonts w:ascii="Quicksand" w:eastAsia="Quicksand" w:hAnsi="Quicksand" w:cs="Quicksand"/>
              </w:rPr>
              <w:t>extra curricular</w:t>
            </w:r>
            <w:proofErr w:type="spellEnd"/>
            <w:r>
              <w:rPr>
                <w:rFonts w:ascii="Quicksand" w:eastAsia="Quicksand" w:hAnsi="Quicksand" w:cs="Quicksand"/>
              </w:rPr>
              <w:t xml:space="preserve"> music activities of the Academy.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5B71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B0ED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23980C23" w14:textId="77777777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4BE5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7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696F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Demonstrable track record of good teaching within music.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879C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6608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0BBE0514" w14:textId="77777777"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5C48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E729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 good, up to date working knowledge and understanding of teaching, learning and behaviour management strategies.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E1CA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F0AD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6C587B4A" w14:textId="77777777"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76DB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9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77F0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Good communication skills.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1DDB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5B82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151019BE" w14:textId="77777777"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C9C2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E554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Evidence of relevant and on-going professional development and training, (not applicable for an NQT).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96CA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A3F7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3D2640B7" w14:textId="77777777"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4DCA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07F7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Excellent communication and public speaking skills.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5070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E45B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579297E7" w14:textId="77777777"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7528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12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8713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Experience in the use of new technologies to improve learning and teaching within music.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D45F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0CB6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75861EEC" w14:textId="77777777"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6770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13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0A75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 BA/BSc Degree in the subject area (or related to the subject area) or relevant in depth knowledge of the subject area.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EB04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E15B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</w:tr>
      <w:tr w:rsidR="008256C0" w14:paraId="34430106" w14:textId="77777777"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2CC9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14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E7F8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Other interests/expertise that would benefit learners and the Academy.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03D6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146A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</w:tr>
    </w:tbl>
    <w:p w14:paraId="098B06D8" w14:textId="77777777" w:rsidR="008256C0" w:rsidRDefault="008256C0">
      <w:pPr>
        <w:pStyle w:val="Heading1"/>
        <w:ind w:left="0" w:hanging="2"/>
      </w:pPr>
      <w:bookmarkStart w:id="1" w:name="_heading=h.36glypo11gs8" w:colFirst="0" w:colLast="0"/>
      <w:bookmarkEnd w:id="1"/>
    </w:p>
    <w:p w14:paraId="359240C5" w14:textId="77777777" w:rsidR="008256C0" w:rsidRDefault="008256C0">
      <w:pPr>
        <w:ind w:left="0" w:hanging="2"/>
      </w:pPr>
    </w:p>
    <w:p w14:paraId="46CB972A" w14:textId="77777777" w:rsidR="008256C0" w:rsidRDefault="008256C0">
      <w:pPr>
        <w:ind w:left="0" w:hanging="2"/>
      </w:pPr>
    </w:p>
    <w:p w14:paraId="0B72F8AF" w14:textId="77777777" w:rsidR="008256C0" w:rsidRDefault="008256C0">
      <w:pPr>
        <w:ind w:left="0" w:hanging="2"/>
      </w:pPr>
    </w:p>
    <w:p w14:paraId="54BAFD8E" w14:textId="77777777" w:rsidR="008256C0" w:rsidRDefault="008256C0">
      <w:pPr>
        <w:ind w:left="0" w:hanging="2"/>
      </w:pPr>
    </w:p>
    <w:p w14:paraId="249E2254" w14:textId="77777777" w:rsidR="008256C0" w:rsidRDefault="002E2331">
      <w:pPr>
        <w:pStyle w:val="Heading1"/>
        <w:ind w:left="0" w:hanging="2"/>
        <w:rPr>
          <w:rFonts w:ascii="Quicksand" w:eastAsia="Quicksand" w:hAnsi="Quicksand" w:cs="Quicksand"/>
        </w:rPr>
      </w:pPr>
      <w:bookmarkStart w:id="2" w:name="_heading=h.oyl6bu7vf1du" w:colFirst="0" w:colLast="0"/>
      <w:bookmarkEnd w:id="2"/>
      <w:r>
        <w:rPr>
          <w:rFonts w:ascii="Quicksand" w:eastAsia="Quicksand" w:hAnsi="Quicksand" w:cs="Quicksand"/>
        </w:rPr>
        <w:lastRenderedPageBreak/>
        <w:t>Part B: Assessment Stage</w:t>
      </w:r>
    </w:p>
    <w:p w14:paraId="6197C003" w14:textId="77777777" w:rsidR="008256C0" w:rsidRDefault="002E2331">
      <w:pPr>
        <w:ind w:left="0" w:hanging="2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Items</w:t>
      </w:r>
      <w:r>
        <w:rPr>
          <w:rFonts w:ascii="Quicksand" w:eastAsia="Quicksand" w:hAnsi="Quicksand" w:cs="Quicksand"/>
          <w:color w:val="FF0000"/>
        </w:rPr>
        <w:t xml:space="preserve"> </w:t>
      </w:r>
      <w:r>
        <w:rPr>
          <w:rFonts w:ascii="Quicksand" w:eastAsia="Quicksand" w:hAnsi="Quicksand" w:cs="Quicksand"/>
        </w:rPr>
        <w:t>1 - 13</w:t>
      </w:r>
      <w:r>
        <w:rPr>
          <w:rFonts w:ascii="Quicksand" w:eastAsia="Quicksand" w:hAnsi="Quicksand" w:cs="Quicksand"/>
          <w:color w:val="FF0000"/>
        </w:rPr>
        <w:t xml:space="preserve"> </w:t>
      </w:r>
      <w:r>
        <w:rPr>
          <w:rFonts w:ascii="Quicksand" w:eastAsia="Quicksand" w:hAnsi="Quicksand" w:cs="Quicksand"/>
        </w:rPr>
        <w:t>of the application stage criteria and the criteria below will be further explored at the assessment stage:</w:t>
      </w:r>
    </w:p>
    <w:p w14:paraId="15AE2895" w14:textId="77777777" w:rsidR="008256C0" w:rsidRDefault="008256C0">
      <w:pPr>
        <w:ind w:left="0" w:hanging="2"/>
        <w:rPr>
          <w:rFonts w:ascii="Quicksand" w:eastAsia="Quicksand" w:hAnsi="Quicksand" w:cs="Quicksand"/>
        </w:rPr>
      </w:pPr>
    </w:p>
    <w:p w14:paraId="55578869" w14:textId="77777777" w:rsidR="008256C0" w:rsidRDefault="008256C0">
      <w:pPr>
        <w:pStyle w:val="Heading1"/>
        <w:ind w:left="0" w:hanging="2"/>
        <w:rPr>
          <w:rFonts w:ascii="Quicksand" w:eastAsia="Quicksand" w:hAnsi="Quicksand" w:cs="Quicksand"/>
        </w:rPr>
      </w:pPr>
      <w:bookmarkStart w:id="3" w:name="_heading=h.wpgnfdg0obtw" w:colFirst="0" w:colLast="0"/>
      <w:bookmarkEnd w:id="3"/>
    </w:p>
    <w:tbl>
      <w:tblPr>
        <w:tblStyle w:val="a0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865"/>
        <w:gridCol w:w="1470"/>
        <w:gridCol w:w="1380"/>
      </w:tblGrid>
      <w:tr w:rsidR="008256C0" w14:paraId="7CE2A47B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0B66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  <w:tc>
          <w:tcPr>
            <w:tcW w:w="5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0712" w14:textId="77777777" w:rsidR="008256C0" w:rsidRDefault="008256C0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0E29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  <w:b/>
                <w:sz w:val="22"/>
                <w:szCs w:val="22"/>
              </w:rPr>
            </w:pPr>
            <w:r>
              <w:rPr>
                <w:rFonts w:ascii="Quicksand" w:eastAsia="Quicksand" w:hAnsi="Quicksand" w:cs="Quicksand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25D1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  <w:b/>
                <w:sz w:val="22"/>
                <w:szCs w:val="22"/>
              </w:rPr>
            </w:pPr>
            <w:r>
              <w:rPr>
                <w:rFonts w:ascii="Quicksand" w:eastAsia="Quicksand" w:hAnsi="Quicksand" w:cs="Quicksand"/>
                <w:b/>
                <w:sz w:val="22"/>
                <w:szCs w:val="22"/>
              </w:rPr>
              <w:t>Desirable</w:t>
            </w:r>
          </w:p>
        </w:tc>
      </w:tr>
      <w:tr w:rsidR="008256C0" w14:paraId="5BF04206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EF8F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</w:t>
            </w:r>
          </w:p>
        </w:tc>
        <w:tc>
          <w:tcPr>
            <w:tcW w:w="5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F194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An understanding and ability to set realistic and challenging targets and be able to assess and review learners’ progress.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9030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379D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3EC958A8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BEAA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5B78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Able to communicate effectively with children, young people, colleagues and parents/carers.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F106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3244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123BA699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0BD5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CC50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To be able to innovate, inspire and motivate other students.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DC0C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A109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78423DAD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E445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4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F6BE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Able to contribute to and support the development of the curriculum.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C266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81C4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1FD102E7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1142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5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CAC0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Have positive values, attitudes and have high expectations for learners.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DCF3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2EC4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55E3F946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0866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6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F889" w14:textId="77777777" w:rsidR="008256C0" w:rsidRDefault="002E2331">
            <w:pPr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Appropriate behaviour and attitude towards safeguarding and promoting the welfare of children and young people including: </w:t>
            </w:r>
          </w:p>
          <w:p w14:paraId="2412848D" w14:textId="77777777" w:rsidR="008256C0" w:rsidRDefault="002E2331">
            <w:pPr>
              <w:numPr>
                <w:ilvl w:val="2"/>
                <w:numId w:val="1"/>
              </w:numPr>
              <w:tabs>
                <w:tab w:val="left" w:pos="-51"/>
              </w:tabs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motivation to work with children and young people,</w:t>
            </w:r>
          </w:p>
          <w:p w14:paraId="7573D476" w14:textId="77777777" w:rsidR="008256C0" w:rsidRDefault="002E2331">
            <w:pPr>
              <w:numPr>
                <w:ilvl w:val="2"/>
                <w:numId w:val="1"/>
              </w:numPr>
              <w:tabs>
                <w:tab w:val="left" w:pos="-51"/>
              </w:tabs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ability to form and maintain appropriate relationships and personal boundaries wit</w:t>
            </w:r>
            <w:r>
              <w:rPr>
                <w:rFonts w:ascii="Quicksand" w:eastAsia="Quicksand" w:hAnsi="Quicksand" w:cs="Quicksand"/>
              </w:rPr>
              <w:t>h children and young people,</w:t>
            </w:r>
          </w:p>
          <w:p w14:paraId="77AA9864" w14:textId="77777777" w:rsidR="008256C0" w:rsidRDefault="002E2331">
            <w:pPr>
              <w:numPr>
                <w:ilvl w:val="2"/>
                <w:numId w:val="1"/>
              </w:numPr>
              <w:tabs>
                <w:tab w:val="left" w:pos="-51"/>
              </w:tabs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emotional resilience in working with challenging behaviours,</w:t>
            </w:r>
          </w:p>
          <w:p w14:paraId="66A53953" w14:textId="77777777" w:rsidR="008256C0" w:rsidRDefault="002E2331">
            <w:pPr>
              <w:numPr>
                <w:ilvl w:val="2"/>
                <w:numId w:val="1"/>
              </w:numPr>
              <w:tabs>
                <w:tab w:val="left" w:pos="-51"/>
              </w:tabs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attitude to use of authority and maintaining discipline.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0EE0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8C87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0EA133C2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D14A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7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DC12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Able to work collaboratively as a member of a team and contribute to the professional development of colleagues, including the sharing of effective practice.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96BA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1E89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2F6E8E39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3F9D" w14:textId="77777777" w:rsidR="008256C0" w:rsidRDefault="002E2331">
            <w:pPr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5555" w14:textId="77777777" w:rsidR="008256C0" w:rsidRDefault="002E2331">
            <w:pPr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Able to plan, organise and prioritise and manage time effectively.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7BEB" w14:textId="77777777" w:rsidR="008256C0" w:rsidRDefault="002E2331">
            <w:pPr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9845" w14:textId="77777777" w:rsidR="008256C0" w:rsidRDefault="008256C0">
            <w:pPr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6EDC728F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DDA0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9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1073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Good verbal and interpersonal skills.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F700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9210" w14:textId="77777777" w:rsidR="008256C0" w:rsidRDefault="008256C0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2FECA31A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D6CE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643E" w14:textId="77777777" w:rsidR="008256C0" w:rsidRDefault="002E2331">
            <w:pPr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Able to use ICT knowledge and skills in the learning environment.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7C56" w14:textId="77777777" w:rsidR="008256C0" w:rsidRDefault="002E2331">
            <w:pPr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B29B" w14:textId="77777777" w:rsidR="008256C0" w:rsidRDefault="008256C0">
            <w:pPr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62CB8CF5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D82A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942E" w14:textId="77777777" w:rsidR="008256C0" w:rsidRDefault="002E2331">
            <w:pPr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Have positive values, attitudes and have high expectations for learners.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8926" w14:textId="77777777" w:rsidR="008256C0" w:rsidRDefault="002E2331">
            <w:pPr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2184" w14:textId="77777777" w:rsidR="008256C0" w:rsidRDefault="008256C0">
            <w:pPr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0662D736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8233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12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A749" w14:textId="77777777" w:rsidR="008256C0" w:rsidRDefault="002E2331">
            <w:pPr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Willing and able to contribute to </w:t>
            </w:r>
            <w:proofErr w:type="spellStart"/>
            <w:r>
              <w:rPr>
                <w:rFonts w:ascii="Quicksand" w:eastAsia="Quicksand" w:hAnsi="Quicksand" w:cs="Quicksand"/>
              </w:rPr>
              <w:t>extra curricular</w:t>
            </w:r>
            <w:proofErr w:type="spellEnd"/>
            <w:r>
              <w:rPr>
                <w:rFonts w:ascii="Quicksand" w:eastAsia="Quicksand" w:hAnsi="Quicksand" w:cs="Quicksand"/>
              </w:rPr>
              <w:t xml:space="preserve"> activities.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5D4F" w14:textId="77777777" w:rsidR="008256C0" w:rsidRDefault="002E2331">
            <w:pPr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659B" w14:textId="77777777" w:rsidR="008256C0" w:rsidRDefault="008256C0">
            <w:pPr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</w:tr>
      <w:tr w:rsidR="008256C0" w14:paraId="1DAD5DA4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D550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lastRenderedPageBreak/>
              <w:t>13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155B" w14:textId="77777777" w:rsidR="008256C0" w:rsidRDefault="002E2331">
            <w:pPr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 willingness and/or ability to teach across the secondary age range.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4637" w14:textId="77777777" w:rsidR="008256C0" w:rsidRDefault="008256C0">
            <w:pPr>
              <w:ind w:left="0" w:hanging="2"/>
              <w:jc w:val="center"/>
              <w:rPr>
                <w:rFonts w:ascii="Quicksand" w:eastAsia="Quicksand" w:hAnsi="Quicksand" w:cs="Quicksand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4CA7" w14:textId="77777777" w:rsidR="008256C0" w:rsidRDefault="002E2331">
            <w:pPr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/</w:t>
            </w:r>
          </w:p>
        </w:tc>
      </w:tr>
    </w:tbl>
    <w:p w14:paraId="1EEE19AF" w14:textId="77777777" w:rsidR="008256C0" w:rsidRDefault="008256C0">
      <w:pPr>
        <w:pStyle w:val="Heading1"/>
        <w:ind w:left="0" w:hanging="2"/>
        <w:rPr>
          <w:rFonts w:ascii="Quicksand" w:eastAsia="Quicksand" w:hAnsi="Quicksand" w:cs="Quicksand"/>
        </w:rPr>
      </w:pPr>
      <w:bookmarkStart w:id="4" w:name="_heading=h.h8tr72xrm66j" w:colFirst="0" w:colLast="0"/>
      <w:bookmarkEnd w:id="4"/>
    </w:p>
    <w:p w14:paraId="2F5C1A24" w14:textId="77777777" w:rsidR="008256C0" w:rsidRDefault="002E2331">
      <w:pPr>
        <w:ind w:left="0" w:hanging="2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following methods of assessment will be used:</w:t>
      </w:r>
    </w:p>
    <w:p w14:paraId="7B63A4D0" w14:textId="77777777" w:rsidR="008256C0" w:rsidRDefault="008256C0">
      <w:pPr>
        <w:ind w:left="0" w:hanging="2"/>
        <w:rPr>
          <w:rFonts w:ascii="Quicksand" w:eastAsia="Quicksand" w:hAnsi="Quicksand" w:cs="Quicksand"/>
        </w:rPr>
      </w:pPr>
    </w:p>
    <w:tbl>
      <w:tblPr>
        <w:tblStyle w:val="a1"/>
        <w:tblW w:w="9348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1140"/>
        <w:gridCol w:w="3591"/>
        <w:gridCol w:w="1140"/>
      </w:tblGrid>
      <w:tr w:rsidR="008256C0" w14:paraId="51BC957A" w14:textId="77777777">
        <w:tc>
          <w:tcPr>
            <w:tcW w:w="3477" w:type="dxa"/>
          </w:tcPr>
          <w:p w14:paraId="38B6BDEE" w14:textId="77777777" w:rsidR="008256C0" w:rsidRDefault="002E2331">
            <w:pPr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b/>
              </w:rPr>
              <w:t>Method</w:t>
            </w:r>
          </w:p>
        </w:tc>
        <w:tc>
          <w:tcPr>
            <w:tcW w:w="1140" w:type="dxa"/>
          </w:tcPr>
          <w:p w14:paraId="55A12728" w14:textId="77777777" w:rsidR="008256C0" w:rsidRDefault="008256C0">
            <w:pPr>
              <w:pStyle w:val="Heading2"/>
              <w:ind w:left="0" w:hanging="2"/>
              <w:rPr>
                <w:rFonts w:ascii="Quicksand" w:eastAsia="Quicksand" w:hAnsi="Quicksand" w:cs="Quicksand"/>
              </w:rPr>
            </w:pPr>
          </w:p>
        </w:tc>
        <w:tc>
          <w:tcPr>
            <w:tcW w:w="3591" w:type="dxa"/>
          </w:tcPr>
          <w:p w14:paraId="2267FF40" w14:textId="77777777" w:rsidR="008256C0" w:rsidRDefault="002E2331">
            <w:pPr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b/>
              </w:rPr>
              <w:t>Method</w:t>
            </w:r>
          </w:p>
        </w:tc>
        <w:tc>
          <w:tcPr>
            <w:tcW w:w="1140" w:type="dxa"/>
          </w:tcPr>
          <w:p w14:paraId="0AB80C4D" w14:textId="77777777" w:rsidR="008256C0" w:rsidRDefault="008256C0">
            <w:pPr>
              <w:pStyle w:val="Heading2"/>
              <w:ind w:left="0" w:hanging="2"/>
              <w:rPr>
                <w:rFonts w:ascii="Quicksand" w:eastAsia="Quicksand" w:hAnsi="Quicksand" w:cs="Quicksand"/>
              </w:rPr>
            </w:pPr>
          </w:p>
        </w:tc>
      </w:tr>
      <w:tr w:rsidR="008256C0" w14:paraId="0BA49E95" w14:textId="77777777">
        <w:tc>
          <w:tcPr>
            <w:tcW w:w="3477" w:type="dxa"/>
          </w:tcPr>
          <w:p w14:paraId="4ABF494E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Interview</w:t>
            </w:r>
          </w:p>
        </w:tc>
        <w:tc>
          <w:tcPr>
            <w:tcW w:w="1140" w:type="dxa"/>
          </w:tcPr>
          <w:p w14:paraId="276C02F7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Yes</w:t>
            </w:r>
          </w:p>
        </w:tc>
        <w:tc>
          <w:tcPr>
            <w:tcW w:w="3591" w:type="dxa"/>
          </w:tcPr>
          <w:p w14:paraId="75BA7819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Presentation</w:t>
            </w:r>
          </w:p>
        </w:tc>
        <w:tc>
          <w:tcPr>
            <w:tcW w:w="1140" w:type="dxa"/>
          </w:tcPr>
          <w:p w14:paraId="0D9E4408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No</w:t>
            </w:r>
          </w:p>
        </w:tc>
      </w:tr>
      <w:tr w:rsidR="008256C0" w14:paraId="2D197C7E" w14:textId="77777777">
        <w:tc>
          <w:tcPr>
            <w:tcW w:w="3477" w:type="dxa"/>
          </w:tcPr>
          <w:p w14:paraId="45646C08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Lesson Observation</w:t>
            </w:r>
          </w:p>
        </w:tc>
        <w:tc>
          <w:tcPr>
            <w:tcW w:w="1140" w:type="dxa"/>
          </w:tcPr>
          <w:p w14:paraId="389147B2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Yes</w:t>
            </w:r>
          </w:p>
        </w:tc>
        <w:tc>
          <w:tcPr>
            <w:tcW w:w="3591" w:type="dxa"/>
          </w:tcPr>
          <w:p w14:paraId="38785ADF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Student Voice</w:t>
            </w:r>
          </w:p>
        </w:tc>
        <w:tc>
          <w:tcPr>
            <w:tcW w:w="1140" w:type="dxa"/>
          </w:tcPr>
          <w:p w14:paraId="7C42E35E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Yes</w:t>
            </w:r>
          </w:p>
        </w:tc>
      </w:tr>
    </w:tbl>
    <w:p w14:paraId="45C9C49E" w14:textId="77777777" w:rsidR="008256C0" w:rsidRDefault="008256C0">
      <w:pPr>
        <w:ind w:left="0" w:hanging="2"/>
        <w:rPr>
          <w:rFonts w:ascii="Quicksand" w:eastAsia="Quicksand" w:hAnsi="Quicksand" w:cs="Quicksand"/>
        </w:rPr>
      </w:pPr>
    </w:p>
    <w:p w14:paraId="6888A8E1" w14:textId="77777777" w:rsidR="008256C0" w:rsidRDefault="002E2331">
      <w:pPr>
        <w:ind w:left="0" w:hanging="2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>Part C: Additional Requirements</w:t>
      </w:r>
    </w:p>
    <w:p w14:paraId="5DC3A484" w14:textId="77777777" w:rsidR="008256C0" w:rsidRDefault="002E2331">
      <w:pPr>
        <w:ind w:left="0" w:hanging="2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following criteria must be judged as satisfactory when pre-employment checks are completed:</w:t>
      </w:r>
    </w:p>
    <w:p w14:paraId="358B418F" w14:textId="77777777" w:rsidR="008256C0" w:rsidRDefault="008256C0">
      <w:pPr>
        <w:ind w:left="0" w:hanging="2"/>
        <w:rPr>
          <w:rFonts w:ascii="Quicksand" w:eastAsia="Quicksand" w:hAnsi="Quicksand" w:cs="Quicksand"/>
        </w:rPr>
      </w:pPr>
    </w:p>
    <w:tbl>
      <w:tblPr>
        <w:tblStyle w:val="a2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8453"/>
      </w:tblGrid>
      <w:tr w:rsidR="008256C0" w14:paraId="040A1067" w14:textId="77777777">
        <w:tc>
          <w:tcPr>
            <w:tcW w:w="789" w:type="dxa"/>
          </w:tcPr>
          <w:p w14:paraId="3A5ECA1D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</w:t>
            </w:r>
          </w:p>
        </w:tc>
        <w:tc>
          <w:tcPr>
            <w:tcW w:w="8453" w:type="dxa"/>
          </w:tcPr>
          <w:p w14:paraId="617C9918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Enhanced Certificate of Disclosure from the Disclosure and Barring Service.</w:t>
            </w:r>
          </w:p>
        </w:tc>
      </w:tr>
      <w:tr w:rsidR="008256C0" w14:paraId="34511152" w14:textId="77777777">
        <w:tc>
          <w:tcPr>
            <w:tcW w:w="789" w:type="dxa"/>
          </w:tcPr>
          <w:p w14:paraId="1123FB5D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</w:t>
            </w:r>
          </w:p>
        </w:tc>
        <w:tc>
          <w:tcPr>
            <w:tcW w:w="8453" w:type="dxa"/>
          </w:tcPr>
          <w:p w14:paraId="2C6EDE40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Additional criminal record checks </w:t>
            </w:r>
            <w:r>
              <w:rPr>
                <w:rFonts w:ascii="Quicksand" w:eastAsia="Quicksand" w:hAnsi="Quicksand" w:cs="Quicksand"/>
              </w:rPr>
              <w:t>if the applicant</w:t>
            </w:r>
            <w:r>
              <w:rPr>
                <w:rFonts w:ascii="Quicksand" w:eastAsia="Quicksand" w:hAnsi="Quicksand" w:cs="Quicksand"/>
              </w:rPr>
              <w:t xml:space="preserve"> has lived outside the UK.</w:t>
            </w:r>
          </w:p>
        </w:tc>
      </w:tr>
      <w:tr w:rsidR="008256C0" w14:paraId="53CD876F" w14:textId="77777777">
        <w:tc>
          <w:tcPr>
            <w:tcW w:w="789" w:type="dxa"/>
          </w:tcPr>
          <w:p w14:paraId="251248FD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3</w:t>
            </w:r>
          </w:p>
        </w:tc>
        <w:tc>
          <w:tcPr>
            <w:tcW w:w="8453" w:type="dxa"/>
          </w:tcPr>
          <w:p w14:paraId="4986CF5A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List 99 and/or POCA List (residential establishments only) check.</w:t>
            </w:r>
          </w:p>
        </w:tc>
      </w:tr>
      <w:tr w:rsidR="008256C0" w14:paraId="78362D98" w14:textId="77777777">
        <w:tc>
          <w:tcPr>
            <w:tcW w:w="789" w:type="dxa"/>
          </w:tcPr>
          <w:p w14:paraId="0ED1A211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4</w:t>
            </w:r>
          </w:p>
        </w:tc>
        <w:tc>
          <w:tcPr>
            <w:tcW w:w="8453" w:type="dxa"/>
          </w:tcPr>
          <w:p w14:paraId="1B431981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Proof of vocational / subject area qualification, (if applicable).</w:t>
            </w:r>
          </w:p>
        </w:tc>
      </w:tr>
      <w:tr w:rsidR="008256C0" w14:paraId="048FA22D" w14:textId="77777777">
        <w:tc>
          <w:tcPr>
            <w:tcW w:w="789" w:type="dxa"/>
          </w:tcPr>
          <w:p w14:paraId="51802836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5</w:t>
            </w:r>
          </w:p>
        </w:tc>
        <w:tc>
          <w:tcPr>
            <w:tcW w:w="8453" w:type="dxa"/>
          </w:tcPr>
          <w:p w14:paraId="3C939388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Two references from current and previ</w:t>
            </w:r>
            <w:r>
              <w:rPr>
                <w:rFonts w:ascii="Quicksand" w:eastAsia="Quicksand" w:hAnsi="Quicksand" w:cs="Quicksand"/>
              </w:rPr>
              <w:t>ous employers (or education establishment if applicant not in employment).</w:t>
            </w:r>
          </w:p>
        </w:tc>
      </w:tr>
      <w:tr w:rsidR="008256C0" w14:paraId="4E5D4EA1" w14:textId="77777777">
        <w:tc>
          <w:tcPr>
            <w:tcW w:w="789" w:type="dxa"/>
          </w:tcPr>
          <w:p w14:paraId="154D3CB1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6</w:t>
            </w:r>
          </w:p>
        </w:tc>
        <w:tc>
          <w:tcPr>
            <w:tcW w:w="8453" w:type="dxa"/>
          </w:tcPr>
          <w:p w14:paraId="4F1E0973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Medical clearance.</w:t>
            </w:r>
          </w:p>
        </w:tc>
      </w:tr>
      <w:tr w:rsidR="008256C0" w14:paraId="55535051" w14:textId="77777777">
        <w:tc>
          <w:tcPr>
            <w:tcW w:w="789" w:type="dxa"/>
          </w:tcPr>
          <w:p w14:paraId="6C9E45C3" w14:textId="77777777" w:rsidR="008256C0" w:rsidRDefault="002E2331">
            <w:pPr>
              <w:spacing w:before="40" w:after="40"/>
              <w:ind w:left="0" w:hanging="2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7</w:t>
            </w:r>
          </w:p>
        </w:tc>
        <w:tc>
          <w:tcPr>
            <w:tcW w:w="8453" w:type="dxa"/>
          </w:tcPr>
          <w:p w14:paraId="0EE72A6D" w14:textId="77777777" w:rsidR="008256C0" w:rsidRDefault="002E2331">
            <w:pPr>
              <w:spacing w:before="40" w:after="40"/>
              <w:ind w:left="0" w:hanging="2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 good attendance record.</w:t>
            </w:r>
          </w:p>
        </w:tc>
      </w:tr>
    </w:tbl>
    <w:p w14:paraId="783D2085" w14:textId="77777777" w:rsidR="008256C0" w:rsidRDefault="008256C0">
      <w:pPr>
        <w:ind w:left="0" w:hanging="2"/>
        <w:rPr>
          <w:rFonts w:ascii="Quicksand" w:eastAsia="Quicksand" w:hAnsi="Quicksand" w:cs="Quicksand"/>
        </w:rPr>
      </w:pPr>
    </w:p>
    <w:sectPr w:rsidR="008256C0">
      <w:footerReference w:type="default" r:id="rId8"/>
      <w:pgSz w:w="11906" w:h="16838"/>
      <w:pgMar w:top="1152" w:right="1440" w:bottom="864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992BA" w14:textId="77777777" w:rsidR="002E2331" w:rsidRDefault="002E2331">
      <w:pPr>
        <w:spacing w:line="240" w:lineRule="auto"/>
        <w:ind w:left="0" w:hanging="2"/>
      </w:pPr>
      <w:r>
        <w:separator/>
      </w:r>
    </w:p>
  </w:endnote>
  <w:endnote w:type="continuationSeparator" w:id="0">
    <w:p w14:paraId="729CF4E8" w14:textId="77777777" w:rsidR="002E2331" w:rsidRDefault="002E23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Quicksa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3130" w14:textId="77777777" w:rsidR="008256C0" w:rsidRDefault="002E23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10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996490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07D6D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B1A4C" w14:textId="77777777" w:rsidR="002E2331" w:rsidRDefault="002E2331">
      <w:pPr>
        <w:spacing w:line="240" w:lineRule="auto"/>
        <w:ind w:left="0" w:hanging="2"/>
      </w:pPr>
      <w:r>
        <w:separator/>
      </w:r>
    </w:p>
  </w:footnote>
  <w:footnote w:type="continuationSeparator" w:id="0">
    <w:p w14:paraId="6D1A6980" w14:textId="77777777" w:rsidR="002E2331" w:rsidRDefault="002E233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A5C3F"/>
    <w:multiLevelType w:val="multilevel"/>
    <w:tmpl w:val="2962F36A"/>
    <w:lvl w:ilvl="0">
      <w:start w:val="1"/>
      <w:numFmt w:val="bullet"/>
      <w:lvlText w:val="▪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39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0"/>
    <w:rsid w:val="000977B9"/>
    <w:rsid w:val="002E2331"/>
    <w:rsid w:val="00807D6D"/>
    <w:rsid w:val="008256C0"/>
    <w:rsid w:val="009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43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57GZQZydhrGNUJY0CmXmdBw+w==">AMUW2mUJ+jbAYMbNDrWBcWrmxgkvSxYcPIN6R8g4DfrUAXgA5kmgdFLC2E7Di9KVhPcAKUnP+TA9msCDFV2QnT+Gcl8aDGIb3YGATTPWvrLSeF6xiyh0D3yvYgZuoziQrFuvM/XgS6iDOwJL06tnjxFTtKgXfwGLYFysEH5ae/vb/HvxcwUiQLPqb2JrYDOUK5BvZQB5DQll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Melissa Dobrianski</cp:lastModifiedBy>
  <cp:revision>2</cp:revision>
  <dcterms:created xsi:type="dcterms:W3CDTF">2022-11-18T07:39:00Z</dcterms:created>
  <dcterms:modified xsi:type="dcterms:W3CDTF">2022-11-18T07:39:00Z</dcterms:modified>
</cp:coreProperties>
</file>