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jc w:val="center"/>
        <w:rPr>
          <w:rFonts w:ascii="Century Gothic" w:hAnsi="Century Gothic" w:cs="Arial"/>
          <w:sz w:val="60"/>
          <w:szCs w:val="60"/>
        </w:rPr>
      </w:pPr>
      <w:r>
        <w:rPr>
          <w:rFonts w:ascii="Century Gothic" w:hAnsi="Century Gothic"/>
          <w:noProof/>
          <w:sz w:val="60"/>
          <w:szCs w:val="60"/>
        </w:rPr>
        <w:drawing>
          <wp:anchor distT="0" distB="0" distL="114300" distR="114300" simplePos="0" relativeHeight="251660288" behindDoc="1" locked="0" layoutInCell="1" allowOverlap="1">
            <wp:simplePos x="0" y="0"/>
            <wp:positionH relativeFrom="column">
              <wp:posOffset>-34290</wp:posOffset>
            </wp:positionH>
            <wp:positionV relativeFrom="paragraph">
              <wp:posOffset>-396240</wp:posOffset>
            </wp:positionV>
            <wp:extent cx="1200150" cy="1391920"/>
            <wp:effectExtent l="0" t="0" r="0" b="0"/>
            <wp:wrapNone/>
            <wp:docPr id="11" name="Picture 11" descr="\\Server1c\users\jorley\mywork\my pictures\Logos\Peacock\Peacock large no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ver1c\users\jorley\mywork\my pictures\Logos\Peacock\Peacock large no 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391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sz w:val="60"/>
          <w:szCs w:val="60"/>
        </w:rPr>
        <w:t>Lady Manners School</w:t>
      </w:r>
    </w:p>
    <w:p>
      <w:pPr>
        <w:widowControl w:val="0"/>
        <w:jc w:val="both"/>
        <w:rPr>
          <w:rFonts w:ascii="Century Gothic" w:hAnsi="Century Gothic" w:cs="Arial"/>
          <w:sz w:val="24"/>
          <w:szCs w:val="24"/>
        </w:rPr>
      </w:pPr>
    </w:p>
    <w:p>
      <w:pPr>
        <w:widowControl w:val="0"/>
        <w:jc w:val="center"/>
        <w:rPr>
          <w:rFonts w:ascii="Century Gothic" w:hAnsi="Century Gothic" w:cs="Arial"/>
          <w:sz w:val="40"/>
          <w:szCs w:val="40"/>
        </w:rPr>
      </w:pPr>
      <w:r>
        <w:rPr>
          <w:rFonts w:ascii="Century Gothic" w:hAnsi="Century Gothic" w:cs="Arial"/>
          <w:sz w:val="40"/>
          <w:szCs w:val="40"/>
        </w:rPr>
        <w:t>Teacher of Physical Education</w:t>
      </w:r>
    </w:p>
    <w:p>
      <w:pPr>
        <w:widowControl w:val="0"/>
        <w:jc w:val="center"/>
        <w:rPr>
          <w:rFonts w:ascii="Century Gothic" w:hAnsi="Century Gothic" w:cs="Arial"/>
          <w:sz w:val="40"/>
          <w:szCs w:val="40"/>
        </w:rPr>
      </w:pPr>
      <w:r>
        <w:rPr>
          <w:rFonts w:ascii="Century Gothic" w:hAnsi="Century Gothic" w:cs="Arial"/>
          <w:sz w:val="40"/>
          <w:szCs w:val="40"/>
        </w:rPr>
        <w:t>September 2023</w:t>
      </w:r>
    </w:p>
    <w:p>
      <w:pPr>
        <w:widowControl w:val="0"/>
        <w:jc w:val="both"/>
        <w:rPr>
          <w:rFonts w:ascii="Century Gothic" w:hAnsi="Century Gothic" w:cs="Arial"/>
          <w:sz w:val="24"/>
          <w:szCs w:val="24"/>
        </w:rPr>
      </w:pPr>
    </w:p>
    <w:p>
      <w:pPr>
        <w:jc w:val="both"/>
        <w:rPr>
          <w:rFonts w:ascii="Arial" w:hAnsi="Arial" w:cs="Arial"/>
          <w:sz w:val="24"/>
          <w:szCs w:val="24"/>
        </w:rPr>
      </w:pPr>
    </w:p>
    <w:p>
      <w:pPr>
        <w:widowControl w:val="0"/>
        <w:jc w:val="both"/>
        <w:rPr>
          <w:rFonts w:ascii="Arial" w:hAnsi="Arial" w:cs="Arial"/>
          <w:b/>
          <w:bCs/>
          <w:sz w:val="24"/>
          <w:szCs w:val="24"/>
        </w:rPr>
      </w:pPr>
      <w:r>
        <w:rPr>
          <w:rFonts w:ascii="Arial" w:hAnsi="Arial" w:cs="Arial"/>
          <w:b/>
          <w:bCs/>
          <w:sz w:val="24"/>
          <w:szCs w:val="24"/>
        </w:rPr>
        <w:t>THE PHYSICAL EDUCATION DEPARTMENT</w:t>
      </w:r>
    </w:p>
    <w:p>
      <w:pPr>
        <w:widowControl w:val="0"/>
        <w:jc w:val="both"/>
        <w:rPr>
          <w:rFonts w:ascii="Arial" w:hAnsi="Arial" w:cs="Arial"/>
          <w:bCs/>
          <w:sz w:val="24"/>
          <w:szCs w:val="24"/>
        </w:rPr>
      </w:pPr>
    </w:p>
    <w:p>
      <w:pPr>
        <w:widowControl w:val="0"/>
        <w:jc w:val="both"/>
        <w:rPr>
          <w:rFonts w:ascii="Arial" w:hAnsi="Arial" w:cs="Arial"/>
          <w:sz w:val="24"/>
          <w:szCs w:val="24"/>
        </w:rPr>
      </w:pPr>
      <w:r>
        <w:rPr>
          <w:rFonts w:ascii="Arial" w:hAnsi="Arial" w:cs="Arial"/>
          <w:sz w:val="24"/>
          <w:szCs w:val="24"/>
        </w:rPr>
        <w:t>This post offers an outstanding opportunity to be part of this highly successful curriculum area renowned for the quality and range of opportunities it offers.  The department is active, forward thinking and constantly seeing ways of developing links to build on the strong tradition of sport within the school.</w:t>
      </w:r>
    </w:p>
    <w:p>
      <w:pPr>
        <w:widowControl w:val="0"/>
        <w:jc w:val="both"/>
        <w:rPr>
          <w:rFonts w:ascii="Arial" w:hAnsi="Arial" w:cs="Arial"/>
          <w:sz w:val="24"/>
          <w:szCs w:val="24"/>
        </w:rPr>
      </w:pPr>
    </w:p>
    <w:p>
      <w:pPr>
        <w:widowControl w:val="0"/>
        <w:jc w:val="both"/>
        <w:rPr>
          <w:rFonts w:ascii="Arial" w:hAnsi="Arial" w:cs="Arial"/>
          <w:sz w:val="24"/>
          <w:szCs w:val="24"/>
        </w:rPr>
      </w:pPr>
      <w:r>
        <w:rPr>
          <w:rFonts w:ascii="Arial" w:hAnsi="Arial" w:cs="Arial"/>
          <w:sz w:val="24"/>
          <w:szCs w:val="24"/>
        </w:rPr>
        <w:t xml:space="preserve">The Physical Education Department is currently staffed by six specialist teachers of PE and is supported by additional staff.  The members of the department complement each other in their interests and specialisms.  All are highly committed to the extra-curricular programme offered to students. </w:t>
      </w:r>
    </w:p>
    <w:p>
      <w:pPr>
        <w:widowControl w:val="0"/>
        <w:jc w:val="both"/>
        <w:rPr>
          <w:rFonts w:ascii="Arial" w:hAnsi="Arial" w:cs="Arial"/>
          <w:sz w:val="24"/>
          <w:szCs w:val="24"/>
        </w:rPr>
      </w:pPr>
    </w:p>
    <w:p>
      <w:pPr>
        <w:widowControl w:val="0"/>
        <w:jc w:val="both"/>
        <w:rPr>
          <w:rFonts w:ascii="Arial" w:hAnsi="Arial" w:cs="Arial"/>
          <w:sz w:val="24"/>
          <w:szCs w:val="24"/>
        </w:rPr>
      </w:pPr>
      <w:r>
        <w:rPr>
          <w:rFonts w:ascii="Arial" w:hAnsi="Arial" w:cs="Arial"/>
          <w:sz w:val="24"/>
          <w:szCs w:val="24"/>
        </w:rPr>
        <w:t xml:space="preserve">The PE curriculum is managed by the Curriculum Leader.  All other members of staff are encouraged to take on additional responsibilities to support the pupils and the continued development of the curriculum area. </w:t>
      </w:r>
    </w:p>
    <w:p>
      <w:pPr>
        <w:widowControl w:val="0"/>
        <w:jc w:val="both"/>
        <w:rPr>
          <w:rFonts w:ascii="Arial" w:hAnsi="Arial" w:cs="Arial"/>
          <w:sz w:val="24"/>
          <w:szCs w:val="24"/>
        </w:rPr>
      </w:pPr>
    </w:p>
    <w:p>
      <w:pPr>
        <w:widowControl w:val="0"/>
        <w:jc w:val="both"/>
        <w:rPr>
          <w:rFonts w:ascii="Arial" w:hAnsi="Arial" w:cs="Arial"/>
          <w:sz w:val="24"/>
          <w:szCs w:val="24"/>
        </w:rPr>
      </w:pPr>
    </w:p>
    <w:p>
      <w:pPr>
        <w:widowControl w:val="0"/>
        <w:jc w:val="both"/>
        <w:rPr>
          <w:rFonts w:ascii="Arial" w:hAnsi="Arial" w:cs="Arial"/>
          <w:b/>
          <w:bCs/>
          <w:sz w:val="24"/>
          <w:szCs w:val="24"/>
        </w:rPr>
      </w:pPr>
      <w:r>
        <w:rPr>
          <w:rFonts w:ascii="Arial" w:hAnsi="Arial" w:cs="Arial"/>
          <w:b/>
          <w:bCs/>
          <w:sz w:val="24"/>
          <w:szCs w:val="24"/>
        </w:rPr>
        <w:t>FACILITIES</w:t>
      </w:r>
    </w:p>
    <w:p>
      <w:pPr>
        <w:widowControl w:val="0"/>
        <w:jc w:val="both"/>
        <w:rPr>
          <w:rFonts w:ascii="Arial" w:hAnsi="Arial" w:cs="Arial"/>
          <w:sz w:val="24"/>
          <w:szCs w:val="24"/>
        </w:rPr>
      </w:pPr>
    </w:p>
    <w:p>
      <w:pPr>
        <w:widowControl w:val="0"/>
        <w:jc w:val="both"/>
        <w:rPr>
          <w:rFonts w:ascii="Arial" w:hAnsi="Arial" w:cs="Arial"/>
          <w:sz w:val="24"/>
          <w:szCs w:val="24"/>
        </w:rPr>
      </w:pPr>
      <w:r>
        <w:rPr>
          <w:rFonts w:ascii="Arial" w:hAnsi="Arial" w:cs="Arial"/>
          <w:sz w:val="24"/>
          <w:szCs w:val="24"/>
        </w:rPr>
        <w:t>The PE Department has been through an exciting period of building development.  The Department has use of a full size floodlit, 3G</w:t>
      </w:r>
      <w:bookmarkStart w:id="0" w:name="_GoBack"/>
      <w:bookmarkEnd w:id="0"/>
      <w:r>
        <w:rPr>
          <w:rFonts w:ascii="Arial" w:hAnsi="Arial" w:cs="Arial"/>
          <w:sz w:val="24"/>
          <w:szCs w:val="24"/>
        </w:rPr>
        <w:t xml:space="preserve"> football pitch, dance studio, fitness suite, additional changing facilities, three classrooms, floodlit tennis courts and a 8 lane grass athletics track.  The department also has use of a sports hall, gymnasium, extensive playing fields, two artificial cricket pitches, outdoor nets and several hard play areas.  </w:t>
      </w:r>
    </w:p>
    <w:p>
      <w:pPr>
        <w:widowControl w:val="0"/>
        <w:jc w:val="both"/>
        <w:rPr>
          <w:rFonts w:ascii="Arial" w:hAnsi="Arial" w:cs="Arial"/>
          <w:bCs/>
          <w:sz w:val="24"/>
          <w:szCs w:val="24"/>
        </w:rPr>
      </w:pPr>
    </w:p>
    <w:p>
      <w:pPr>
        <w:widowControl w:val="0"/>
        <w:jc w:val="both"/>
        <w:rPr>
          <w:rFonts w:ascii="Arial" w:hAnsi="Arial" w:cs="Arial"/>
          <w:bCs/>
          <w:sz w:val="24"/>
          <w:szCs w:val="24"/>
        </w:rPr>
      </w:pPr>
    </w:p>
    <w:p>
      <w:pPr>
        <w:jc w:val="both"/>
        <w:rPr>
          <w:rFonts w:ascii="Arial" w:hAnsi="Arial" w:cs="Arial"/>
          <w:b/>
          <w:bCs/>
          <w:sz w:val="24"/>
          <w:szCs w:val="24"/>
        </w:rPr>
      </w:pPr>
      <w:r>
        <w:rPr>
          <w:rFonts w:ascii="Arial" w:hAnsi="Arial" w:cs="Arial"/>
          <w:noProof/>
          <w:color w:val="auto"/>
          <w:kern w:val="0"/>
          <w:sz w:val="24"/>
          <w:szCs w:val="24"/>
        </w:rPr>
        <mc:AlternateContent>
          <mc:Choice Requires="wps">
            <w:drawing>
              <wp:anchor distT="36576" distB="36576" distL="36576" distR="36576" simplePos="0" relativeHeight="251656192" behindDoc="0" locked="0" layoutInCell="1" allowOverlap="1">
                <wp:simplePos x="0" y="0"/>
                <wp:positionH relativeFrom="column">
                  <wp:posOffset>3314700</wp:posOffset>
                </wp:positionH>
                <wp:positionV relativeFrom="paragraph">
                  <wp:posOffset>4000500</wp:posOffset>
                </wp:positionV>
                <wp:extent cx="3543300" cy="1143000"/>
                <wp:effectExtent l="0" t="3810" r="3810" b="0"/>
                <wp:wrapNone/>
                <wp:docPr id="3"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543300" cy="11430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4" o:spid="_x0000_s1026" style="position:absolute;margin-left:261pt;margin-top:315pt;width:279pt;height:90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" filled="f" stroked="f" insetpen="t">
                <v:shadow color="#ccc"/>
                <o:lock v:ext="edit" shapetype="t"/>
                <v:textbox inset="0,0,0,0"/>
              </v:rect>
            </w:pict>
          </mc:Fallback>
        </mc:AlternateContent>
      </w:r>
      <w:r>
        <w:rPr>
          <w:rFonts w:ascii="Arial" w:hAnsi="Arial" w:cs="Arial"/>
          <w:b/>
          <w:bCs/>
          <w:sz w:val="24"/>
          <w:szCs w:val="24"/>
        </w:rPr>
        <w:t xml:space="preserve">CURRICULUM </w:t>
      </w:r>
    </w:p>
    <w:p>
      <w:pPr>
        <w:widowControl w:val="0"/>
        <w:jc w:val="both"/>
        <w:rPr>
          <w:rFonts w:ascii="Arial" w:hAnsi="Arial" w:cs="Arial"/>
          <w:bCs/>
          <w:sz w:val="24"/>
          <w:szCs w:val="24"/>
        </w:rPr>
      </w:pPr>
    </w:p>
    <w:p>
      <w:pPr>
        <w:widowControl w:val="0"/>
        <w:jc w:val="both"/>
        <w:rPr>
          <w:rFonts w:ascii="Arial" w:hAnsi="Arial" w:cs="Arial"/>
          <w:sz w:val="24"/>
          <w:szCs w:val="24"/>
        </w:rPr>
      </w:pPr>
      <w:r>
        <w:rPr>
          <w:rFonts w:ascii="Arial" w:hAnsi="Arial" w:cs="Arial"/>
          <w:sz w:val="24"/>
          <w:szCs w:val="24"/>
        </w:rPr>
        <w:t>The timetable is organised into a 25 period week.</w:t>
      </w:r>
    </w:p>
    <w:p>
      <w:pPr>
        <w:widowControl w:val="0"/>
        <w:jc w:val="both"/>
        <w:rPr>
          <w:rFonts w:ascii="Arial" w:hAnsi="Arial" w:cs="Arial"/>
          <w:sz w:val="24"/>
          <w:szCs w:val="24"/>
        </w:rPr>
      </w:pPr>
    </w:p>
    <w:p>
      <w:pPr>
        <w:widowControl w:val="0"/>
        <w:jc w:val="both"/>
        <w:rPr>
          <w:rFonts w:ascii="Arial" w:hAnsi="Arial" w:cs="Arial"/>
          <w:b/>
          <w:bCs/>
          <w:sz w:val="24"/>
          <w:szCs w:val="24"/>
        </w:rPr>
      </w:pPr>
      <w:r>
        <w:rPr>
          <w:rFonts w:ascii="Arial" w:hAnsi="Arial" w:cs="Arial"/>
          <w:b/>
          <w:bCs/>
          <w:sz w:val="24"/>
          <w:szCs w:val="24"/>
        </w:rPr>
        <w:t>Key Stage 3</w:t>
      </w:r>
    </w:p>
    <w:p>
      <w:pPr>
        <w:widowControl w:val="0"/>
        <w:jc w:val="both"/>
        <w:rPr>
          <w:rFonts w:ascii="Arial" w:hAnsi="Arial" w:cs="Arial"/>
          <w:sz w:val="24"/>
          <w:szCs w:val="24"/>
        </w:rPr>
      </w:pPr>
      <w:r>
        <w:rPr>
          <w:rFonts w:ascii="Arial" w:hAnsi="Arial" w:cs="Arial"/>
          <w:sz w:val="24"/>
          <w:szCs w:val="24"/>
        </w:rPr>
        <w:t xml:space="preserve">This Key Stage consists of a balanced programme in line with the National Curriculum.  It offers a comprehensive range of experiences to meet the needs of individual students and encourage active involvement in all as performers, observers and officials.  Students have two periods of PE a week, each lesson 60 minutes long.  The curriculum covers all major sports, including rugby, football, netball, hockey, basketball, badminton, volleyball, cricket rounders and athletics.  Students also experience dance, gymnastics and orienteering.  </w:t>
      </w:r>
    </w:p>
    <w:p>
      <w:pPr>
        <w:widowControl w:val="0"/>
        <w:jc w:val="both"/>
        <w:rPr>
          <w:rFonts w:ascii="Arial" w:hAnsi="Arial" w:cs="Arial"/>
          <w:sz w:val="24"/>
          <w:szCs w:val="24"/>
        </w:rPr>
      </w:pPr>
    </w:p>
    <w:p>
      <w:pPr>
        <w:widowControl w:val="0"/>
        <w:jc w:val="both"/>
        <w:rPr>
          <w:rFonts w:ascii="Arial" w:hAnsi="Arial" w:cs="Arial"/>
          <w:b/>
          <w:bCs/>
          <w:sz w:val="24"/>
          <w:szCs w:val="24"/>
        </w:rPr>
      </w:pPr>
      <w:r>
        <w:rPr>
          <w:rFonts w:ascii="Arial" w:hAnsi="Arial" w:cs="Arial"/>
          <w:b/>
          <w:bCs/>
          <w:sz w:val="24"/>
          <w:szCs w:val="24"/>
        </w:rPr>
        <w:t>Key Stage 4</w:t>
      </w:r>
    </w:p>
    <w:p>
      <w:pPr>
        <w:widowControl w:val="0"/>
        <w:jc w:val="both"/>
        <w:rPr>
          <w:rFonts w:ascii="Arial" w:hAnsi="Arial" w:cs="Arial"/>
          <w:sz w:val="24"/>
          <w:szCs w:val="24"/>
        </w:rPr>
      </w:pPr>
      <w:r>
        <w:rPr>
          <w:rFonts w:ascii="Arial" w:hAnsi="Arial" w:cs="Arial"/>
          <w:sz w:val="24"/>
          <w:szCs w:val="24"/>
        </w:rPr>
        <w:t xml:space="preserve">Students follow a programme of core curriculum PE of one lesson a week with an additional period once a fortnight.  This follows the National Curriculum with the opportunity of choosing optional activities in the latter part of Year 10 and Year 11.  In addition, the department offers the popular GCSE PE as an option.  In September 2023 we will have three groups in Year </w:t>
      </w:r>
      <w:r>
        <w:rPr>
          <w:rFonts w:ascii="Arial" w:hAnsi="Arial" w:cs="Arial"/>
          <w:sz w:val="24"/>
          <w:szCs w:val="24"/>
        </w:rPr>
        <w:lastRenderedPageBreak/>
        <w:t xml:space="preserve">10 and two groups in Year 11 studying GCSE (AQA).  This is taught for 3 periods a week.  Our students achieve high grades compared to national standards across the country.  In September 2023, the faculty is introducing a new examination course.  Students will now have an additional choice of OCR Sport Studies level 1/2 National qualification. </w:t>
      </w:r>
    </w:p>
    <w:p>
      <w:pPr>
        <w:widowControl w:val="0"/>
        <w:jc w:val="both"/>
        <w:rPr>
          <w:rFonts w:ascii="Arial" w:hAnsi="Arial" w:cs="Arial"/>
          <w:sz w:val="24"/>
          <w:szCs w:val="24"/>
        </w:rPr>
      </w:pPr>
    </w:p>
    <w:p>
      <w:pPr>
        <w:widowControl w:val="0"/>
        <w:jc w:val="both"/>
        <w:rPr>
          <w:rFonts w:ascii="Arial" w:hAnsi="Arial" w:cs="Arial"/>
          <w:b/>
          <w:bCs/>
          <w:sz w:val="24"/>
          <w:szCs w:val="24"/>
        </w:rPr>
      </w:pPr>
      <w:r>
        <w:rPr>
          <w:rFonts w:ascii="Arial" w:hAnsi="Arial" w:cs="Arial"/>
          <w:b/>
          <w:bCs/>
          <w:noProof/>
          <w:sz w:val="24"/>
          <w:szCs w:val="24"/>
        </w:rPr>
        <w:drawing>
          <wp:anchor distT="0" distB="0" distL="114300" distR="114300" simplePos="0" relativeHeight="251661312" behindDoc="1" locked="0" layoutInCell="1" allowOverlap="1">
            <wp:simplePos x="0" y="0"/>
            <wp:positionH relativeFrom="column">
              <wp:posOffset>24765</wp:posOffset>
            </wp:positionH>
            <wp:positionV relativeFrom="paragraph">
              <wp:posOffset>13335</wp:posOffset>
            </wp:positionV>
            <wp:extent cx="4419600" cy="2943225"/>
            <wp:effectExtent l="0" t="0" r="0" b="0"/>
            <wp:wrapNone/>
            <wp:docPr id="13" name="Picture 13" descr="Lady Manners School-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dy Manners School-2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9600" cy="2943225"/>
                    </a:xfrm>
                    <a:prstGeom prst="rect">
                      <a:avLst/>
                    </a:prstGeom>
                    <a:noFill/>
                    <a:ln>
                      <a:noFill/>
                    </a:ln>
                  </pic:spPr>
                </pic:pic>
              </a:graphicData>
            </a:graphic>
            <wp14:sizeRelH relativeFrom="page">
              <wp14:pctWidth>0</wp14:pctWidth>
            </wp14:sizeRelH>
            <wp14:sizeRelV relativeFrom="page">
              <wp14:pctHeight>0</wp14:pctHeight>
            </wp14:sizeRelV>
          </wp:anchor>
        </w:drawing>
      </w: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p>
    <w:p>
      <w:pPr>
        <w:widowControl w:val="0"/>
        <w:jc w:val="both"/>
        <w:rPr>
          <w:rFonts w:ascii="Arial" w:hAnsi="Arial" w:cs="Arial"/>
          <w:b/>
          <w:bCs/>
          <w:sz w:val="24"/>
          <w:szCs w:val="24"/>
        </w:rPr>
      </w:pPr>
      <w:r>
        <w:rPr>
          <w:rFonts w:ascii="Arial" w:hAnsi="Arial" w:cs="Arial"/>
          <w:b/>
          <w:bCs/>
          <w:sz w:val="24"/>
          <w:szCs w:val="24"/>
        </w:rPr>
        <w:t>Sixth Form</w:t>
      </w:r>
    </w:p>
    <w:p>
      <w:pPr>
        <w:widowControl w:val="0"/>
        <w:jc w:val="both"/>
        <w:rPr>
          <w:rFonts w:ascii="Arial" w:hAnsi="Arial" w:cs="Arial"/>
          <w:sz w:val="24"/>
          <w:szCs w:val="24"/>
        </w:rPr>
      </w:pPr>
      <w:r>
        <w:rPr>
          <w:rFonts w:ascii="Arial" w:hAnsi="Arial" w:cs="Arial"/>
          <w:sz w:val="24"/>
          <w:szCs w:val="24"/>
        </w:rPr>
        <w:t>OCR Cambridge National Technical in Sport and Physical Activity is offered as a level 3 qualification.  This is taught over 5 lessons per week.  The teaching is split between two members of staff.  Many students continue into Higher Education in order to follow sports related courses.</w:t>
      </w:r>
    </w:p>
    <w:p>
      <w:pPr>
        <w:widowControl w:val="0"/>
        <w:jc w:val="both"/>
        <w:rPr>
          <w:rFonts w:ascii="Arial" w:hAnsi="Arial" w:cs="Arial"/>
          <w:sz w:val="24"/>
          <w:szCs w:val="24"/>
        </w:rPr>
      </w:pPr>
    </w:p>
    <w:p>
      <w:pPr>
        <w:widowControl w:val="0"/>
        <w:jc w:val="both"/>
        <w:rPr>
          <w:rFonts w:ascii="Arial" w:hAnsi="Arial" w:cs="Arial"/>
          <w:sz w:val="24"/>
          <w:szCs w:val="24"/>
        </w:rPr>
      </w:pPr>
    </w:p>
    <w:p>
      <w:pPr>
        <w:widowControl w:val="0"/>
        <w:jc w:val="both"/>
        <w:rPr>
          <w:rFonts w:ascii="Arial" w:hAnsi="Arial" w:cs="Arial"/>
          <w:b/>
          <w:bCs/>
          <w:sz w:val="24"/>
          <w:szCs w:val="24"/>
        </w:rPr>
      </w:pPr>
      <w:r>
        <w:rPr>
          <w:rFonts w:ascii="Arial" w:hAnsi="Arial" w:cs="Arial"/>
          <w:b/>
          <w:bCs/>
          <w:sz w:val="24"/>
          <w:szCs w:val="24"/>
        </w:rPr>
        <w:t>ACCREDITED COURSES</w:t>
      </w:r>
    </w:p>
    <w:p>
      <w:pPr>
        <w:widowControl w:val="0"/>
        <w:jc w:val="both"/>
        <w:rPr>
          <w:rFonts w:ascii="Arial" w:hAnsi="Arial" w:cs="Arial"/>
          <w:bCs/>
          <w:sz w:val="24"/>
          <w:szCs w:val="24"/>
        </w:rPr>
      </w:pPr>
    </w:p>
    <w:p>
      <w:pPr>
        <w:widowControl w:val="0"/>
        <w:jc w:val="both"/>
        <w:rPr>
          <w:rFonts w:ascii="Arial" w:hAnsi="Arial" w:cs="Arial"/>
          <w:b/>
          <w:bCs/>
          <w:sz w:val="24"/>
          <w:szCs w:val="24"/>
        </w:rPr>
      </w:pPr>
      <w:r>
        <w:rPr>
          <w:rFonts w:ascii="Arial" w:hAnsi="Arial" w:cs="Arial"/>
          <w:b/>
          <w:bCs/>
          <w:sz w:val="24"/>
          <w:szCs w:val="24"/>
        </w:rPr>
        <w:t>Sports Leaders level 2</w:t>
      </w:r>
    </w:p>
    <w:p>
      <w:pPr>
        <w:widowControl w:val="0"/>
        <w:jc w:val="both"/>
        <w:rPr>
          <w:rFonts w:ascii="Arial" w:hAnsi="Arial" w:cs="Arial"/>
          <w:sz w:val="24"/>
          <w:szCs w:val="24"/>
        </w:rPr>
      </w:pPr>
      <w:r>
        <w:rPr>
          <w:rFonts w:ascii="Arial" w:hAnsi="Arial" w:cs="Arial"/>
          <w:sz w:val="24"/>
          <w:szCs w:val="24"/>
        </w:rPr>
        <w:t>Students opt to undertake the Level 2 leadership qualification during their core Year 11 games lessons.</w:t>
      </w:r>
    </w:p>
    <w:p>
      <w:pPr>
        <w:widowControl w:val="0"/>
        <w:jc w:val="both"/>
        <w:rPr>
          <w:rFonts w:ascii="Arial" w:hAnsi="Arial" w:cs="Arial"/>
          <w:bCs/>
          <w:sz w:val="24"/>
          <w:szCs w:val="24"/>
        </w:rPr>
      </w:pPr>
    </w:p>
    <w:p>
      <w:pPr>
        <w:widowControl w:val="0"/>
        <w:jc w:val="both"/>
        <w:rPr>
          <w:rFonts w:ascii="Arial" w:hAnsi="Arial" w:cs="Arial"/>
          <w:b/>
          <w:bCs/>
          <w:sz w:val="24"/>
          <w:szCs w:val="24"/>
        </w:rPr>
      </w:pPr>
      <w:r>
        <w:rPr>
          <w:rFonts w:ascii="Arial" w:hAnsi="Arial" w:cs="Arial"/>
          <w:b/>
          <w:bCs/>
          <w:sz w:val="24"/>
          <w:szCs w:val="24"/>
        </w:rPr>
        <w:t>Higher Sports Leaders level 3</w:t>
      </w:r>
    </w:p>
    <w:p>
      <w:pPr>
        <w:widowControl w:val="0"/>
        <w:jc w:val="both"/>
        <w:rPr>
          <w:rFonts w:ascii="Arial" w:hAnsi="Arial" w:cs="Arial"/>
          <w:sz w:val="24"/>
          <w:szCs w:val="24"/>
        </w:rPr>
      </w:pPr>
      <w:r>
        <w:rPr>
          <w:rFonts w:ascii="Arial" w:hAnsi="Arial" w:cs="Arial"/>
          <w:sz w:val="24"/>
          <w:szCs w:val="24"/>
        </w:rPr>
        <w:t xml:space="preserve">This Level 3 leadership Qualification is offered as an option in Year 12. The course is taught over 2 years.  </w:t>
      </w:r>
    </w:p>
    <w:p>
      <w:pPr>
        <w:widowControl w:val="0"/>
        <w:jc w:val="both"/>
        <w:rPr>
          <w:rFonts w:ascii="Arial" w:hAnsi="Arial" w:cs="Arial"/>
          <w:bCs/>
          <w:sz w:val="24"/>
          <w:szCs w:val="24"/>
        </w:rPr>
      </w:pPr>
    </w:p>
    <w:p>
      <w:pPr>
        <w:widowControl w:val="0"/>
        <w:jc w:val="both"/>
        <w:rPr>
          <w:rFonts w:ascii="Arial" w:hAnsi="Arial" w:cs="Arial"/>
          <w:bCs/>
          <w:sz w:val="24"/>
          <w:szCs w:val="24"/>
        </w:rPr>
      </w:pPr>
    </w:p>
    <w:p>
      <w:pPr>
        <w:widowControl w:val="0"/>
        <w:jc w:val="both"/>
        <w:rPr>
          <w:rFonts w:ascii="Arial" w:hAnsi="Arial" w:cs="Arial"/>
          <w:b/>
          <w:bCs/>
          <w:sz w:val="24"/>
          <w:szCs w:val="24"/>
        </w:rPr>
      </w:pPr>
      <w:r>
        <w:rPr>
          <w:rFonts w:ascii="Arial" w:hAnsi="Arial" w:cs="Arial"/>
          <w:b/>
          <w:bCs/>
          <w:sz w:val="24"/>
          <w:szCs w:val="24"/>
        </w:rPr>
        <w:t>EXTRA-CURRICULAR / EXTERNAL LINKS</w:t>
      </w:r>
    </w:p>
    <w:p>
      <w:pPr>
        <w:widowControl w:val="0"/>
        <w:jc w:val="both"/>
        <w:rPr>
          <w:rFonts w:ascii="Arial" w:hAnsi="Arial" w:cs="Arial"/>
          <w:bCs/>
          <w:sz w:val="24"/>
          <w:szCs w:val="24"/>
        </w:rPr>
      </w:pPr>
    </w:p>
    <w:p>
      <w:pPr>
        <w:widowControl w:val="0"/>
        <w:jc w:val="both"/>
        <w:rPr>
          <w:rFonts w:ascii="Arial" w:hAnsi="Arial" w:cs="Arial"/>
          <w:sz w:val="24"/>
          <w:szCs w:val="24"/>
        </w:rPr>
      </w:pPr>
      <w:r>
        <w:rPr>
          <w:rFonts w:ascii="Arial" w:hAnsi="Arial" w:cs="Arial"/>
          <w:sz w:val="24"/>
          <w:szCs w:val="24"/>
        </w:rPr>
        <w:t>The department offers a wide, varied and highly valued programme of extra curricular activities during lunchtimes and after school for all abilities.  There is a thriving House system which includes competitions in all main curriculum sports for all ages allowing large numbers of participants to experience competition and team spirit.</w:t>
      </w:r>
    </w:p>
    <w:p>
      <w:pPr>
        <w:widowControl w:val="0"/>
        <w:jc w:val="both"/>
        <w:rPr>
          <w:rFonts w:ascii="Arial" w:hAnsi="Arial" w:cs="Arial"/>
          <w:sz w:val="24"/>
          <w:szCs w:val="24"/>
        </w:rPr>
      </w:pPr>
    </w:p>
    <w:p>
      <w:pPr>
        <w:widowControl w:val="0"/>
        <w:jc w:val="both"/>
        <w:rPr>
          <w:rFonts w:ascii="Arial" w:hAnsi="Arial" w:cs="Arial"/>
          <w:sz w:val="24"/>
          <w:szCs w:val="24"/>
        </w:rPr>
      </w:pPr>
      <w:r>
        <w:rPr>
          <w:rFonts w:ascii="Arial" w:hAnsi="Arial" w:cs="Arial"/>
          <w:sz w:val="24"/>
          <w:szCs w:val="24"/>
        </w:rPr>
        <w:t xml:space="preserve">The school competes frequently in a range of activities at inter school, district, county, regional and national levels with great success.  Opportunities are provided for students to visit and appreciate foreign culture with sporting tours and fixtures against visiting sides.  The department has also excellent links for local clubs, giving pupils additional opportunities </w:t>
      </w:r>
      <w:r>
        <w:rPr>
          <w:rFonts w:ascii="Arial" w:hAnsi="Arial" w:cs="Arial"/>
          <w:sz w:val="24"/>
          <w:szCs w:val="24"/>
        </w:rPr>
        <w:lastRenderedPageBreak/>
        <w:t xml:space="preserve">to participate in competitive and recreational sport. </w:t>
      </w:r>
    </w:p>
    <w:p>
      <w:pPr>
        <w:widowControl w:val="0"/>
        <w:jc w:val="both"/>
        <w:rPr>
          <w:rFonts w:ascii="Arial" w:hAnsi="Arial" w:cs="Arial"/>
          <w:sz w:val="24"/>
          <w:szCs w:val="24"/>
        </w:rPr>
      </w:pPr>
    </w:p>
    <w:p>
      <w:pPr>
        <w:widowControl w:val="0"/>
        <w:jc w:val="both"/>
        <w:rPr>
          <w:rFonts w:ascii="Arial" w:hAnsi="Arial" w:cs="Arial"/>
          <w:sz w:val="24"/>
          <w:szCs w:val="24"/>
        </w:rPr>
      </w:pPr>
      <w:r>
        <w:rPr>
          <w:rFonts w:ascii="Arial" w:hAnsi="Arial" w:cs="Arial"/>
          <w:noProof/>
          <w:sz w:val="24"/>
          <w:szCs w:val="24"/>
        </w:rPr>
        <w:drawing>
          <wp:inline distT="0" distB="0" distL="0" distR="0">
            <wp:extent cx="3810000" cy="2543175"/>
            <wp:effectExtent l="0" t="0" r="0" b="0"/>
            <wp:docPr id="2" name="Picture 2" descr="Lady Manners School-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dy Manners School-18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pPr>
        <w:widowControl w:val="0"/>
        <w:jc w:val="both"/>
        <w:rPr>
          <w:rFonts w:ascii="Arial" w:hAnsi="Arial" w:cs="Arial"/>
          <w:sz w:val="24"/>
          <w:szCs w:val="24"/>
        </w:rPr>
      </w:pPr>
    </w:p>
    <w:p>
      <w:pPr>
        <w:widowControl w:val="0"/>
        <w:jc w:val="both"/>
        <w:rPr>
          <w:rFonts w:ascii="Arial" w:hAnsi="Arial" w:cs="Arial"/>
          <w:sz w:val="24"/>
          <w:szCs w:val="24"/>
        </w:rPr>
      </w:pPr>
      <w:r>
        <w:rPr>
          <w:rFonts w:ascii="Arial" w:hAnsi="Arial" w:cs="Arial"/>
          <w:sz w:val="24"/>
          <w:szCs w:val="24"/>
        </w:rPr>
        <w:t>The PE department offers the opportunity to participate within a varied range of activities for all abilities.  Clubs and practices are provided to develop students' skills and interests.</w:t>
      </w:r>
    </w:p>
    <w:p>
      <w:pPr>
        <w:widowControl w:val="0"/>
        <w:jc w:val="both"/>
        <w:rPr>
          <w:rFonts w:ascii="Arial" w:hAnsi="Arial" w:cs="Arial"/>
          <w:sz w:val="24"/>
          <w:szCs w:val="24"/>
        </w:rPr>
      </w:pPr>
    </w:p>
    <w:p>
      <w:pPr>
        <w:widowControl w:val="0"/>
        <w:jc w:val="both"/>
        <w:rPr>
          <w:rFonts w:ascii="Arial" w:hAnsi="Arial" w:cs="Arial"/>
          <w:bCs/>
          <w:sz w:val="24"/>
          <w:szCs w:val="24"/>
        </w:rPr>
      </w:pPr>
      <w:r>
        <w:rPr>
          <w:rFonts w:ascii="Arial" w:hAnsi="Arial" w:cs="Arial"/>
          <w:bCs/>
          <w:sz w:val="24"/>
          <w:szCs w:val="24"/>
        </w:rPr>
        <w:t>Extra Curricular Clubs include:</w:t>
      </w:r>
    </w:p>
    <w:p>
      <w:pPr>
        <w:jc w:val="both"/>
        <w:rPr>
          <w:rFonts w:ascii="Arial" w:hAnsi="Arial" w:cs="Arial"/>
          <w:color w:val="auto"/>
          <w:kern w:val="0"/>
          <w:sz w:val="24"/>
          <w:szCs w:val="24"/>
        </w:rPr>
      </w:pPr>
    </w:p>
    <w:p>
      <w:pPr>
        <w:widowControl w:val="0"/>
        <w:tabs>
          <w:tab w:val="left" w:pos="2340"/>
          <w:tab w:val="left" w:pos="4500"/>
          <w:tab w:val="left" w:pos="6840"/>
        </w:tabs>
        <w:jc w:val="both"/>
        <w:rPr>
          <w:rFonts w:ascii="Arial" w:hAnsi="Arial" w:cs="Arial"/>
          <w:sz w:val="24"/>
          <w:szCs w:val="24"/>
        </w:rPr>
        <w:sectPr>
          <w:pgSz w:w="11906" w:h="16838"/>
          <w:pgMar w:top="1134" w:right="1134" w:bottom="1134" w:left="1134" w:header="709" w:footer="709" w:gutter="0"/>
          <w:cols w:space="708"/>
          <w:docGrid w:linePitch="360"/>
        </w:sectPr>
      </w:pP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Athletics</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Badminton</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Basketball</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Cricket</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Dance</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 xml:space="preserve">Fitness </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Football</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Gymnastics</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Hockey</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Indoor Cricket</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Indoor Hockey</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Netball</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Orienteering</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Rounders</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Rugby</w:t>
      </w:r>
      <w:r>
        <w:rPr>
          <w:rFonts w:ascii="Arial" w:hAnsi="Arial" w:cs="Arial"/>
          <w:noProof/>
          <w:color w:val="auto"/>
          <w:kern w:val="0"/>
          <w:sz w:val="24"/>
          <w:szCs w:val="24"/>
        </w:rPr>
        <mc:AlternateContent>
          <mc:Choice Requires="wps">
            <w:drawing>
              <wp:anchor distT="36576" distB="36576" distL="36576" distR="36576" simplePos="0" relativeHeight="251658240" behindDoc="0" locked="0" layoutInCell="1" allowOverlap="1">
                <wp:simplePos x="0" y="0"/>
                <wp:positionH relativeFrom="column">
                  <wp:posOffset>3200400</wp:posOffset>
                </wp:positionH>
                <wp:positionV relativeFrom="paragraph">
                  <wp:posOffset>914400</wp:posOffset>
                </wp:positionV>
                <wp:extent cx="3771900" cy="2073910"/>
                <wp:effectExtent l="0" t="0" r="1905" b="3810"/>
                <wp:wrapNone/>
                <wp:docPr id="1" name="Contro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771900" cy="2073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10" o:spid="_x0000_s1026" style="position:absolute;margin-left:252pt;margin-top:1in;width:297pt;height:16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" filled="f" stroked="f" insetpen="t">
                <v:shadow color="#ccc"/>
                <o:lock v:ext="edit" shapetype="t"/>
                <v:textbox inset="0,0,0,0"/>
              </v:rect>
            </w:pict>
          </mc:Fallback>
        </mc:AlternateConten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Sports Plus</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Table Tennis</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Tennis</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Volleyball</w:t>
      </w:r>
    </w:p>
    <w:p>
      <w:pPr>
        <w:widowControl w:val="0"/>
        <w:tabs>
          <w:tab w:val="left" w:pos="2340"/>
          <w:tab w:val="left" w:pos="4500"/>
          <w:tab w:val="left" w:pos="6840"/>
        </w:tabs>
        <w:jc w:val="both"/>
        <w:rPr>
          <w:rFonts w:ascii="Arial" w:hAnsi="Arial" w:cs="Arial"/>
          <w:sz w:val="24"/>
          <w:szCs w:val="24"/>
        </w:rPr>
      </w:pPr>
      <w:r>
        <w:rPr>
          <w:rFonts w:ascii="Arial" w:hAnsi="Arial" w:cs="Arial"/>
          <w:sz w:val="24"/>
          <w:szCs w:val="24"/>
        </w:rPr>
        <w:t>Weight Training</w:t>
      </w:r>
    </w:p>
    <w:p>
      <w:pPr>
        <w:jc w:val="both"/>
        <w:rPr>
          <w:rFonts w:ascii="Arial" w:hAnsi="Arial" w:cs="Arial"/>
          <w:color w:val="auto"/>
          <w:kern w:val="0"/>
          <w:sz w:val="24"/>
          <w:szCs w:val="24"/>
        </w:rPr>
        <w:sectPr>
          <w:type w:val="continuous"/>
          <w:pgSz w:w="11906" w:h="16838"/>
          <w:pgMar w:top="1134" w:right="1134" w:bottom="1134" w:left="1134" w:header="709" w:footer="709" w:gutter="0"/>
          <w:cols w:num="4" w:space="720"/>
          <w:docGrid w:linePitch="360"/>
        </w:sectPr>
      </w:pPr>
    </w:p>
    <w:p>
      <w:pPr>
        <w:jc w:val="both"/>
        <w:rPr>
          <w:rFonts w:ascii="Arial" w:hAnsi="Arial" w:cs="Arial"/>
          <w:color w:val="auto"/>
          <w:kern w:val="0"/>
          <w:sz w:val="24"/>
          <w:szCs w:val="24"/>
        </w:rPr>
      </w:pPr>
    </w:p>
    <w:p>
      <w:pPr>
        <w:jc w:val="both"/>
        <w:rPr>
          <w:rFonts w:ascii="Arial" w:hAnsi="Arial" w:cs="Arial"/>
          <w:color w:val="auto"/>
          <w:kern w:val="0"/>
          <w:sz w:val="24"/>
          <w:szCs w:val="24"/>
        </w:rPr>
      </w:pPr>
    </w:p>
    <w:p>
      <w:pPr>
        <w:widowControl w:val="0"/>
        <w:jc w:val="both"/>
        <w:rPr>
          <w:rFonts w:ascii="Arial" w:hAnsi="Arial" w:cs="Arial"/>
          <w:b/>
          <w:bCs/>
          <w:sz w:val="24"/>
          <w:szCs w:val="24"/>
        </w:rPr>
      </w:pPr>
      <w:r>
        <w:rPr>
          <w:rFonts w:ascii="Arial" w:hAnsi="Arial" w:cs="Arial"/>
          <w:b/>
          <w:bCs/>
          <w:sz w:val="24"/>
          <w:szCs w:val="24"/>
        </w:rPr>
        <w:t>CURRENT SUCCESS:</w:t>
      </w:r>
    </w:p>
    <w:p>
      <w:pPr>
        <w:widowControl w:val="0"/>
        <w:jc w:val="both"/>
        <w:rPr>
          <w:rFonts w:ascii="Arial" w:hAnsi="Arial" w:cs="Arial"/>
          <w:bCs/>
          <w:sz w:val="24"/>
          <w:szCs w:val="24"/>
        </w:rPr>
      </w:pPr>
    </w:p>
    <w:p>
      <w:pPr>
        <w:widowControl w:val="0"/>
        <w:tabs>
          <w:tab w:val="left" w:pos="2552"/>
        </w:tabs>
        <w:jc w:val="both"/>
        <w:rPr>
          <w:rFonts w:ascii="Arial" w:hAnsi="Arial" w:cs="Arial"/>
          <w:bCs/>
          <w:sz w:val="24"/>
          <w:szCs w:val="24"/>
        </w:rPr>
      </w:pPr>
      <w:r>
        <w:rPr>
          <w:rFonts w:ascii="Arial" w:hAnsi="Arial" w:cs="Arial"/>
          <w:bCs/>
          <w:sz w:val="24"/>
          <w:szCs w:val="24"/>
        </w:rPr>
        <w:t>Rugby:</w:t>
      </w:r>
      <w:r>
        <w:rPr>
          <w:rFonts w:ascii="Arial" w:hAnsi="Arial" w:cs="Arial"/>
          <w:bCs/>
          <w:sz w:val="24"/>
          <w:szCs w:val="24"/>
        </w:rPr>
        <w:tab/>
        <w:t>U12, U13, U14, U15, U18 county champions</w:t>
      </w:r>
    </w:p>
    <w:p>
      <w:pPr>
        <w:widowControl w:val="0"/>
        <w:tabs>
          <w:tab w:val="left" w:pos="2552"/>
        </w:tabs>
        <w:jc w:val="both"/>
        <w:rPr>
          <w:rFonts w:ascii="Arial" w:hAnsi="Arial" w:cs="Arial"/>
          <w:bCs/>
          <w:sz w:val="24"/>
          <w:szCs w:val="24"/>
        </w:rPr>
      </w:pPr>
      <w:r>
        <w:rPr>
          <w:rFonts w:ascii="Arial" w:hAnsi="Arial" w:cs="Arial"/>
          <w:bCs/>
          <w:sz w:val="24"/>
          <w:szCs w:val="24"/>
        </w:rPr>
        <w:t xml:space="preserve">Football: </w:t>
      </w:r>
      <w:r>
        <w:rPr>
          <w:rFonts w:ascii="Arial" w:hAnsi="Arial" w:cs="Arial"/>
          <w:bCs/>
          <w:sz w:val="24"/>
          <w:szCs w:val="24"/>
        </w:rPr>
        <w:tab/>
        <w:t>U13, U16, U18 county semi-finalists</w:t>
      </w:r>
    </w:p>
    <w:p>
      <w:pPr>
        <w:widowControl w:val="0"/>
        <w:tabs>
          <w:tab w:val="left" w:pos="2552"/>
        </w:tabs>
        <w:jc w:val="both"/>
        <w:rPr>
          <w:rFonts w:ascii="Arial" w:hAnsi="Arial" w:cs="Arial"/>
          <w:bCs/>
          <w:sz w:val="24"/>
          <w:szCs w:val="24"/>
        </w:rPr>
      </w:pPr>
      <w:r>
        <w:rPr>
          <w:rFonts w:ascii="Arial" w:hAnsi="Arial" w:cs="Arial"/>
          <w:bCs/>
          <w:sz w:val="24"/>
          <w:szCs w:val="24"/>
        </w:rPr>
        <w:t xml:space="preserve">Cricket: </w:t>
      </w:r>
      <w:r>
        <w:rPr>
          <w:rFonts w:ascii="Arial" w:hAnsi="Arial" w:cs="Arial"/>
          <w:bCs/>
          <w:sz w:val="24"/>
          <w:szCs w:val="24"/>
        </w:rPr>
        <w:tab/>
        <w:t>U12 county runners-up</w:t>
      </w:r>
    </w:p>
    <w:p>
      <w:pPr>
        <w:widowControl w:val="0"/>
        <w:tabs>
          <w:tab w:val="left" w:pos="2552"/>
        </w:tabs>
        <w:jc w:val="both"/>
        <w:rPr>
          <w:rFonts w:ascii="Arial" w:hAnsi="Arial" w:cs="Arial"/>
          <w:bCs/>
          <w:sz w:val="24"/>
          <w:szCs w:val="24"/>
        </w:rPr>
      </w:pPr>
      <w:r>
        <w:rPr>
          <w:rFonts w:ascii="Arial" w:hAnsi="Arial" w:cs="Arial"/>
          <w:bCs/>
          <w:sz w:val="24"/>
          <w:szCs w:val="24"/>
        </w:rPr>
        <w:t xml:space="preserve">Athletics:  </w:t>
      </w:r>
      <w:r>
        <w:rPr>
          <w:rFonts w:ascii="Arial" w:hAnsi="Arial" w:cs="Arial"/>
          <w:bCs/>
          <w:sz w:val="24"/>
          <w:szCs w:val="24"/>
        </w:rPr>
        <w:tab/>
        <w:t>Girls U15 and Boys U13 regional finalists</w:t>
      </w:r>
    </w:p>
    <w:p>
      <w:pPr>
        <w:widowControl w:val="0"/>
        <w:tabs>
          <w:tab w:val="left" w:pos="2552"/>
        </w:tabs>
        <w:jc w:val="both"/>
        <w:rPr>
          <w:rFonts w:ascii="Arial" w:hAnsi="Arial" w:cs="Arial"/>
          <w:bCs/>
          <w:sz w:val="24"/>
          <w:szCs w:val="24"/>
        </w:rPr>
      </w:pPr>
      <w:r>
        <w:rPr>
          <w:rFonts w:ascii="Arial" w:hAnsi="Arial" w:cs="Arial"/>
          <w:bCs/>
          <w:sz w:val="24"/>
          <w:szCs w:val="24"/>
        </w:rPr>
        <w:t xml:space="preserve">Indoor Athletics: </w:t>
      </w:r>
      <w:r>
        <w:rPr>
          <w:rFonts w:ascii="Arial" w:hAnsi="Arial" w:cs="Arial"/>
          <w:bCs/>
          <w:sz w:val="24"/>
          <w:szCs w:val="24"/>
        </w:rPr>
        <w:tab/>
        <w:t>Boys U13 County champions</w:t>
      </w:r>
    </w:p>
    <w:p>
      <w:pPr>
        <w:widowControl w:val="0"/>
        <w:tabs>
          <w:tab w:val="left" w:pos="2552"/>
        </w:tabs>
        <w:jc w:val="both"/>
        <w:rPr>
          <w:rFonts w:ascii="Arial" w:hAnsi="Arial" w:cs="Arial"/>
          <w:bCs/>
          <w:sz w:val="24"/>
          <w:szCs w:val="24"/>
        </w:rPr>
      </w:pPr>
      <w:r>
        <w:rPr>
          <w:rFonts w:ascii="Arial" w:hAnsi="Arial" w:cs="Arial"/>
          <w:bCs/>
          <w:sz w:val="24"/>
          <w:szCs w:val="24"/>
        </w:rPr>
        <w:t xml:space="preserve">Equestrian Team: </w:t>
      </w:r>
      <w:r>
        <w:rPr>
          <w:rFonts w:ascii="Arial" w:hAnsi="Arial" w:cs="Arial"/>
          <w:bCs/>
          <w:sz w:val="24"/>
          <w:szCs w:val="24"/>
        </w:rPr>
        <w:tab/>
        <w:t>Regular winners of national competition</w:t>
      </w:r>
    </w:p>
    <w:p>
      <w:pPr>
        <w:widowControl w:val="0"/>
        <w:tabs>
          <w:tab w:val="left" w:pos="2552"/>
        </w:tabs>
        <w:jc w:val="both"/>
        <w:rPr>
          <w:rFonts w:ascii="Arial" w:hAnsi="Arial" w:cs="Arial"/>
          <w:bCs/>
          <w:sz w:val="24"/>
          <w:szCs w:val="24"/>
        </w:rPr>
      </w:pPr>
      <w:r>
        <w:rPr>
          <w:rFonts w:ascii="Arial" w:hAnsi="Arial" w:cs="Arial"/>
          <w:bCs/>
          <w:sz w:val="24"/>
          <w:szCs w:val="24"/>
        </w:rPr>
        <w:t xml:space="preserve">Rounders: </w:t>
      </w:r>
      <w:r>
        <w:rPr>
          <w:rFonts w:ascii="Arial" w:hAnsi="Arial" w:cs="Arial"/>
          <w:bCs/>
          <w:sz w:val="24"/>
          <w:szCs w:val="24"/>
        </w:rPr>
        <w:tab/>
        <w:t>U13 and U14 County champions, U12 and U15 runners-up</w:t>
      </w:r>
    </w:p>
    <w:p>
      <w:pPr>
        <w:widowControl w:val="0"/>
        <w:tabs>
          <w:tab w:val="left" w:pos="2552"/>
        </w:tabs>
        <w:jc w:val="both"/>
        <w:rPr>
          <w:rFonts w:ascii="Arial" w:hAnsi="Arial" w:cs="Arial"/>
          <w:bCs/>
          <w:sz w:val="24"/>
          <w:szCs w:val="24"/>
        </w:rPr>
      </w:pPr>
      <w:r>
        <w:rPr>
          <w:rFonts w:ascii="Arial" w:hAnsi="Arial" w:cs="Arial"/>
          <w:bCs/>
          <w:sz w:val="24"/>
          <w:szCs w:val="24"/>
        </w:rPr>
        <w:t xml:space="preserve">Netball: </w:t>
      </w:r>
      <w:r>
        <w:rPr>
          <w:rFonts w:ascii="Arial" w:hAnsi="Arial" w:cs="Arial"/>
          <w:bCs/>
          <w:sz w:val="24"/>
          <w:szCs w:val="24"/>
        </w:rPr>
        <w:tab/>
        <w:t>U18 regional finalists</w:t>
      </w:r>
    </w:p>
    <w:p>
      <w:pPr>
        <w:widowControl w:val="0"/>
        <w:jc w:val="both"/>
        <w:rPr>
          <w:rFonts w:ascii="Arial" w:hAnsi="Arial" w:cs="Arial"/>
          <w:bCs/>
          <w:sz w:val="24"/>
          <w:szCs w:val="24"/>
        </w:rPr>
      </w:pPr>
    </w:p>
    <w:p>
      <w:pPr>
        <w:jc w:val="both"/>
        <w:rPr>
          <w:rFonts w:ascii="Arial" w:hAnsi="Arial" w:cs="Arial"/>
          <w:sz w:val="24"/>
          <w:szCs w:val="24"/>
        </w:rPr>
      </w:pPr>
    </w:p>
    <w:sectPr>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7EB397-FA32-47F7-A309-D1C81003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14939">
      <w:bodyDiv w:val="1"/>
      <w:marLeft w:val="0"/>
      <w:marRight w:val="0"/>
      <w:marTop w:val="0"/>
      <w:marBottom w:val="0"/>
      <w:divBdr>
        <w:top w:val="none" w:sz="0" w:space="0" w:color="auto"/>
        <w:left w:val="none" w:sz="0" w:space="0" w:color="auto"/>
        <w:bottom w:val="none" w:sz="0" w:space="0" w:color="auto"/>
        <w:right w:val="none" w:sz="0" w:space="0" w:color="auto"/>
      </w:divBdr>
    </w:div>
    <w:div w:id="219707809">
      <w:bodyDiv w:val="1"/>
      <w:marLeft w:val="0"/>
      <w:marRight w:val="0"/>
      <w:marTop w:val="0"/>
      <w:marBottom w:val="0"/>
      <w:divBdr>
        <w:top w:val="none" w:sz="0" w:space="0" w:color="auto"/>
        <w:left w:val="none" w:sz="0" w:space="0" w:color="auto"/>
        <w:bottom w:val="none" w:sz="0" w:space="0" w:color="auto"/>
        <w:right w:val="none" w:sz="0" w:space="0" w:color="auto"/>
      </w:divBdr>
    </w:div>
    <w:div w:id="294063739">
      <w:bodyDiv w:val="1"/>
      <w:marLeft w:val="0"/>
      <w:marRight w:val="0"/>
      <w:marTop w:val="0"/>
      <w:marBottom w:val="0"/>
      <w:divBdr>
        <w:top w:val="none" w:sz="0" w:space="0" w:color="auto"/>
        <w:left w:val="none" w:sz="0" w:space="0" w:color="auto"/>
        <w:bottom w:val="none" w:sz="0" w:space="0" w:color="auto"/>
        <w:right w:val="none" w:sz="0" w:space="0" w:color="auto"/>
      </w:divBdr>
    </w:div>
    <w:div w:id="674964738">
      <w:bodyDiv w:val="1"/>
      <w:marLeft w:val="0"/>
      <w:marRight w:val="0"/>
      <w:marTop w:val="0"/>
      <w:marBottom w:val="0"/>
      <w:divBdr>
        <w:top w:val="none" w:sz="0" w:space="0" w:color="auto"/>
        <w:left w:val="none" w:sz="0" w:space="0" w:color="auto"/>
        <w:bottom w:val="none" w:sz="0" w:space="0" w:color="auto"/>
        <w:right w:val="none" w:sz="0" w:space="0" w:color="auto"/>
      </w:divBdr>
    </w:div>
    <w:div w:id="708844631">
      <w:bodyDiv w:val="1"/>
      <w:marLeft w:val="0"/>
      <w:marRight w:val="0"/>
      <w:marTop w:val="0"/>
      <w:marBottom w:val="0"/>
      <w:divBdr>
        <w:top w:val="none" w:sz="0" w:space="0" w:color="auto"/>
        <w:left w:val="none" w:sz="0" w:space="0" w:color="auto"/>
        <w:bottom w:val="none" w:sz="0" w:space="0" w:color="auto"/>
        <w:right w:val="none" w:sz="0" w:space="0" w:color="auto"/>
      </w:divBdr>
    </w:div>
    <w:div w:id="719128937">
      <w:bodyDiv w:val="1"/>
      <w:marLeft w:val="0"/>
      <w:marRight w:val="0"/>
      <w:marTop w:val="0"/>
      <w:marBottom w:val="0"/>
      <w:divBdr>
        <w:top w:val="none" w:sz="0" w:space="0" w:color="auto"/>
        <w:left w:val="none" w:sz="0" w:space="0" w:color="auto"/>
        <w:bottom w:val="none" w:sz="0" w:space="0" w:color="auto"/>
        <w:right w:val="none" w:sz="0" w:space="0" w:color="auto"/>
      </w:divBdr>
      <w:divsChild>
        <w:div w:id="1056202156">
          <w:marLeft w:val="0"/>
          <w:marRight w:val="0"/>
          <w:marTop w:val="0"/>
          <w:marBottom w:val="0"/>
          <w:divBdr>
            <w:top w:val="none" w:sz="0" w:space="0" w:color="auto"/>
            <w:left w:val="none" w:sz="0" w:space="0" w:color="auto"/>
            <w:bottom w:val="none" w:sz="0" w:space="0" w:color="auto"/>
            <w:right w:val="none" w:sz="0" w:space="0" w:color="auto"/>
          </w:divBdr>
        </w:div>
      </w:divsChild>
    </w:div>
    <w:div w:id="803885351">
      <w:bodyDiv w:val="1"/>
      <w:marLeft w:val="0"/>
      <w:marRight w:val="0"/>
      <w:marTop w:val="0"/>
      <w:marBottom w:val="0"/>
      <w:divBdr>
        <w:top w:val="none" w:sz="0" w:space="0" w:color="auto"/>
        <w:left w:val="none" w:sz="0" w:space="0" w:color="auto"/>
        <w:bottom w:val="none" w:sz="0" w:space="0" w:color="auto"/>
        <w:right w:val="none" w:sz="0" w:space="0" w:color="auto"/>
      </w:divBdr>
    </w:div>
    <w:div w:id="871890951">
      <w:bodyDiv w:val="1"/>
      <w:marLeft w:val="0"/>
      <w:marRight w:val="0"/>
      <w:marTop w:val="0"/>
      <w:marBottom w:val="0"/>
      <w:divBdr>
        <w:top w:val="none" w:sz="0" w:space="0" w:color="auto"/>
        <w:left w:val="none" w:sz="0" w:space="0" w:color="auto"/>
        <w:bottom w:val="none" w:sz="0" w:space="0" w:color="auto"/>
        <w:right w:val="none" w:sz="0" w:space="0" w:color="auto"/>
      </w:divBdr>
    </w:div>
    <w:div w:id="1032539135">
      <w:bodyDiv w:val="1"/>
      <w:marLeft w:val="0"/>
      <w:marRight w:val="0"/>
      <w:marTop w:val="0"/>
      <w:marBottom w:val="0"/>
      <w:divBdr>
        <w:top w:val="none" w:sz="0" w:space="0" w:color="auto"/>
        <w:left w:val="none" w:sz="0" w:space="0" w:color="auto"/>
        <w:bottom w:val="none" w:sz="0" w:space="0" w:color="auto"/>
        <w:right w:val="none" w:sz="0" w:space="0" w:color="auto"/>
      </w:divBdr>
    </w:div>
    <w:div w:id="1208492264">
      <w:bodyDiv w:val="1"/>
      <w:marLeft w:val="0"/>
      <w:marRight w:val="0"/>
      <w:marTop w:val="0"/>
      <w:marBottom w:val="0"/>
      <w:divBdr>
        <w:top w:val="none" w:sz="0" w:space="0" w:color="auto"/>
        <w:left w:val="none" w:sz="0" w:space="0" w:color="auto"/>
        <w:bottom w:val="none" w:sz="0" w:space="0" w:color="auto"/>
        <w:right w:val="none" w:sz="0" w:space="0" w:color="auto"/>
      </w:divBdr>
    </w:div>
    <w:div w:id="1555891878">
      <w:bodyDiv w:val="1"/>
      <w:marLeft w:val="0"/>
      <w:marRight w:val="0"/>
      <w:marTop w:val="0"/>
      <w:marBottom w:val="0"/>
      <w:divBdr>
        <w:top w:val="none" w:sz="0" w:space="0" w:color="auto"/>
        <w:left w:val="none" w:sz="0" w:space="0" w:color="auto"/>
        <w:bottom w:val="none" w:sz="0" w:space="0" w:color="auto"/>
        <w:right w:val="none" w:sz="0" w:space="0" w:color="auto"/>
      </w:divBdr>
    </w:div>
    <w:div w:id="1729500493">
      <w:bodyDiv w:val="1"/>
      <w:marLeft w:val="0"/>
      <w:marRight w:val="0"/>
      <w:marTop w:val="0"/>
      <w:marBottom w:val="0"/>
      <w:divBdr>
        <w:top w:val="none" w:sz="0" w:space="0" w:color="auto"/>
        <w:left w:val="none" w:sz="0" w:space="0" w:color="auto"/>
        <w:bottom w:val="none" w:sz="0" w:space="0" w:color="auto"/>
        <w:right w:val="none" w:sz="0" w:space="0" w:color="auto"/>
      </w:divBdr>
    </w:div>
    <w:div w:id="18273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5833B-7FB3-4B0E-B0E0-C0AE4046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740</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subject/>
  <dc:creator>Jane Hattersley</dc:creator>
  <cp:keywords/>
  <dc:description/>
  <cp:lastModifiedBy>J Orley</cp:lastModifiedBy>
  <cp:revision>4</cp:revision>
  <cp:lastPrinted>2008-10-01T09:57:00Z</cp:lastPrinted>
  <dcterms:created xsi:type="dcterms:W3CDTF">2023-03-13T12:03:00Z</dcterms:created>
  <dcterms:modified xsi:type="dcterms:W3CDTF">2023-03-14T15:21:00Z</dcterms:modified>
</cp:coreProperties>
</file>