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3E468CC4"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D74900">
        <w:rPr>
          <w:rFonts w:asciiTheme="majorHAnsi" w:hAnsiTheme="majorHAnsi" w:cstheme="majorHAnsi"/>
          <w:b/>
          <w:color w:val="002060"/>
          <w:sz w:val="36"/>
          <w:szCs w:val="36"/>
        </w:rPr>
        <w:t xml:space="preserve">Teacher of </w:t>
      </w:r>
      <w:r w:rsidR="0037445C">
        <w:rPr>
          <w:rFonts w:ascii="Calibri Light" w:hAnsi="Calibri Light" w:cs="Calibri Light"/>
          <w:b/>
          <w:color w:val="2F5496"/>
          <w:sz w:val="36"/>
          <w:szCs w:val="36"/>
        </w:rPr>
        <w:t>Philosophy, Religion and Ethics (PRE)</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5C96B89F" w:rsidR="003A0F1D" w:rsidRPr="00A71B1A" w:rsidRDefault="0037445C"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The Grange School (TGS)</w:t>
            </w:r>
          </w:p>
        </w:tc>
      </w:tr>
      <w:tr w:rsidR="00425881" w:rsidRPr="00A71B1A" w14:paraId="68727D48" w14:textId="77777777" w:rsidTr="00CE27FC">
        <w:trPr>
          <w:trHeight w:val="220"/>
        </w:trPr>
        <w:tc>
          <w:tcPr>
            <w:tcW w:w="1985" w:type="dxa"/>
          </w:tcPr>
          <w:p w14:paraId="2C5531D6" w14:textId="77777777" w:rsidR="00425881" w:rsidRPr="00D74900" w:rsidRDefault="00425881" w:rsidP="00425881">
            <w:pPr>
              <w:spacing w:after="0" w:line="240" w:lineRule="auto"/>
              <w:ind w:left="0" w:firstLine="0"/>
              <w:rPr>
                <w:rFonts w:asciiTheme="majorHAnsi" w:hAnsiTheme="majorHAnsi" w:cstheme="majorHAnsi"/>
                <w:b/>
                <w:color w:val="002060"/>
              </w:rPr>
            </w:pPr>
            <w:r w:rsidRPr="00D74900">
              <w:rPr>
                <w:rFonts w:asciiTheme="majorHAnsi" w:hAnsiTheme="majorHAnsi" w:cstheme="majorHAnsi"/>
                <w:b/>
                <w:color w:val="002060"/>
              </w:rPr>
              <w:t xml:space="preserve"> Post type:</w:t>
            </w:r>
          </w:p>
        </w:tc>
        <w:tc>
          <w:tcPr>
            <w:tcW w:w="7933" w:type="dxa"/>
          </w:tcPr>
          <w:p w14:paraId="5B65B8E1" w14:textId="0966DC2B" w:rsidR="00425881" w:rsidRPr="00D74900" w:rsidRDefault="00425881" w:rsidP="00D74900">
            <w:pPr>
              <w:spacing w:after="0" w:line="240" w:lineRule="auto"/>
              <w:ind w:left="0" w:right="400" w:firstLine="0"/>
              <w:rPr>
                <w:rFonts w:asciiTheme="majorHAnsi" w:hAnsiTheme="majorHAnsi" w:cstheme="majorHAnsi"/>
                <w:color w:val="002060"/>
              </w:rPr>
            </w:pPr>
            <w:r w:rsidRPr="00D74900">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D74900" w:rsidRDefault="003A0F1D" w:rsidP="00AA6483">
            <w:pPr>
              <w:spacing w:after="0" w:line="240" w:lineRule="auto"/>
              <w:ind w:left="67"/>
              <w:rPr>
                <w:rFonts w:asciiTheme="majorHAnsi" w:hAnsiTheme="majorHAnsi" w:cstheme="majorHAnsi"/>
                <w:color w:val="002060"/>
              </w:rPr>
            </w:pPr>
            <w:r w:rsidRPr="00D74900">
              <w:rPr>
                <w:rFonts w:asciiTheme="majorHAnsi" w:hAnsiTheme="majorHAnsi" w:cstheme="majorHAnsi"/>
                <w:b/>
                <w:color w:val="002060"/>
              </w:rPr>
              <w:t>Grade</w:t>
            </w:r>
            <w:r w:rsidR="00425881" w:rsidRPr="00D74900">
              <w:rPr>
                <w:rFonts w:asciiTheme="majorHAnsi" w:hAnsiTheme="majorHAnsi" w:cstheme="majorHAnsi"/>
                <w:b/>
                <w:color w:val="002060"/>
              </w:rPr>
              <w:t>/Pay Level</w:t>
            </w:r>
            <w:r w:rsidRPr="00D74900">
              <w:rPr>
                <w:rFonts w:asciiTheme="majorHAnsi" w:hAnsiTheme="majorHAnsi" w:cstheme="majorHAnsi"/>
                <w:b/>
                <w:color w:val="002060"/>
              </w:rPr>
              <w:t xml:space="preserve">: </w:t>
            </w:r>
          </w:p>
        </w:tc>
        <w:tc>
          <w:tcPr>
            <w:tcW w:w="7933" w:type="dxa"/>
          </w:tcPr>
          <w:p w14:paraId="435E7F52" w14:textId="1FC3216A" w:rsidR="003A0F1D" w:rsidRPr="00D74900" w:rsidRDefault="00425881" w:rsidP="00AA6483">
            <w:pPr>
              <w:spacing w:after="0" w:line="240" w:lineRule="auto"/>
              <w:ind w:right="400"/>
              <w:rPr>
                <w:rFonts w:asciiTheme="majorHAnsi" w:hAnsiTheme="majorHAnsi" w:cstheme="majorHAnsi"/>
                <w:color w:val="002060"/>
              </w:rPr>
            </w:pPr>
            <w:r w:rsidRPr="00D74900">
              <w:rPr>
                <w:rFonts w:asciiTheme="majorHAnsi" w:hAnsiTheme="majorHAnsi" w:cstheme="majorHAnsi"/>
                <w:color w:val="002060"/>
              </w:rPr>
              <w:t>Main/Upper Pay Scale</w:t>
            </w:r>
          </w:p>
        </w:tc>
      </w:tr>
      <w:tr w:rsidR="003A0F1D" w:rsidRPr="00A71B1A" w14:paraId="10FD0053" w14:textId="77777777" w:rsidTr="00CE27FC">
        <w:trPr>
          <w:trHeight w:val="220"/>
        </w:trPr>
        <w:tc>
          <w:tcPr>
            <w:tcW w:w="1985" w:type="dxa"/>
          </w:tcPr>
          <w:p w14:paraId="19F44E93" w14:textId="77777777" w:rsidR="003A0F1D" w:rsidRPr="00D74900" w:rsidRDefault="003A0F1D" w:rsidP="00AA6483">
            <w:pPr>
              <w:spacing w:after="0" w:line="240" w:lineRule="auto"/>
              <w:ind w:left="67"/>
              <w:rPr>
                <w:rFonts w:asciiTheme="majorHAnsi" w:hAnsiTheme="majorHAnsi" w:cstheme="majorHAnsi"/>
                <w:b/>
                <w:color w:val="002060"/>
              </w:rPr>
            </w:pPr>
            <w:r w:rsidRPr="00D74900">
              <w:rPr>
                <w:rFonts w:asciiTheme="majorHAnsi" w:hAnsiTheme="majorHAnsi" w:cstheme="majorHAnsi"/>
                <w:b/>
                <w:color w:val="002060"/>
              </w:rPr>
              <w:t>Weeks per year:</w:t>
            </w:r>
          </w:p>
        </w:tc>
        <w:tc>
          <w:tcPr>
            <w:tcW w:w="7933" w:type="dxa"/>
          </w:tcPr>
          <w:p w14:paraId="4C771F6A" w14:textId="092EF7C0" w:rsidR="003A0F1D" w:rsidRPr="00D74900" w:rsidRDefault="00450F45" w:rsidP="00FB350D">
            <w:pPr>
              <w:spacing w:after="0" w:line="240" w:lineRule="auto"/>
              <w:ind w:right="400"/>
              <w:rPr>
                <w:rFonts w:asciiTheme="majorHAnsi" w:hAnsiTheme="majorHAnsi" w:cstheme="majorHAnsi"/>
                <w:color w:val="002060"/>
              </w:rPr>
            </w:pPr>
            <w:r w:rsidRPr="00D74900">
              <w:rPr>
                <w:rFonts w:asciiTheme="majorHAnsi" w:hAnsiTheme="majorHAnsi" w:cstheme="majorHAnsi"/>
                <w:color w:val="002060"/>
              </w:rPr>
              <w:t>Term time only</w:t>
            </w:r>
          </w:p>
        </w:tc>
      </w:tr>
      <w:tr w:rsidR="003A0F1D" w:rsidRPr="00A71B1A" w14:paraId="1FD6D2FA" w14:textId="77777777" w:rsidTr="00CE27FC">
        <w:trPr>
          <w:trHeight w:val="294"/>
        </w:trPr>
        <w:tc>
          <w:tcPr>
            <w:tcW w:w="1985" w:type="dxa"/>
          </w:tcPr>
          <w:p w14:paraId="55022952" w14:textId="77777777" w:rsidR="003A0F1D" w:rsidRPr="00D74900" w:rsidRDefault="00FB350D" w:rsidP="00AA6483">
            <w:pPr>
              <w:spacing w:after="0" w:line="240" w:lineRule="auto"/>
              <w:ind w:left="67"/>
              <w:rPr>
                <w:rFonts w:asciiTheme="majorHAnsi" w:hAnsiTheme="majorHAnsi" w:cstheme="majorHAnsi"/>
                <w:b/>
                <w:color w:val="002060"/>
              </w:rPr>
            </w:pPr>
            <w:r w:rsidRPr="00D74900">
              <w:rPr>
                <w:rFonts w:asciiTheme="majorHAnsi" w:hAnsiTheme="majorHAnsi" w:cstheme="majorHAnsi"/>
                <w:b/>
                <w:color w:val="002060"/>
              </w:rPr>
              <w:t>Duration</w:t>
            </w:r>
            <w:r w:rsidR="003A0F1D" w:rsidRPr="00D74900">
              <w:rPr>
                <w:rFonts w:asciiTheme="majorHAnsi" w:hAnsiTheme="majorHAnsi" w:cstheme="majorHAnsi"/>
                <w:b/>
                <w:color w:val="002060"/>
              </w:rPr>
              <w:t>:</w:t>
            </w:r>
          </w:p>
        </w:tc>
        <w:tc>
          <w:tcPr>
            <w:tcW w:w="7933" w:type="dxa"/>
          </w:tcPr>
          <w:p w14:paraId="4EF81F55" w14:textId="200EC254" w:rsidR="003A0F1D" w:rsidRPr="00D74900" w:rsidRDefault="003A0F1D" w:rsidP="00FB350D">
            <w:pPr>
              <w:spacing w:after="0" w:line="240" w:lineRule="auto"/>
              <w:ind w:right="-5401"/>
              <w:rPr>
                <w:rFonts w:asciiTheme="majorHAnsi" w:hAnsiTheme="majorHAnsi" w:cstheme="majorHAnsi"/>
                <w:color w:val="002060"/>
              </w:rPr>
            </w:pPr>
            <w:r w:rsidRPr="00D74900">
              <w:rPr>
                <w:rFonts w:asciiTheme="majorHAnsi" w:hAnsiTheme="majorHAnsi" w:cstheme="majorHAnsi"/>
                <w:color w:val="002060"/>
              </w:rPr>
              <w:t>Permanent</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5AD1EFB4" w:rsidR="003A0F1D" w:rsidRPr="00A71B1A" w:rsidRDefault="0037445C" w:rsidP="00AA6483">
            <w:pPr>
              <w:spacing w:after="0" w:line="240" w:lineRule="auto"/>
              <w:rPr>
                <w:rFonts w:asciiTheme="majorHAnsi" w:hAnsiTheme="majorHAnsi" w:cstheme="majorHAnsi"/>
                <w:color w:val="002060"/>
              </w:rPr>
            </w:pPr>
            <w:r>
              <w:rPr>
                <w:rFonts w:asciiTheme="majorHAnsi" w:hAnsiTheme="majorHAnsi" w:cstheme="majorHAnsi"/>
                <w:color w:val="002060"/>
              </w:rPr>
              <w:t>Head of P</w:t>
            </w:r>
            <w:r w:rsidR="00D66EB1">
              <w:rPr>
                <w:rFonts w:asciiTheme="majorHAnsi" w:hAnsiTheme="majorHAnsi" w:cstheme="majorHAnsi"/>
                <w:color w:val="002060"/>
              </w:rPr>
              <w:t xml:space="preserve">hilosophy, </w:t>
            </w:r>
            <w:r>
              <w:rPr>
                <w:rFonts w:asciiTheme="majorHAnsi" w:hAnsiTheme="majorHAnsi" w:cstheme="majorHAnsi"/>
                <w:color w:val="002060"/>
              </w:rPr>
              <w:t>R</w:t>
            </w:r>
            <w:r w:rsidR="00D66EB1">
              <w:rPr>
                <w:rFonts w:asciiTheme="majorHAnsi" w:hAnsiTheme="majorHAnsi" w:cstheme="majorHAnsi"/>
                <w:color w:val="002060"/>
              </w:rPr>
              <w:t>eligion and Ethics</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666AF7F9" w14:textId="3615621E" w:rsidR="00F643CC" w:rsidRDefault="00F643CC" w:rsidP="00F643CC">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p>
          <w:p w14:paraId="30B80478" w14:textId="77777777" w:rsidR="00F643CC" w:rsidRDefault="00F643CC" w:rsidP="00F643CC">
            <w:pPr>
              <w:tabs>
                <w:tab w:val="left" w:pos="-720"/>
              </w:tabs>
              <w:suppressAutoHyphens/>
              <w:spacing w:after="0" w:line="240" w:lineRule="auto"/>
              <w:ind w:right="0"/>
              <w:rPr>
                <w:rFonts w:asciiTheme="majorHAnsi" w:hAnsiTheme="majorHAnsi"/>
                <w:color w:val="1F3864" w:themeColor="accent5" w:themeShade="80"/>
                <w:spacing w:val="-2"/>
              </w:rPr>
            </w:pPr>
          </w:p>
          <w:p w14:paraId="1E90307C" w14:textId="77777777" w:rsidR="00F643CC" w:rsidRDefault="00F643CC" w:rsidP="00F643CC">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of the subject-specific TL Secondary Curriculum ensuring that this is differentiated to meet the needs of the students in the classroom.</w:t>
            </w:r>
          </w:p>
          <w:p w14:paraId="1CA0C410" w14:textId="77777777" w:rsidR="00F643CC" w:rsidRPr="00D642B6" w:rsidRDefault="00F643CC" w:rsidP="00F643CC">
            <w:pPr>
              <w:tabs>
                <w:tab w:val="left" w:pos="-720"/>
              </w:tabs>
              <w:suppressAutoHyphens/>
              <w:spacing w:after="0" w:line="240" w:lineRule="auto"/>
              <w:ind w:right="0"/>
              <w:rPr>
                <w:rFonts w:asciiTheme="majorHAnsi" w:hAnsiTheme="majorHAnsi"/>
                <w:color w:val="1F3864" w:themeColor="accent5" w:themeShade="80"/>
                <w:spacing w:val="-2"/>
              </w:rPr>
            </w:pPr>
          </w:p>
          <w:p w14:paraId="5E8E6A6F" w14:textId="77777777" w:rsidR="00F643CC" w:rsidRDefault="00F643CC" w:rsidP="00F643CC">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18960F40" w14:textId="77777777" w:rsidR="00F643CC" w:rsidRPr="00D642B6" w:rsidRDefault="00F643CC" w:rsidP="00F643CC">
            <w:pPr>
              <w:tabs>
                <w:tab w:val="left" w:pos="-720"/>
              </w:tabs>
              <w:suppressAutoHyphens/>
              <w:spacing w:after="0" w:line="240" w:lineRule="auto"/>
              <w:ind w:right="0"/>
              <w:rPr>
                <w:rFonts w:asciiTheme="majorHAnsi" w:hAnsiTheme="majorHAnsi"/>
                <w:color w:val="1F3864" w:themeColor="accent5" w:themeShade="80"/>
                <w:spacing w:val="-2"/>
              </w:rPr>
            </w:pPr>
          </w:p>
          <w:p w14:paraId="4FD3C571" w14:textId="77777777" w:rsidR="00F643CC" w:rsidRDefault="00F643CC" w:rsidP="00F643CC">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0A4A6CED" w14:textId="77777777" w:rsidR="00F643CC" w:rsidRPr="00D642B6" w:rsidRDefault="00F643CC" w:rsidP="00F643CC">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343D066C" w14:textId="644170A6" w:rsidR="003A0F1D" w:rsidRPr="008B1418" w:rsidRDefault="00F643CC" w:rsidP="00317790">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55353" w14:textId="77777777" w:rsidR="00F643CC" w:rsidRPr="0036526B" w:rsidRDefault="00F643CC" w:rsidP="00F643CC">
            <w:pPr>
              <w:rPr>
                <w:rFonts w:asciiTheme="majorHAnsi" w:hAnsiTheme="majorHAnsi"/>
                <w:b/>
                <w:color w:val="1F3864" w:themeColor="accent5" w:themeShade="80"/>
              </w:rPr>
            </w:pPr>
            <w:r w:rsidRPr="0036526B">
              <w:rPr>
                <w:rFonts w:asciiTheme="majorHAnsi" w:hAnsiTheme="majorHAnsi"/>
                <w:b/>
                <w:color w:val="1F3864" w:themeColor="accent5" w:themeShade="80"/>
              </w:rPr>
              <w:t>Operational/ Strategic Planning</w:t>
            </w:r>
          </w:p>
          <w:p w14:paraId="67DA81A0"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assist in the development of resources, schemes of work, marking policies and teaching strategies in an identified curriculum area.</w:t>
            </w:r>
          </w:p>
          <w:p w14:paraId="44ABB54F"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school development plan and its implementation.</w:t>
            </w:r>
          </w:p>
          <w:p w14:paraId="0A577DE8" w14:textId="6EF0D69A"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plan and prepare lessons.</w:t>
            </w:r>
          </w:p>
          <w:p w14:paraId="7EA7D42E" w14:textId="7C2E8EDF" w:rsidR="00F643CC" w:rsidRPr="00317790" w:rsidRDefault="00F643CC" w:rsidP="00317790">
            <w:pPr>
              <w:numPr>
                <w:ilvl w:val="0"/>
                <w:numId w:val="1"/>
              </w:numPr>
              <w:spacing w:after="0" w:line="240" w:lineRule="auto"/>
              <w:ind w:right="228"/>
              <w:contextualSpacing/>
              <w:rPr>
                <w:rFonts w:asciiTheme="majorHAnsi" w:hAnsiTheme="majorHAnsi" w:cstheme="majorHAnsi"/>
                <w:color w:val="1F3864" w:themeColor="accent5" w:themeShade="80"/>
              </w:rPr>
            </w:pPr>
            <w:r w:rsidRPr="0036526B">
              <w:rPr>
                <w:rFonts w:asciiTheme="majorHAnsi" w:hAnsiTheme="majorHAnsi"/>
                <w:color w:val="1F3864" w:themeColor="accent5" w:themeShade="80"/>
              </w:rPr>
              <w:t>To contribute to the whole school’s planning activities.</w:t>
            </w:r>
          </w:p>
          <w:p w14:paraId="0783F4C1" w14:textId="77777777" w:rsidR="00F643CC" w:rsidRPr="0036526B" w:rsidRDefault="00F643CC" w:rsidP="00F643CC">
            <w:pPr>
              <w:rPr>
                <w:rFonts w:asciiTheme="majorHAnsi" w:hAnsiTheme="majorHAnsi"/>
                <w:b/>
                <w:color w:val="1F3864" w:themeColor="accent5" w:themeShade="80"/>
              </w:rPr>
            </w:pPr>
            <w:r w:rsidRPr="0036526B">
              <w:rPr>
                <w:rFonts w:asciiTheme="majorHAnsi" w:hAnsiTheme="majorHAnsi"/>
                <w:b/>
                <w:color w:val="1F3864" w:themeColor="accent5" w:themeShade="80"/>
              </w:rPr>
              <w:t>Curriculum Provision:</w:t>
            </w:r>
          </w:p>
          <w:p w14:paraId="6C515652" w14:textId="77777777" w:rsidR="00F643CC" w:rsidRPr="0036526B" w:rsidRDefault="00F643CC" w:rsidP="00F643CC">
            <w:pPr>
              <w:numPr>
                <w:ilvl w:val="0"/>
                <w:numId w:val="1"/>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leaders in ensuring that the curriculum area provides a range of teaching which complements the school’s strategic objectives.</w:t>
            </w:r>
          </w:p>
          <w:p w14:paraId="07696933" w14:textId="77777777" w:rsidR="00F643CC" w:rsidRPr="0036526B" w:rsidRDefault="00F643CC" w:rsidP="00F643CC">
            <w:pPr>
              <w:rPr>
                <w:rFonts w:asciiTheme="majorHAnsi" w:hAnsiTheme="majorHAnsi"/>
                <w:b/>
                <w:color w:val="1F3864" w:themeColor="accent5" w:themeShade="80"/>
              </w:rPr>
            </w:pPr>
            <w:r w:rsidRPr="0036526B">
              <w:rPr>
                <w:rFonts w:asciiTheme="majorHAnsi" w:hAnsiTheme="majorHAnsi"/>
                <w:b/>
                <w:color w:val="1F3864" w:themeColor="accent5" w:themeShade="80"/>
              </w:rPr>
              <w:t>Curriculum Development:</w:t>
            </w:r>
          </w:p>
          <w:p w14:paraId="71F58218" w14:textId="77777777" w:rsidR="00F643CC" w:rsidRPr="0036526B" w:rsidRDefault="00F643CC" w:rsidP="00F643CC">
            <w:pPr>
              <w:numPr>
                <w:ilvl w:val="0"/>
                <w:numId w:val="1"/>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in the process of curriculum development and change so as to ensure the continued relevance to the needs of students and the school’s mission and strategic objectives.</w:t>
            </w:r>
          </w:p>
          <w:p w14:paraId="728CD83D" w14:textId="77777777" w:rsidR="00F643CC" w:rsidRPr="0036526B" w:rsidRDefault="00F643CC" w:rsidP="00F643CC">
            <w:pPr>
              <w:rPr>
                <w:rFonts w:asciiTheme="majorHAnsi" w:hAnsiTheme="majorHAnsi"/>
                <w:b/>
                <w:color w:val="1F3864" w:themeColor="accent5" w:themeShade="80"/>
                <w:u w:val="single"/>
              </w:rPr>
            </w:pPr>
            <w:r w:rsidRPr="0036526B">
              <w:rPr>
                <w:rFonts w:asciiTheme="majorHAnsi" w:hAnsiTheme="majorHAnsi"/>
                <w:b/>
                <w:color w:val="1F3864" w:themeColor="accent5" w:themeShade="80"/>
                <w:u w:val="single"/>
              </w:rPr>
              <w:t>Staffing</w:t>
            </w:r>
          </w:p>
          <w:p w14:paraId="20509060" w14:textId="77777777" w:rsidR="00F643CC" w:rsidRPr="0036526B" w:rsidRDefault="00F643CC" w:rsidP="00F643CC">
            <w:pPr>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Staff Development: Recruitment/ Deployment of Staff</w:t>
            </w:r>
          </w:p>
          <w:p w14:paraId="4DBF8239" w14:textId="77777777" w:rsidR="00F643CC" w:rsidRPr="0036526B" w:rsidRDefault="00F643CC" w:rsidP="00F643CC">
            <w:pPr>
              <w:numPr>
                <w:ilvl w:val="0"/>
                <w:numId w:val="1"/>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take part in the school’s staff development programme by participating in arrangements for further training and professional development.</w:t>
            </w:r>
          </w:p>
          <w:p w14:paraId="46F3AC42" w14:textId="34981DE7" w:rsidR="00F643CC" w:rsidRDefault="00F643CC" w:rsidP="00F643CC">
            <w:pPr>
              <w:numPr>
                <w:ilvl w:val="0"/>
                <w:numId w:val="1"/>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continue professional development in the relevant areas including subject knowledge and teaching methods.</w:t>
            </w:r>
          </w:p>
          <w:p w14:paraId="3EAE34E8" w14:textId="77777777" w:rsidR="00F643CC" w:rsidRPr="0036526B" w:rsidRDefault="00F643CC" w:rsidP="00F643CC">
            <w:pPr>
              <w:numPr>
                <w:ilvl w:val="0"/>
                <w:numId w:val="1"/>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engage actively in the appraisal review process.</w:t>
            </w:r>
          </w:p>
          <w:p w14:paraId="3C306E6A" w14:textId="77777777" w:rsidR="00F643CC" w:rsidRPr="0036526B" w:rsidRDefault="00F643CC" w:rsidP="00F643CC">
            <w:pPr>
              <w:numPr>
                <w:ilvl w:val="0"/>
                <w:numId w:val="1"/>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ensure the effective/efficient deployment of classroom support</w:t>
            </w:r>
          </w:p>
          <w:p w14:paraId="2908B2F3" w14:textId="77777777" w:rsidR="00F643CC" w:rsidRPr="0036526B" w:rsidRDefault="00F643CC" w:rsidP="00F643CC">
            <w:pPr>
              <w:numPr>
                <w:ilvl w:val="0"/>
                <w:numId w:val="1"/>
              </w:numPr>
              <w:spacing w:after="0" w:line="240" w:lineRule="auto"/>
              <w:ind w:right="0"/>
              <w:rPr>
                <w:rFonts w:asciiTheme="majorHAnsi" w:hAnsiTheme="majorHAnsi"/>
                <w:b/>
                <w:color w:val="1F3864" w:themeColor="accent5" w:themeShade="80"/>
              </w:rPr>
            </w:pPr>
            <w:r w:rsidRPr="0036526B">
              <w:rPr>
                <w:rFonts w:asciiTheme="majorHAnsi" w:hAnsiTheme="majorHAnsi"/>
                <w:color w:val="1F3864" w:themeColor="accent5" w:themeShade="80"/>
              </w:rPr>
              <w:lastRenderedPageBreak/>
              <w:t>To work as a member of a designated team and to contribute positively to effective working relations within the school.</w:t>
            </w:r>
          </w:p>
          <w:p w14:paraId="4DC5D0F8" w14:textId="77777777" w:rsidR="00F643CC" w:rsidRPr="0036526B" w:rsidRDefault="00F643CC" w:rsidP="00F643CC">
            <w:pPr>
              <w:spacing w:after="0" w:line="240" w:lineRule="auto"/>
              <w:ind w:left="360" w:right="0" w:firstLine="0"/>
              <w:rPr>
                <w:rFonts w:asciiTheme="majorHAnsi" w:hAnsiTheme="majorHAnsi"/>
                <w:b/>
                <w:color w:val="1F3864" w:themeColor="accent5" w:themeShade="80"/>
              </w:rPr>
            </w:pPr>
          </w:p>
          <w:p w14:paraId="38EE98E1" w14:textId="77777777" w:rsidR="00F643CC" w:rsidRPr="0036526B" w:rsidRDefault="00F643CC" w:rsidP="00F643CC">
            <w:pPr>
              <w:numPr>
                <w:ilvl w:val="0"/>
                <w:numId w:val="1"/>
              </w:numPr>
              <w:spacing w:after="0" w:line="240" w:lineRule="auto"/>
              <w:ind w:right="0"/>
              <w:rPr>
                <w:rFonts w:asciiTheme="majorHAnsi" w:hAnsiTheme="majorHAnsi"/>
                <w:b/>
                <w:color w:val="1F3864" w:themeColor="accent5" w:themeShade="80"/>
              </w:rPr>
            </w:pPr>
            <w:r w:rsidRPr="0036526B">
              <w:rPr>
                <w:rFonts w:asciiTheme="majorHAnsi" w:hAnsiTheme="majorHAnsi"/>
                <w:b/>
                <w:color w:val="1F3864" w:themeColor="accent5" w:themeShade="80"/>
              </w:rPr>
              <w:t>Quality Assurance:</w:t>
            </w:r>
          </w:p>
          <w:p w14:paraId="346BC0F6"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help to implement school quality procedures and to adhere to those.</w:t>
            </w:r>
          </w:p>
          <w:p w14:paraId="24D67350"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process of monitoring and evaluation of the curriculum in line with agreed school procedures, including evaluation against quality standards and performance criteria.  To seek/implement modification and improvement where required.</w:t>
            </w:r>
          </w:p>
          <w:p w14:paraId="521284A6" w14:textId="2E3D837D"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review from </w:t>
            </w:r>
            <w:r w:rsidR="00317790" w:rsidRPr="0036526B">
              <w:rPr>
                <w:rFonts w:asciiTheme="majorHAnsi" w:eastAsia="Times New Roman" w:hAnsiTheme="majorHAnsi" w:cs="Times New Roman"/>
                <w:color w:val="1F3864" w:themeColor="accent5" w:themeShade="80"/>
              </w:rPr>
              <w:t>time-to-time</w:t>
            </w:r>
            <w:r w:rsidRPr="0036526B">
              <w:rPr>
                <w:rFonts w:asciiTheme="majorHAnsi" w:eastAsia="Times New Roman" w:hAnsiTheme="majorHAnsi" w:cs="Times New Roman"/>
                <w:color w:val="1F3864" w:themeColor="accent5" w:themeShade="80"/>
              </w:rPr>
              <w:t xml:space="preserve"> methods of teaching and programmes of work.</w:t>
            </w:r>
          </w:p>
          <w:p w14:paraId="2B77C42D" w14:textId="77777777" w:rsidR="00F643CC" w:rsidRPr="0036526B" w:rsidRDefault="00F643CC" w:rsidP="00F643CC">
            <w:pPr>
              <w:numPr>
                <w:ilvl w:val="0"/>
                <w:numId w:val="1"/>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2CADAD18" w14:textId="77777777" w:rsidR="00F643CC" w:rsidRPr="0036526B" w:rsidRDefault="00F643CC" w:rsidP="00F643CC">
            <w:pPr>
              <w:rPr>
                <w:rFonts w:asciiTheme="majorHAnsi" w:hAnsiTheme="majorHAnsi"/>
                <w:b/>
                <w:color w:val="1F3864" w:themeColor="accent5" w:themeShade="80"/>
              </w:rPr>
            </w:pPr>
            <w:r w:rsidRPr="0036526B">
              <w:rPr>
                <w:rFonts w:asciiTheme="majorHAnsi" w:hAnsiTheme="majorHAnsi"/>
                <w:b/>
                <w:color w:val="1F3864" w:themeColor="accent5" w:themeShade="80"/>
              </w:rPr>
              <w:t>Management Information:</w:t>
            </w:r>
          </w:p>
          <w:p w14:paraId="1DD634C8"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appropriate records and to provide relevant accurate and up-to-date information for MIS, registers, etc.</w:t>
            </w:r>
          </w:p>
          <w:p w14:paraId="3DB3A5F0"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complete the relevant documentation to assist in the tracking of students.</w:t>
            </w:r>
          </w:p>
          <w:p w14:paraId="2FF1B464" w14:textId="77777777" w:rsidR="00F643CC" w:rsidRPr="0036526B" w:rsidRDefault="00F643CC" w:rsidP="00F643CC">
            <w:pPr>
              <w:numPr>
                <w:ilvl w:val="0"/>
                <w:numId w:val="1"/>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track student progress and use information to inform teaching and learning.</w:t>
            </w:r>
          </w:p>
          <w:p w14:paraId="66A22FC0" w14:textId="77777777" w:rsidR="00F643CC" w:rsidRPr="0036526B" w:rsidRDefault="00F643CC" w:rsidP="00F643CC">
            <w:pPr>
              <w:rPr>
                <w:rFonts w:asciiTheme="majorHAnsi" w:hAnsiTheme="majorHAnsi"/>
                <w:b/>
                <w:color w:val="1F3864" w:themeColor="accent5" w:themeShade="80"/>
              </w:rPr>
            </w:pPr>
            <w:r w:rsidRPr="0036526B">
              <w:rPr>
                <w:rFonts w:asciiTheme="majorHAnsi" w:hAnsiTheme="majorHAnsi"/>
                <w:b/>
                <w:color w:val="1F3864" w:themeColor="accent5" w:themeShade="80"/>
              </w:rPr>
              <w:t>Communications:</w:t>
            </w:r>
          </w:p>
          <w:p w14:paraId="770EC744"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effectively with the parents of students as appropriate.</w:t>
            </w:r>
          </w:p>
          <w:p w14:paraId="0CFF78D6"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Where appropriate, to communicate and co-operate with persons or bodies outside the school.</w:t>
            </w:r>
          </w:p>
          <w:p w14:paraId="3FCB6A68" w14:textId="77777777" w:rsidR="00F643CC" w:rsidRPr="0036526B" w:rsidRDefault="00F643CC" w:rsidP="00F643CC">
            <w:pPr>
              <w:numPr>
                <w:ilvl w:val="0"/>
                <w:numId w:val="1"/>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follow agreed policies for communications in the school.</w:t>
            </w:r>
          </w:p>
          <w:p w14:paraId="79BDE840" w14:textId="77777777" w:rsidR="00F643CC" w:rsidRPr="0036526B" w:rsidRDefault="00F643CC" w:rsidP="00F643CC">
            <w:pPr>
              <w:rPr>
                <w:rFonts w:asciiTheme="majorHAnsi" w:hAnsiTheme="majorHAnsi"/>
                <w:b/>
                <w:color w:val="1F3864" w:themeColor="accent5" w:themeShade="80"/>
              </w:rPr>
            </w:pPr>
            <w:r w:rsidRPr="0036526B">
              <w:rPr>
                <w:rFonts w:asciiTheme="majorHAnsi" w:hAnsiTheme="majorHAnsi"/>
                <w:b/>
                <w:color w:val="1F3864" w:themeColor="accent5" w:themeShade="80"/>
              </w:rPr>
              <w:t>Marketing and Liaison:</w:t>
            </w:r>
          </w:p>
          <w:p w14:paraId="0583E29A"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take part in marketing and liaison activities such as open evenings, parent’s evenings, review days and liaison events with partner schools.</w:t>
            </w:r>
          </w:p>
          <w:p w14:paraId="2F98F175" w14:textId="77777777" w:rsidR="00F643CC" w:rsidRPr="0036526B" w:rsidRDefault="00F643CC" w:rsidP="00F643CC">
            <w:pPr>
              <w:numPr>
                <w:ilvl w:val="0"/>
                <w:numId w:val="1"/>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contribute to the development of effective subject links with external agencies.</w:t>
            </w:r>
          </w:p>
          <w:p w14:paraId="1973E23C" w14:textId="77777777" w:rsidR="00F643CC" w:rsidRPr="0036526B" w:rsidRDefault="00F643CC" w:rsidP="00F643CC">
            <w:pPr>
              <w:rPr>
                <w:rFonts w:asciiTheme="majorHAnsi" w:hAnsiTheme="majorHAnsi"/>
                <w:b/>
                <w:color w:val="1F3864" w:themeColor="accent5" w:themeShade="80"/>
              </w:rPr>
            </w:pPr>
            <w:r w:rsidRPr="0036526B">
              <w:rPr>
                <w:rFonts w:asciiTheme="majorHAnsi" w:hAnsiTheme="majorHAnsi"/>
                <w:b/>
                <w:color w:val="1F3864" w:themeColor="accent5" w:themeShade="80"/>
              </w:rPr>
              <w:t>Management of Resources:</w:t>
            </w:r>
          </w:p>
          <w:p w14:paraId="0DBACB47" w14:textId="77777777" w:rsidR="00F643CC" w:rsidRPr="0036526B" w:rsidRDefault="00F643CC" w:rsidP="00F643CC">
            <w:pPr>
              <w:numPr>
                <w:ilvl w:val="0"/>
                <w:numId w:val="1"/>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contribute to the process of the ordering and allocation of equipment and materials.</w:t>
            </w:r>
          </w:p>
          <w:p w14:paraId="52150E1A" w14:textId="77777777" w:rsidR="00F643CC" w:rsidRPr="0036526B" w:rsidRDefault="00F643CC" w:rsidP="00F643CC">
            <w:pPr>
              <w:numPr>
                <w:ilvl w:val="0"/>
                <w:numId w:val="1"/>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assist the senior leaders to identify resource needs and to contribute to the efficient/effective use of physical resources.</w:t>
            </w:r>
          </w:p>
          <w:p w14:paraId="0CCAD4D7" w14:textId="77777777" w:rsidR="00F643CC" w:rsidRPr="0036526B" w:rsidRDefault="00F643CC" w:rsidP="00F643CC">
            <w:pPr>
              <w:numPr>
                <w:ilvl w:val="0"/>
                <w:numId w:val="1"/>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co-operate with other staff to ensure a sharing and effective usage of resources to the benefit of the school and the students.</w:t>
            </w:r>
          </w:p>
          <w:p w14:paraId="5C53E3F7" w14:textId="77777777" w:rsidR="00F643CC" w:rsidRPr="0036526B" w:rsidRDefault="00F643CC" w:rsidP="00F643CC">
            <w:pPr>
              <w:spacing w:after="0" w:line="240" w:lineRule="auto"/>
              <w:ind w:right="228"/>
              <w:rPr>
                <w:rFonts w:asciiTheme="majorHAnsi" w:hAnsiTheme="majorHAnsi"/>
                <w:color w:val="1F3864" w:themeColor="accent5" w:themeShade="80"/>
              </w:rPr>
            </w:pPr>
          </w:p>
          <w:p w14:paraId="195D6CD9" w14:textId="77777777" w:rsidR="00F643CC" w:rsidRPr="0036526B" w:rsidRDefault="00F643CC" w:rsidP="00F643CC">
            <w:pPr>
              <w:rPr>
                <w:rFonts w:asciiTheme="majorHAnsi" w:hAnsiTheme="majorHAnsi"/>
                <w:b/>
                <w:color w:val="1F3864" w:themeColor="accent5" w:themeShade="80"/>
              </w:rPr>
            </w:pPr>
            <w:r w:rsidRPr="0036526B">
              <w:rPr>
                <w:rFonts w:asciiTheme="majorHAnsi" w:hAnsiTheme="majorHAnsi"/>
                <w:b/>
                <w:color w:val="1F3864" w:themeColor="accent5" w:themeShade="80"/>
              </w:rPr>
              <w:t>Pastoral System:</w:t>
            </w:r>
          </w:p>
          <w:p w14:paraId="30258CD0"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act as a tutor for a tutor group as required.</w:t>
            </w:r>
          </w:p>
          <w:p w14:paraId="2B97C215"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promote the general progress and well-being of individual students.</w:t>
            </w:r>
          </w:p>
          <w:p w14:paraId="77FD7425"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ensure the implementation of the school’s pastoral system.</w:t>
            </w:r>
          </w:p>
          <w:p w14:paraId="515DAB72" w14:textId="77777777" w:rsidR="00F643CC" w:rsidRPr="0036526B" w:rsidRDefault="00F643CC" w:rsidP="00F643CC">
            <w:pPr>
              <w:numPr>
                <w:ilvl w:val="0"/>
                <w:numId w:val="1"/>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register students, accompany them to assemblies and support their participation in other aspects of school life.</w:t>
            </w:r>
          </w:p>
          <w:p w14:paraId="54CE705C"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alert the appropriate staff to problems experienced by students and to make recommendations as to how these may be resolved.</w:t>
            </w:r>
          </w:p>
          <w:p w14:paraId="0EB94AF2" w14:textId="69351FE4"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communicate as appropriate, with the parents of students and with persons or bodies outside the school concerned with the welfare of individual students, after consultation with the </w:t>
            </w:r>
            <w:r w:rsidR="00317790" w:rsidRPr="0036526B">
              <w:rPr>
                <w:rFonts w:asciiTheme="majorHAnsi" w:eastAsia="Times New Roman" w:hAnsiTheme="majorHAnsi" w:cs="Times New Roman"/>
                <w:color w:val="1F3864" w:themeColor="accent5" w:themeShade="80"/>
              </w:rPr>
              <w:t>appropriate staff</w:t>
            </w:r>
            <w:r w:rsidRPr="0036526B">
              <w:rPr>
                <w:rFonts w:asciiTheme="majorHAnsi" w:eastAsia="Times New Roman" w:hAnsiTheme="majorHAnsi" w:cs="Times New Roman"/>
                <w:color w:val="1F3864" w:themeColor="accent5" w:themeShade="80"/>
              </w:rPr>
              <w:t>.</w:t>
            </w:r>
          </w:p>
          <w:p w14:paraId="757CF15D"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implement the pastoral curriculum during tutor time as directed by the HoY.</w:t>
            </w:r>
          </w:p>
          <w:p w14:paraId="5544799D"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student annual report by writing a tutor comment as expected within the reporting framework.</w:t>
            </w:r>
          </w:p>
          <w:p w14:paraId="3EFA6D8D" w14:textId="77777777" w:rsidR="00F643CC" w:rsidRPr="0036526B" w:rsidRDefault="00F643CC" w:rsidP="00F643CC">
            <w:pPr>
              <w:numPr>
                <w:ilvl w:val="0"/>
                <w:numId w:val="1"/>
              </w:numPr>
              <w:spacing w:after="0" w:line="240" w:lineRule="auto"/>
              <w:ind w:right="0"/>
              <w:rPr>
                <w:rFonts w:asciiTheme="majorHAnsi" w:eastAsia="Times New Roman" w:hAnsiTheme="majorHAnsi" w:cs="Arial"/>
                <w:color w:val="1F3864" w:themeColor="accent5" w:themeShade="80"/>
              </w:rPr>
            </w:pPr>
            <w:r w:rsidRPr="0036526B">
              <w:rPr>
                <w:rFonts w:asciiTheme="majorHAnsi" w:eastAsia="Times New Roman" w:hAnsiTheme="majorHAnsi" w:cs="Arial"/>
                <w:color w:val="1F3864" w:themeColor="accent5" w:themeShade="80"/>
              </w:rPr>
              <w:t>To apply the behaviour management systems so that effective learning can take place.</w:t>
            </w:r>
          </w:p>
          <w:p w14:paraId="500A587F" w14:textId="37F1D781" w:rsidR="00F643CC" w:rsidRDefault="00F643CC" w:rsidP="00F643CC">
            <w:pPr>
              <w:spacing w:after="0" w:line="240" w:lineRule="auto"/>
              <w:ind w:right="228"/>
              <w:contextualSpacing/>
              <w:rPr>
                <w:rFonts w:asciiTheme="majorHAnsi" w:hAnsiTheme="majorHAnsi" w:cstheme="majorHAnsi"/>
                <w:color w:val="1F3864" w:themeColor="accent5" w:themeShade="80"/>
              </w:rPr>
            </w:pPr>
          </w:p>
          <w:p w14:paraId="53E541C2" w14:textId="77777777" w:rsidR="00F643CC" w:rsidRPr="0036526B" w:rsidRDefault="00F643CC" w:rsidP="00F643CC">
            <w:pPr>
              <w:spacing w:after="0" w:line="240" w:lineRule="auto"/>
              <w:ind w:right="228"/>
              <w:contextualSpacing/>
              <w:rPr>
                <w:rFonts w:asciiTheme="majorHAnsi" w:hAnsiTheme="majorHAnsi" w:cstheme="majorHAnsi"/>
                <w:color w:val="1F3864" w:themeColor="accent5" w:themeShade="80"/>
              </w:rPr>
            </w:pPr>
          </w:p>
          <w:p w14:paraId="71BA1DC1" w14:textId="77777777" w:rsidR="00D66EB1" w:rsidRDefault="00D66EB1" w:rsidP="00F643CC">
            <w:pPr>
              <w:rPr>
                <w:rFonts w:asciiTheme="majorHAnsi" w:hAnsiTheme="majorHAnsi"/>
                <w:b/>
                <w:color w:val="1F3864" w:themeColor="accent5" w:themeShade="80"/>
              </w:rPr>
            </w:pPr>
          </w:p>
          <w:p w14:paraId="04BDBA98" w14:textId="77777777" w:rsidR="00D66EB1" w:rsidRDefault="00D66EB1" w:rsidP="00F643CC">
            <w:pPr>
              <w:rPr>
                <w:rFonts w:asciiTheme="majorHAnsi" w:hAnsiTheme="majorHAnsi"/>
                <w:b/>
                <w:color w:val="1F3864" w:themeColor="accent5" w:themeShade="80"/>
              </w:rPr>
            </w:pPr>
          </w:p>
          <w:p w14:paraId="49C698FC" w14:textId="77777777" w:rsidR="00D66EB1" w:rsidRDefault="00D66EB1" w:rsidP="00F643CC">
            <w:pPr>
              <w:rPr>
                <w:rFonts w:asciiTheme="majorHAnsi" w:hAnsiTheme="majorHAnsi"/>
                <w:b/>
                <w:color w:val="1F3864" w:themeColor="accent5" w:themeShade="80"/>
              </w:rPr>
            </w:pPr>
          </w:p>
          <w:p w14:paraId="73885686" w14:textId="7DABFAEF" w:rsidR="00F643CC" w:rsidRPr="0036526B" w:rsidRDefault="00F643CC" w:rsidP="00F643CC">
            <w:pPr>
              <w:rPr>
                <w:rFonts w:asciiTheme="majorHAnsi" w:hAnsiTheme="majorHAnsi"/>
                <w:b/>
                <w:color w:val="1F3864" w:themeColor="accent5" w:themeShade="80"/>
              </w:rPr>
            </w:pPr>
            <w:r w:rsidRPr="0036526B">
              <w:rPr>
                <w:rFonts w:asciiTheme="majorHAnsi" w:hAnsiTheme="majorHAnsi"/>
                <w:b/>
                <w:color w:val="1F3864" w:themeColor="accent5" w:themeShade="80"/>
              </w:rPr>
              <w:lastRenderedPageBreak/>
              <w:t>Teaching:</w:t>
            </w:r>
          </w:p>
          <w:p w14:paraId="506C520F" w14:textId="5EF5105C"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teach students according to their educational needs, including the setting and of work to be carried out by the student in school and elsewhere.</w:t>
            </w:r>
          </w:p>
          <w:p w14:paraId="6694DB32"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assess, record and report on the attendance, progress, development and attainment of students and to keep such records as are required.</w:t>
            </w:r>
          </w:p>
          <w:p w14:paraId="77A9ED85"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provide, or contribute to, oral and written assessments, reports and references relating to individual students and groups of students.</w:t>
            </w:r>
          </w:p>
          <w:p w14:paraId="4D09F7C9"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 designated programme of teaching.</w:t>
            </w:r>
          </w:p>
          <w:p w14:paraId="1273A63A" w14:textId="7CF7F294"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ensure a </w:t>
            </w:r>
            <w:r w:rsidR="00317790" w:rsidRPr="0036526B">
              <w:rPr>
                <w:rFonts w:asciiTheme="majorHAnsi" w:eastAsia="Times New Roman" w:hAnsiTheme="majorHAnsi" w:cs="Times New Roman"/>
                <w:color w:val="1F3864" w:themeColor="accent5" w:themeShade="80"/>
              </w:rPr>
              <w:t>high-quality</w:t>
            </w:r>
            <w:r w:rsidRPr="0036526B">
              <w:rPr>
                <w:rFonts w:asciiTheme="majorHAnsi" w:eastAsia="Times New Roman" w:hAnsiTheme="majorHAnsi" w:cs="Times New Roman"/>
                <w:color w:val="1F3864" w:themeColor="accent5" w:themeShade="80"/>
              </w:rPr>
              <w:t xml:space="preserve"> learning experience for students which meets internal and external quality standards.</w:t>
            </w:r>
          </w:p>
          <w:p w14:paraId="79BCA821"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prepare and update subject materials.</w:t>
            </w:r>
          </w:p>
          <w:p w14:paraId="558AE882"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use a variety of delivery methods which will stimulate learning appropriate to student needs and demands of the curriculum.</w:t>
            </w:r>
          </w:p>
          <w:p w14:paraId="4D069A11"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discipline in accordance with the school’s procedures, and to encourage good practice with regard to punctuality, behaviour, standards of work and home learning.</w:t>
            </w:r>
          </w:p>
          <w:p w14:paraId="11516C06" w14:textId="77777777" w:rsidR="00F643CC" w:rsidRPr="0036526B" w:rsidRDefault="00F643CC" w:rsidP="00F643CC">
            <w:pPr>
              <w:numPr>
                <w:ilvl w:val="0"/>
                <w:numId w:val="1"/>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assessment of students as requested by the school.</w:t>
            </w:r>
          </w:p>
          <w:p w14:paraId="4ABFE482" w14:textId="7BA9E097" w:rsidR="00F643CC" w:rsidRPr="0036526B" w:rsidRDefault="00F643CC" w:rsidP="00F643CC">
            <w:pPr>
              <w:numPr>
                <w:ilvl w:val="0"/>
                <w:numId w:val="1"/>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mark, grade and give written/verbal and diagnostic feedback as required.</w:t>
            </w:r>
          </w:p>
          <w:p w14:paraId="36853EB9" w14:textId="5062D4AA" w:rsidR="003A0F1D" w:rsidRPr="00F643CC" w:rsidRDefault="003A0F1D" w:rsidP="00F643CC">
            <w:pPr>
              <w:spacing w:after="0" w:line="240" w:lineRule="auto"/>
              <w:ind w:left="0" w:right="228" w:firstLine="0"/>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F643C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77777777"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5623A3AC" w:rsidR="003A0F1D" w:rsidRPr="00CC1AAC" w:rsidRDefault="00C849C5" w:rsidP="00AA6483">
            <w:pPr>
              <w:spacing w:after="0" w:line="240" w:lineRule="auto"/>
              <w:ind w:left="426" w:hanging="284"/>
              <w:jc w:val="center"/>
              <w:rPr>
                <w:rFonts w:asciiTheme="majorHAnsi" w:hAnsiTheme="majorHAnsi" w:cstheme="majorHAnsi"/>
                <w:b/>
                <w:color w:val="002060"/>
              </w:rPr>
            </w:pPr>
            <w:r w:rsidRPr="00C849C5">
              <w:rPr>
                <w:rFonts w:asciiTheme="majorHAnsi" w:hAnsiTheme="majorHAnsi" w:cstheme="majorHAnsi"/>
                <w:b/>
                <w:color w:val="002060"/>
              </w:rPr>
              <w:t>Knowledge, Skills and 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585C41F3" w14:textId="4196F51C" w:rsidR="00F643CC" w:rsidRPr="000157E6" w:rsidRDefault="00F643CC" w:rsidP="00F643CC">
            <w:pPr>
              <w:numPr>
                <w:ilvl w:val="0"/>
                <w:numId w:val="6"/>
              </w:numPr>
              <w:spacing w:after="0" w:line="240" w:lineRule="auto"/>
              <w:ind w:right="0"/>
              <w:jc w:val="both"/>
              <w:rPr>
                <w:rFonts w:asciiTheme="majorHAnsi" w:eastAsia="Times New Roman" w:hAnsiTheme="majorHAnsi" w:cstheme="majorHAnsi"/>
                <w:color w:val="1F4E79" w:themeColor="accent1" w:themeShade="80"/>
              </w:rPr>
            </w:pPr>
            <w:r w:rsidRPr="000157E6">
              <w:rPr>
                <w:rFonts w:asciiTheme="majorHAnsi" w:eastAsia="Times New Roman" w:hAnsiTheme="majorHAnsi" w:cstheme="majorHAnsi"/>
                <w:color w:val="1F4E79" w:themeColor="accent1" w:themeShade="80"/>
              </w:rPr>
              <w:t>An honours degree (or equivalent) in a discipline</w:t>
            </w:r>
            <w:r w:rsidR="0037445C" w:rsidRPr="000157E6">
              <w:rPr>
                <w:rFonts w:asciiTheme="majorHAnsi" w:eastAsia="Times New Roman" w:hAnsiTheme="majorHAnsi" w:cstheme="majorHAnsi"/>
                <w:color w:val="1F4E79" w:themeColor="accent1" w:themeShade="80"/>
              </w:rPr>
              <w:t xml:space="preserve"> related to PRE</w:t>
            </w:r>
          </w:p>
          <w:p w14:paraId="665ADEB7" w14:textId="77777777" w:rsidR="00F643CC" w:rsidRPr="000157E6" w:rsidRDefault="00F643CC" w:rsidP="00F643CC">
            <w:pPr>
              <w:numPr>
                <w:ilvl w:val="0"/>
                <w:numId w:val="6"/>
              </w:numPr>
              <w:spacing w:after="0" w:line="240" w:lineRule="auto"/>
              <w:ind w:right="0"/>
              <w:jc w:val="both"/>
              <w:rPr>
                <w:rFonts w:asciiTheme="majorHAnsi" w:eastAsia="Times New Roman" w:hAnsiTheme="majorHAnsi" w:cstheme="majorHAnsi"/>
                <w:color w:val="1F4E79" w:themeColor="accent1" w:themeShade="80"/>
              </w:rPr>
            </w:pPr>
            <w:r w:rsidRPr="000157E6">
              <w:rPr>
                <w:rFonts w:asciiTheme="majorHAnsi" w:eastAsia="Times New Roman" w:hAnsiTheme="majorHAnsi" w:cstheme="majorHAnsi"/>
                <w:color w:val="1F4E79" w:themeColor="accent1" w:themeShade="80"/>
              </w:rPr>
              <w:t>Qualified Teacher Status (QTS)</w:t>
            </w:r>
          </w:p>
          <w:p w14:paraId="0DF736EE" w14:textId="1FBD70A4" w:rsidR="00F643CC" w:rsidRPr="000157E6" w:rsidRDefault="00F643CC" w:rsidP="00F643CC">
            <w:pPr>
              <w:numPr>
                <w:ilvl w:val="0"/>
                <w:numId w:val="6"/>
              </w:numPr>
              <w:spacing w:after="0" w:line="240" w:lineRule="auto"/>
              <w:ind w:right="0"/>
              <w:jc w:val="both"/>
              <w:rPr>
                <w:rFonts w:asciiTheme="majorHAnsi" w:eastAsia="Times New Roman" w:hAnsiTheme="majorHAnsi" w:cstheme="majorHAnsi"/>
                <w:color w:val="1F4E79" w:themeColor="accent1" w:themeShade="80"/>
              </w:rPr>
            </w:pPr>
            <w:r w:rsidRPr="000157E6">
              <w:rPr>
                <w:rFonts w:asciiTheme="majorHAnsi" w:eastAsia="Times New Roman" w:hAnsiTheme="majorHAnsi" w:cstheme="majorHAnsi"/>
                <w:color w:val="1F4E79" w:themeColor="accent1" w:themeShade="80"/>
              </w:rPr>
              <w:t xml:space="preserve">Successful experience of teaching </w:t>
            </w:r>
            <w:r w:rsidR="0037445C" w:rsidRPr="000157E6">
              <w:rPr>
                <w:rFonts w:asciiTheme="majorHAnsi" w:eastAsia="Times New Roman" w:hAnsiTheme="majorHAnsi" w:cstheme="majorHAnsi"/>
                <w:color w:val="1F4E79" w:themeColor="accent1" w:themeShade="80"/>
              </w:rPr>
              <w:t>PRE or equivalent</w:t>
            </w:r>
            <w:r w:rsidRPr="000157E6">
              <w:rPr>
                <w:rFonts w:asciiTheme="majorHAnsi" w:eastAsia="Times New Roman" w:hAnsiTheme="majorHAnsi" w:cstheme="majorHAnsi"/>
                <w:color w:val="1F4E79" w:themeColor="accent1" w:themeShade="80"/>
              </w:rPr>
              <w:t xml:space="preserve"> across Key Stage 3-4 in a state 11-16 or 11-18 school</w:t>
            </w:r>
          </w:p>
          <w:p w14:paraId="60030AB2" w14:textId="77777777" w:rsidR="00F643CC" w:rsidRPr="000157E6" w:rsidRDefault="00F643CC" w:rsidP="00F643CC">
            <w:pPr>
              <w:numPr>
                <w:ilvl w:val="0"/>
                <w:numId w:val="6"/>
              </w:numPr>
              <w:spacing w:after="0" w:line="240" w:lineRule="auto"/>
              <w:ind w:right="0"/>
              <w:jc w:val="both"/>
              <w:rPr>
                <w:rFonts w:asciiTheme="majorHAnsi" w:eastAsia="Times New Roman" w:hAnsiTheme="majorHAnsi" w:cstheme="majorHAnsi"/>
                <w:color w:val="1F4E79" w:themeColor="accent1" w:themeShade="80"/>
              </w:rPr>
            </w:pPr>
            <w:r w:rsidRPr="000157E6">
              <w:rPr>
                <w:rFonts w:asciiTheme="majorHAnsi" w:eastAsia="Times New Roman" w:hAnsiTheme="majorHAnsi" w:cstheme="majorHAnsi"/>
                <w:color w:val="1F4E79" w:themeColor="accent1" w:themeShade="80"/>
              </w:rPr>
              <w:t>An understanding of effective pedagogy</w:t>
            </w:r>
          </w:p>
          <w:p w14:paraId="6FBE3E61" w14:textId="77777777" w:rsidR="00F643CC" w:rsidRPr="000157E6" w:rsidRDefault="00F643CC" w:rsidP="00F643CC">
            <w:pPr>
              <w:pStyle w:val="ListParagraph"/>
              <w:numPr>
                <w:ilvl w:val="0"/>
                <w:numId w:val="6"/>
              </w:numPr>
              <w:spacing w:after="0"/>
              <w:rPr>
                <w:rFonts w:asciiTheme="majorHAnsi" w:hAnsiTheme="majorHAnsi" w:cstheme="majorHAnsi"/>
                <w:color w:val="002060"/>
              </w:rPr>
            </w:pPr>
            <w:r w:rsidRPr="000157E6">
              <w:rPr>
                <w:rFonts w:asciiTheme="majorHAnsi" w:eastAsia="Times New Roman" w:hAnsiTheme="majorHAnsi" w:cstheme="majorHAnsi"/>
                <w:color w:val="1F4E79" w:themeColor="accent1" w:themeShade="80"/>
              </w:rPr>
              <w:t>Excellent classroom management skills</w:t>
            </w:r>
          </w:p>
          <w:p w14:paraId="1CE21AFB" w14:textId="77777777" w:rsidR="00C55DA4" w:rsidRPr="000157E6" w:rsidRDefault="00C55DA4" w:rsidP="00F643CC">
            <w:pPr>
              <w:spacing w:after="0" w:line="240" w:lineRule="auto"/>
              <w:ind w:left="0" w:right="228" w:firstLine="0"/>
              <w:rPr>
                <w:rFonts w:asciiTheme="majorHAnsi" w:hAnsiTheme="majorHAnsi" w:cstheme="majorHAnsi"/>
                <w:color w:val="002060"/>
              </w:rPr>
            </w:pPr>
          </w:p>
          <w:p w14:paraId="63E5DBA3" w14:textId="77777777" w:rsidR="00C55DA4" w:rsidRPr="000157E6" w:rsidRDefault="00C55DA4" w:rsidP="00C55DA4">
            <w:pPr>
              <w:pStyle w:val="ListParagraph"/>
              <w:spacing w:after="0" w:line="240" w:lineRule="auto"/>
              <w:ind w:left="10" w:right="228" w:firstLine="0"/>
              <w:rPr>
                <w:rFonts w:asciiTheme="majorHAnsi" w:hAnsiTheme="majorHAnsi" w:cstheme="majorHAnsi"/>
                <w:b/>
                <w:color w:val="002060"/>
              </w:rPr>
            </w:pPr>
            <w:r w:rsidRPr="000157E6">
              <w:rPr>
                <w:rFonts w:asciiTheme="majorHAnsi" w:hAnsiTheme="majorHAnsi" w:cstheme="majorHAnsi"/>
                <w:b/>
                <w:color w:val="002060"/>
              </w:rPr>
              <w:t>Desirable:</w:t>
            </w:r>
          </w:p>
          <w:p w14:paraId="42D273EC" w14:textId="05906FAF" w:rsidR="00F643CC" w:rsidRPr="000157E6" w:rsidRDefault="00F643CC" w:rsidP="00F643CC">
            <w:pPr>
              <w:numPr>
                <w:ilvl w:val="0"/>
                <w:numId w:val="6"/>
              </w:numPr>
              <w:spacing w:after="0" w:line="240" w:lineRule="auto"/>
              <w:ind w:right="0"/>
              <w:jc w:val="both"/>
              <w:rPr>
                <w:rFonts w:asciiTheme="majorHAnsi" w:eastAsia="Times New Roman" w:hAnsiTheme="majorHAnsi" w:cstheme="majorHAnsi"/>
                <w:color w:val="1F4E79" w:themeColor="accent1" w:themeShade="80"/>
              </w:rPr>
            </w:pPr>
            <w:r w:rsidRPr="000157E6">
              <w:rPr>
                <w:rFonts w:asciiTheme="majorHAnsi" w:eastAsia="Times New Roman" w:hAnsiTheme="majorHAnsi" w:cstheme="majorHAnsi"/>
                <w:color w:val="1F4E79" w:themeColor="accent1" w:themeShade="80"/>
              </w:rPr>
              <w:t xml:space="preserve">First class or Upper second-class degree in a </w:t>
            </w:r>
            <w:r w:rsidR="0037445C" w:rsidRPr="000157E6">
              <w:rPr>
                <w:rFonts w:asciiTheme="majorHAnsi" w:eastAsia="Times New Roman" w:hAnsiTheme="majorHAnsi" w:cstheme="majorHAnsi"/>
                <w:color w:val="1F4E79" w:themeColor="accent1" w:themeShade="80"/>
              </w:rPr>
              <w:t>discipline related to PRE</w:t>
            </w:r>
          </w:p>
          <w:p w14:paraId="1EB6047F" w14:textId="77777777" w:rsidR="00F643CC" w:rsidRPr="000157E6" w:rsidRDefault="00F643CC" w:rsidP="00F643CC">
            <w:pPr>
              <w:numPr>
                <w:ilvl w:val="0"/>
                <w:numId w:val="6"/>
              </w:numPr>
              <w:spacing w:after="0" w:line="240" w:lineRule="auto"/>
              <w:ind w:right="0"/>
              <w:jc w:val="both"/>
              <w:rPr>
                <w:rFonts w:asciiTheme="majorHAnsi" w:eastAsia="Times New Roman" w:hAnsiTheme="majorHAnsi" w:cstheme="majorHAnsi"/>
                <w:color w:val="1F4E79" w:themeColor="accent1" w:themeShade="80"/>
              </w:rPr>
            </w:pPr>
            <w:r w:rsidRPr="000157E6">
              <w:rPr>
                <w:rFonts w:asciiTheme="majorHAnsi" w:eastAsia="Times New Roman" w:hAnsiTheme="majorHAnsi" w:cstheme="majorHAnsi"/>
                <w:color w:val="1F4E79" w:themeColor="accent1" w:themeShade="80"/>
              </w:rPr>
              <w:t>A background of working in a department with” above average” progress data</w:t>
            </w:r>
          </w:p>
          <w:p w14:paraId="47D734DB" w14:textId="77777777" w:rsidR="00F643CC" w:rsidRPr="000157E6" w:rsidRDefault="00F643CC" w:rsidP="00F643CC">
            <w:pPr>
              <w:numPr>
                <w:ilvl w:val="0"/>
                <w:numId w:val="6"/>
              </w:numPr>
              <w:spacing w:after="0" w:line="240" w:lineRule="auto"/>
              <w:ind w:right="0"/>
              <w:jc w:val="both"/>
              <w:rPr>
                <w:rFonts w:asciiTheme="majorHAnsi" w:eastAsia="Times New Roman" w:hAnsiTheme="majorHAnsi" w:cstheme="majorHAnsi"/>
                <w:color w:val="1F4E79" w:themeColor="accent1" w:themeShade="80"/>
              </w:rPr>
            </w:pPr>
            <w:r w:rsidRPr="000157E6">
              <w:rPr>
                <w:rFonts w:asciiTheme="majorHAnsi" w:eastAsia="Times New Roman" w:hAnsiTheme="majorHAnsi" w:cstheme="majorHAnsi"/>
                <w:color w:val="1F4E79" w:themeColor="accent1" w:themeShade="80"/>
              </w:rPr>
              <w:t>Ability to teach an additional subject(s) to Key Stage 3 or further</w:t>
            </w:r>
          </w:p>
          <w:p w14:paraId="2613A2A8" w14:textId="4311BB3D" w:rsidR="00F643CC" w:rsidRPr="000157E6" w:rsidRDefault="00F643CC" w:rsidP="00F643CC">
            <w:pPr>
              <w:numPr>
                <w:ilvl w:val="0"/>
                <w:numId w:val="6"/>
              </w:numPr>
              <w:spacing w:after="0" w:line="240" w:lineRule="auto"/>
              <w:ind w:right="0"/>
              <w:jc w:val="both"/>
              <w:rPr>
                <w:rFonts w:asciiTheme="majorHAnsi" w:eastAsia="Times New Roman" w:hAnsiTheme="majorHAnsi" w:cstheme="majorHAnsi"/>
                <w:color w:val="1F4E79" w:themeColor="accent1" w:themeShade="80"/>
              </w:rPr>
            </w:pPr>
            <w:r w:rsidRPr="000157E6">
              <w:rPr>
                <w:rFonts w:asciiTheme="majorHAnsi" w:eastAsia="Times New Roman" w:hAnsiTheme="majorHAnsi" w:cstheme="majorHAnsi"/>
                <w:color w:val="1F4E79" w:themeColor="accent1" w:themeShade="80"/>
              </w:rPr>
              <w:t>Successful teaching experience of A-level in a</w:t>
            </w:r>
            <w:r w:rsidR="0037445C" w:rsidRPr="000157E6">
              <w:rPr>
                <w:rFonts w:asciiTheme="majorHAnsi" w:eastAsia="Times New Roman" w:hAnsiTheme="majorHAnsi" w:cstheme="majorHAnsi"/>
                <w:color w:val="1F4E79" w:themeColor="accent1" w:themeShade="80"/>
              </w:rPr>
              <w:t xml:space="preserve"> </w:t>
            </w:r>
            <w:proofErr w:type="spellStart"/>
            <w:r w:rsidR="0037445C" w:rsidRPr="000157E6">
              <w:rPr>
                <w:rFonts w:asciiTheme="majorHAnsi" w:eastAsia="Times New Roman" w:hAnsiTheme="majorHAnsi" w:cstheme="majorHAnsi"/>
                <w:color w:val="1F4E79" w:themeColor="accent1" w:themeShade="80"/>
              </w:rPr>
              <w:t>a</w:t>
            </w:r>
            <w:proofErr w:type="spellEnd"/>
            <w:r w:rsidR="0037445C" w:rsidRPr="000157E6">
              <w:rPr>
                <w:rFonts w:asciiTheme="majorHAnsi" w:eastAsia="Times New Roman" w:hAnsiTheme="majorHAnsi" w:cstheme="majorHAnsi"/>
                <w:color w:val="1F4E79" w:themeColor="accent1" w:themeShade="80"/>
              </w:rPr>
              <w:t xml:space="preserve"> discipline related to PRE</w:t>
            </w:r>
          </w:p>
          <w:p w14:paraId="5A53CC7D" w14:textId="113BE54D" w:rsidR="00F643CC" w:rsidRPr="000157E6" w:rsidRDefault="00F643CC" w:rsidP="00F643CC">
            <w:pPr>
              <w:numPr>
                <w:ilvl w:val="0"/>
                <w:numId w:val="6"/>
              </w:numPr>
              <w:spacing w:after="0" w:line="240" w:lineRule="auto"/>
              <w:ind w:right="0"/>
              <w:jc w:val="both"/>
              <w:rPr>
                <w:rFonts w:asciiTheme="majorHAnsi" w:eastAsia="Times New Roman" w:hAnsiTheme="majorHAnsi" w:cstheme="majorHAnsi"/>
                <w:color w:val="1F4E79" w:themeColor="accent1" w:themeShade="80"/>
              </w:rPr>
            </w:pPr>
            <w:r w:rsidRPr="000157E6">
              <w:rPr>
                <w:rFonts w:asciiTheme="majorHAnsi" w:eastAsia="Times New Roman" w:hAnsiTheme="majorHAnsi" w:cstheme="majorHAnsi"/>
                <w:color w:val="1F4E79" w:themeColor="accent1" w:themeShade="80"/>
              </w:rPr>
              <w:t xml:space="preserve">Ability </w:t>
            </w:r>
            <w:r w:rsidR="00317790">
              <w:rPr>
                <w:rFonts w:asciiTheme="majorHAnsi" w:eastAsia="Times New Roman" w:hAnsiTheme="majorHAnsi" w:cstheme="majorHAnsi"/>
                <w:color w:val="1F4E79" w:themeColor="accent1" w:themeShade="80"/>
              </w:rPr>
              <w:t>to travel independently</w:t>
            </w:r>
          </w:p>
          <w:p w14:paraId="152BC532" w14:textId="7B3F815B" w:rsidR="00C55DA4" w:rsidRPr="00F643CC" w:rsidRDefault="00C55DA4" w:rsidP="00F643CC">
            <w:pPr>
              <w:pStyle w:val="ListParagraph"/>
              <w:spacing w:after="0" w:line="240" w:lineRule="auto"/>
              <w:ind w:right="228" w:firstLine="0"/>
              <w:rPr>
                <w:rFonts w:asciiTheme="majorHAnsi" w:hAnsiTheme="majorHAnsi" w:cstheme="majorHAnsi"/>
                <w:b/>
                <w:color w:val="002060"/>
              </w:rPr>
            </w:pP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540D4DFF" w14:textId="29BE24AC" w:rsidR="003A0F1D" w:rsidRPr="00D66EB1" w:rsidRDefault="00F643CC" w:rsidP="00D66EB1">
            <w:pPr>
              <w:ind w:right="228"/>
              <w:rPr>
                <w:rFonts w:asciiTheme="majorHAnsi" w:hAnsiTheme="majorHAnsi" w:cstheme="majorHAnsi"/>
                <w:color w:val="002060"/>
              </w:rPr>
            </w:pPr>
            <w:r w:rsidRPr="00D66EB1">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lastRenderedPageBreak/>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774DC1" w14:textId="77777777" w:rsidR="00F643CC" w:rsidRPr="003A724B" w:rsidRDefault="00F643CC" w:rsidP="00F643CC">
            <w:pPr>
              <w:pStyle w:val="ListParagraph"/>
              <w:numPr>
                <w:ilvl w:val="0"/>
                <w:numId w:val="2"/>
              </w:numPr>
              <w:spacing w:after="0" w:line="240" w:lineRule="auto"/>
              <w:ind w:right="0"/>
              <w:rPr>
                <w:rFonts w:asciiTheme="majorHAnsi" w:hAnsiTheme="majorHAnsi" w:cstheme="majorHAnsi"/>
                <w:color w:val="002060"/>
              </w:rPr>
            </w:pPr>
            <w:r w:rsidRPr="002313DE">
              <w:rPr>
                <w:rFonts w:asciiTheme="majorHAnsi" w:hAnsiTheme="majorHAnsi" w:cstheme="majorHAnsi"/>
                <w:color w:val="002060"/>
              </w:rPr>
              <w:t>TL = Twynham Learning</w:t>
            </w:r>
            <w:r w:rsidRPr="003A724B">
              <w:rPr>
                <w:rFonts w:asciiTheme="majorHAnsi" w:hAnsiTheme="majorHAnsi" w:cstheme="majorHAnsi"/>
                <w:color w:val="002060"/>
              </w:rPr>
              <w:br/>
              <w:t>EHT = Executive Headteacher</w:t>
            </w:r>
          </w:p>
          <w:p w14:paraId="5DEEAFBE" w14:textId="77777777" w:rsidR="00F643CC" w:rsidRDefault="00F643CC" w:rsidP="00F643CC">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DHT = Deputy Headteacher</w:t>
            </w:r>
          </w:p>
          <w:p w14:paraId="28D8E291" w14:textId="77777777" w:rsidR="00F643CC" w:rsidRDefault="00F643CC" w:rsidP="00F643CC">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AHT = Assistant Headteacher</w:t>
            </w:r>
          </w:p>
          <w:p w14:paraId="6510BC8A" w14:textId="18EB14BC" w:rsidR="00FB350D" w:rsidRPr="00DC6203" w:rsidRDefault="00FB350D" w:rsidP="00486D12">
            <w:pPr>
              <w:spacing w:after="0" w:line="240" w:lineRule="auto"/>
              <w:ind w:left="-207" w:right="0" w:firstLine="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44E86A37" w14:textId="77777777" w:rsidR="00F643CC" w:rsidRDefault="00F643CC" w:rsidP="00F643CC">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MAT = Multi-Academy Trust</w:t>
            </w:r>
          </w:p>
          <w:p w14:paraId="233F9E3E" w14:textId="77777777" w:rsidR="00F643CC" w:rsidRDefault="00F643CC" w:rsidP="00F643CC">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TRI = Two Rivers Institute </w:t>
            </w:r>
          </w:p>
          <w:p w14:paraId="7FB06D3B" w14:textId="5AA67754" w:rsidR="003D753F" w:rsidRPr="0000710E" w:rsidRDefault="00F643CC" w:rsidP="00F643CC">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HoD = Head of Department</w:t>
            </w: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157E6"/>
    <w:rsid w:val="00051721"/>
    <w:rsid w:val="000E6B26"/>
    <w:rsid w:val="00150E34"/>
    <w:rsid w:val="00171688"/>
    <w:rsid w:val="00317790"/>
    <w:rsid w:val="0037445C"/>
    <w:rsid w:val="003A0F1D"/>
    <w:rsid w:val="003D753F"/>
    <w:rsid w:val="00425881"/>
    <w:rsid w:val="004373FF"/>
    <w:rsid w:val="00450F45"/>
    <w:rsid w:val="00486D12"/>
    <w:rsid w:val="004C7617"/>
    <w:rsid w:val="005C2FBE"/>
    <w:rsid w:val="006965FC"/>
    <w:rsid w:val="00717779"/>
    <w:rsid w:val="008B1418"/>
    <w:rsid w:val="00A96097"/>
    <w:rsid w:val="00B32604"/>
    <w:rsid w:val="00C55DA4"/>
    <w:rsid w:val="00C849C5"/>
    <w:rsid w:val="00CB2D01"/>
    <w:rsid w:val="00CE27FC"/>
    <w:rsid w:val="00D66EB1"/>
    <w:rsid w:val="00D74900"/>
    <w:rsid w:val="00DC6203"/>
    <w:rsid w:val="00F643CC"/>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Gareth Morris</DisplayName>
        <AccountId>153</AccountId>
        <AccountType/>
      </UserInfo>
      <UserInfo>
        <DisplayName>SharingLinks.00a5dbe2-4421-4297-bb2d-4c14caafe9cf.OrganizationView.ab6e4931-592d-4822-b457-f0e824d5cab6</DisplayName>
        <AccountId>158</AccountId>
        <AccountType/>
      </UserInfo>
      <UserInfo>
        <DisplayName>Alison Brown</DisplayName>
        <AccountId>48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DC40-635A-4AD8-824C-3AC7A426B2C0}">
  <ds:schemaRefs>
    <ds:schemaRef ds:uri="http://schemas.microsoft.com/office/2006/metadata/properties"/>
    <ds:schemaRef ds:uri="http://schemas.microsoft.com/office/infopath/2007/PartnerControls"/>
    <ds:schemaRef ds:uri="bc11d83e-f3cc-40a3-b40f-75707fc3bb1d"/>
  </ds:schemaRefs>
</ds:datastoreItem>
</file>

<file path=customXml/itemProps2.xml><?xml version="1.0" encoding="utf-8"?>
<ds:datastoreItem xmlns:ds="http://schemas.openxmlformats.org/officeDocument/2006/customXml" ds:itemID="{8C5A4BC4-DE1E-4520-BBB0-22DB16D1A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6521</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2024-03-21T14:41:00Z</dcterms:created>
  <dcterms:modified xsi:type="dcterms:W3CDTF">2024-03-21T14:41:00Z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