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2727" w:rsidRDefault="001F2727">
      <w:bookmarkStart w:id="0" w:name="_GoBack"/>
      <w:bookmarkEnd w:id="0"/>
    </w:p>
    <w:p w14:paraId="00000002" w14:textId="77777777" w:rsidR="001F2727" w:rsidRDefault="001F2727"/>
    <w:p w14:paraId="00000003"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Teacher of Social Sciences - Suitable for NQTs</w:t>
      </w:r>
    </w:p>
    <w:p w14:paraId="00000004"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Start Date:  1st January 2022</w:t>
      </w:r>
    </w:p>
    <w:p w14:paraId="00000005"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Salary:   MPS/UPS</w:t>
      </w:r>
    </w:p>
    <w:p w14:paraId="00000006"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Location:   Witton Park Academy, Blackburn</w:t>
      </w:r>
    </w:p>
    <w:p w14:paraId="00000007"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Contract type:   Full Time</w:t>
      </w:r>
    </w:p>
    <w:p w14:paraId="00000008"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Contract term:   Temporary maternity cover until 31st August 2022 or 31st December 2022</w:t>
      </w:r>
    </w:p>
    <w:p w14:paraId="00000009"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At Witton Park, our guiding principles are simple yet powerful:</w:t>
      </w:r>
    </w:p>
    <w:p w14:paraId="0000000A"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 Children come first and are at the heart of all we do</w:t>
      </w:r>
    </w:p>
    <w:p w14:paraId="0000000B"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 Positive relationships underpin all of our work</w:t>
      </w:r>
    </w:p>
    <w:p w14:paraId="0000000C"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 High expectations and no barriers – everybody can achieve.</w:t>
      </w:r>
    </w:p>
    <w:p w14:paraId="0000000D" w14:textId="77777777" w:rsidR="001F2727" w:rsidRDefault="00DD23CF">
      <w:r>
        <w:t>Do you want to acquire an</w:t>
      </w:r>
      <w:r>
        <w:t xml:space="preserve"> excellent CPD opportunity teaching in a dynamic and supportive faculty? Principle subjects to be taught are Religious Education, Psychology and Personal development.</w:t>
      </w:r>
    </w:p>
    <w:p w14:paraId="0000000E" w14:textId="77777777" w:rsidR="001F2727" w:rsidRDefault="001F2727"/>
    <w:p w14:paraId="0000000F" w14:textId="77777777" w:rsidR="001F2727" w:rsidRDefault="00DD23CF">
      <w:r>
        <w:t xml:space="preserve">We are looking for someone who embraces professional development opportunities, is able </w:t>
      </w:r>
      <w:r>
        <w:t>to work as part of a team, cares for the progress and welfare of students, and is flexible in their approach.</w:t>
      </w:r>
    </w:p>
    <w:p w14:paraId="00000010" w14:textId="77777777" w:rsidR="001F2727" w:rsidRDefault="001F2727"/>
    <w:p w14:paraId="00000011"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 xml:space="preserve">If our principles resonate with you, and you are seeking a new challenge, we’d be delighted to receive your application for the vacancy that has </w:t>
      </w:r>
      <w:r>
        <w:rPr>
          <w:rFonts w:ascii="Calibri" w:eastAsia="Calibri" w:hAnsi="Calibri" w:cs="Calibri"/>
          <w:color w:val="222222"/>
          <w:sz w:val="20"/>
          <w:szCs w:val="20"/>
        </w:rPr>
        <w:t xml:space="preserve">arisen in our highly successful Social Sciences department. We are looking for an outstanding classroom teacher to take-up the post of Teacher of Social Sciences.  The actual teaching timetable will depend on the strengths of the candidate but may involve </w:t>
      </w:r>
      <w:r>
        <w:rPr>
          <w:rFonts w:ascii="Calibri" w:eastAsia="Calibri" w:hAnsi="Calibri" w:cs="Calibri"/>
          <w:color w:val="222222"/>
          <w:sz w:val="20"/>
          <w:szCs w:val="20"/>
        </w:rPr>
        <w:t>teaching RE or Psychology.</w:t>
      </w:r>
    </w:p>
    <w:p w14:paraId="00000012"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 xml:space="preserve">This role requires an energetic and dedicated practitioner, who can make a significant contribution to our school community by engaging, enthusing and challenging staff and students to achieve their very best in the subject. You </w:t>
      </w:r>
      <w:r>
        <w:rPr>
          <w:rFonts w:ascii="Calibri" w:eastAsia="Calibri" w:hAnsi="Calibri" w:cs="Calibri"/>
          <w:color w:val="222222"/>
          <w:sz w:val="20"/>
          <w:szCs w:val="20"/>
        </w:rPr>
        <w:t>will have excellent subject knowledge and be well-informed on current educational developments and initiatives.  The support you will receive at Witton Park in developing your practice will be invaluable to your future career.</w:t>
      </w:r>
    </w:p>
    <w:p w14:paraId="00000013"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You would be joining a team o</w:t>
      </w:r>
      <w:r>
        <w:rPr>
          <w:rFonts w:ascii="Calibri" w:eastAsia="Calibri" w:hAnsi="Calibri" w:cs="Calibri"/>
          <w:color w:val="222222"/>
          <w:sz w:val="20"/>
          <w:szCs w:val="20"/>
        </w:rPr>
        <w:t>f colleagues who are passionate about ensuring that all pupils enjoy the subject and are focused on securing the best outcomes for our students. We work collaboratively to share good practice, both within the department and across the school as a whole. Be</w:t>
      </w:r>
      <w:r>
        <w:rPr>
          <w:rFonts w:ascii="Calibri" w:eastAsia="Calibri" w:hAnsi="Calibri" w:cs="Calibri"/>
          <w:color w:val="222222"/>
          <w:sz w:val="20"/>
          <w:szCs w:val="20"/>
        </w:rPr>
        <w:t>ing a BSF and Google accredited school, we are very well-resourced with Promethean whiteboards and Chromebooks, with lesson being taught in modern, spacious classrooms.</w:t>
      </w:r>
    </w:p>
    <w:p w14:paraId="00000014"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The diverse curriculum offered at Witton Park supports a high up take for EBacc and opt</w:t>
      </w:r>
      <w:r>
        <w:rPr>
          <w:rFonts w:ascii="Calibri" w:eastAsia="Calibri" w:hAnsi="Calibri" w:cs="Calibri"/>
          <w:color w:val="222222"/>
          <w:sz w:val="20"/>
          <w:szCs w:val="20"/>
        </w:rPr>
        <w:t>ion subjects. Outcomes for pupils in 2016 were judged to be good by Ofsted. The Ofsted report and website will give you a flavour for other aspects of the school.</w:t>
      </w:r>
    </w:p>
    <w:p w14:paraId="00000015"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If you are interested in joining our friendly and forward-thinking team, and you have the ski</w:t>
      </w:r>
      <w:r>
        <w:rPr>
          <w:rFonts w:ascii="Calibri" w:eastAsia="Calibri" w:hAnsi="Calibri" w:cs="Calibri"/>
          <w:color w:val="222222"/>
          <w:sz w:val="20"/>
          <w:szCs w:val="20"/>
        </w:rPr>
        <w:t>lls and qualities required, then we would be delighted to hear from you.</w:t>
      </w:r>
    </w:p>
    <w:p w14:paraId="00000016"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Please take the time to view our new website at https://witton.atctrust.org.uk/ prior to applying.</w:t>
      </w:r>
    </w:p>
    <w:p w14:paraId="00000017"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lastRenderedPageBreak/>
        <w:t>We welcome any requests from candidates wishing to visit the Academy. Please contact</w:t>
      </w:r>
      <w:r>
        <w:rPr>
          <w:rFonts w:ascii="Calibri" w:eastAsia="Calibri" w:hAnsi="Calibri" w:cs="Calibri"/>
          <w:color w:val="222222"/>
          <w:sz w:val="20"/>
          <w:szCs w:val="20"/>
        </w:rPr>
        <w:t xml:space="preserve"> Samantha Tomlinson, Head Teacher’s PA stomlinson@wittonpark.org.uk if you would like this opportunity.</w:t>
      </w:r>
    </w:p>
    <w:p w14:paraId="00000018"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Closing date: Friday 26th November 2021</w:t>
      </w:r>
    </w:p>
    <w:p w14:paraId="00000019"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Interviews:  Wednesday 1st December 2021</w:t>
      </w:r>
    </w:p>
    <w:p w14:paraId="0000001A" w14:textId="77777777" w:rsidR="001F2727" w:rsidRDefault="00DD23CF">
      <w:pPr>
        <w:shd w:val="clear" w:color="auto" w:fill="F5F5F5"/>
        <w:spacing w:after="160"/>
        <w:rPr>
          <w:rFonts w:ascii="Calibri" w:eastAsia="Calibri" w:hAnsi="Calibri" w:cs="Calibri"/>
          <w:color w:val="222222"/>
          <w:sz w:val="20"/>
          <w:szCs w:val="20"/>
        </w:rPr>
      </w:pPr>
      <w:r>
        <w:rPr>
          <w:rFonts w:ascii="Calibri" w:eastAsia="Calibri" w:hAnsi="Calibri" w:cs="Calibri"/>
          <w:color w:val="222222"/>
          <w:sz w:val="20"/>
          <w:szCs w:val="20"/>
        </w:rPr>
        <w:t>Witton Park Academy Trust is committed to safeguarding and promoting th</w:t>
      </w:r>
      <w:r>
        <w:rPr>
          <w:rFonts w:ascii="Calibri" w:eastAsia="Calibri" w:hAnsi="Calibri" w:cs="Calibri"/>
          <w:color w:val="222222"/>
          <w:sz w:val="20"/>
          <w:szCs w:val="20"/>
        </w:rPr>
        <w:t>e welfare of children. References will be taken up for all shortlisted candidates and appointments will be subject to satisfactory DBS and Employment checks.</w:t>
      </w:r>
    </w:p>
    <w:p w14:paraId="0000001B" w14:textId="77777777" w:rsidR="001F2727" w:rsidRDefault="001F2727"/>
    <w:p w14:paraId="0000001C" w14:textId="77777777" w:rsidR="001F2727" w:rsidRDefault="001F2727"/>
    <w:p w14:paraId="0000001D" w14:textId="77777777" w:rsidR="001F2727" w:rsidRDefault="00DD23CF">
      <w:r>
        <w:t xml:space="preserve">     </w:t>
      </w:r>
    </w:p>
    <w:sectPr w:rsidR="001F27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27"/>
    <w:rsid w:val="001F2727"/>
    <w:rsid w:val="00DD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666A3-626D-45DC-AD9E-40FECB2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192A8C0F</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ATC Trust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Suzanne Wilson</cp:lastModifiedBy>
  <cp:revision>2</cp:revision>
  <dcterms:created xsi:type="dcterms:W3CDTF">2021-11-22T10:39:00Z</dcterms:created>
  <dcterms:modified xsi:type="dcterms:W3CDTF">2021-11-22T10:39:00Z</dcterms:modified>
</cp:coreProperties>
</file>