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3E" w:rsidRDefault="00D46A38" w:rsidP="006B023E">
      <w:pPr>
        <w:pStyle w:val="Header"/>
        <w:rPr>
          <w:rFonts w:ascii="Cambria" w:hAnsi="Cambria"/>
          <w:color w:val="244061"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33E522" wp14:editId="35EA3A45">
            <wp:extent cx="2250081" cy="1095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Paul's_Master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173" cy="109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23E" w:rsidRDefault="006B023E" w:rsidP="00C5633A">
      <w:pPr>
        <w:pStyle w:val="Header"/>
        <w:jc w:val="center"/>
        <w:rPr>
          <w:rFonts w:ascii="Cambria" w:hAnsi="Cambria"/>
          <w:color w:val="244061"/>
          <w:sz w:val="52"/>
          <w:szCs w:val="52"/>
        </w:rPr>
      </w:pPr>
      <w:r>
        <w:rPr>
          <w:rFonts w:ascii="Cambria" w:hAnsi="Cambria"/>
          <w:color w:val="244061"/>
          <w:sz w:val="52"/>
          <w:szCs w:val="52"/>
        </w:rPr>
        <w:t>Job Description</w:t>
      </w:r>
    </w:p>
    <w:p w:rsidR="00C5633A" w:rsidRDefault="00C5633A" w:rsidP="00C5633A">
      <w:pPr>
        <w:pStyle w:val="Header"/>
        <w:jc w:val="center"/>
        <w:rPr>
          <w:rFonts w:ascii="Cambria" w:hAnsi="Cambria"/>
          <w:color w:val="244061"/>
          <w:sz w:val="52"/>
          <w:szCs w:val="52"/>
        </w:rPr>
      </w:pPr>
      <w:r>
        <w:rPr>
          <w:rFonts w:ascii="Cambria" w:hAnsi="Cambria"/>
          <w:color w:val="244061"/>
          <w:sz w:val="52"/>
          <w:szCs w:val="52"/>
        </w:rPr>
        <w:t>Teaching Staff</w:t>
      </w:r>
    </w:p>
    <w:p w:rsidR="006B023E" w:rsidRDefault="006B023E" w:rsidP="006B023E">
      <w:pPr>
        <w:pStyle w:val="Header"/>
      </w:pPr>
      <w:r w:rsidRPr="00C60166">
        <w:rPr>
          <w:color w:val="244061"/>
        </w:rPr>
        <w:t>__________________________________________________________</w:t>
      </w:r>
      <w:r>
        <w:t>__</w:t>
      </w:r>
    </w:p>
    <w:p w:rsidR="006B023E" w:rsidRDefault="006B023E" w:rsidP="006B023E">
      <w:pPr>
        <w:pStyle w:val="Subtitle"/>
      </w:pPr>
    </w:p>
    <w:p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525F7A">
        <w:rPr>
          <w:sz w:val="22"/>
          <w:szCs w:val="22"/>
        </w:rPr>
        <w:t>Religious Education</w:t>
      </w:r>
      <w:r w:rsidR="007E3CAA">
        <w:rPr>
          <w:sz w:val="22"/>
          <w:szCs w:val="22"/>
        </w:rPr>
        <w:t xml:space="preserve"> </w:t>
      </w:r>
    </w:p>
    <w:p w:rsidR="006B023E" w:rsidRPr="001E4350" w:rsidRDefault="006B023E" w:rsidP="006B023E">
      <w:pPr>
        <w:pStyle w:val="Subtitle"/>
        <w:rPr>
          <w:sz w:val="22"/>
          <w:szCs w:val="22"/>
        </w:rPr>
      </w:pP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525F7A">
        <w:rPr>
          <w:rFonts w:ascii="Arial" w:hAnsi="Arial" w:cs="Arial"/>
          <w:b/>
        </w:rPr>
        <w:t>Religious Education</w:t>
      </w:r>
      <w:r w:rsidRPr="001E4350">
        <w:rPr>
          <w:rFonts w:ascii="Arial" w:hAnsi="Arial" w:cs="Arial"/>
          <w:b/>
        </w:rPr>
        <w:t xml:space="preserve"> 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>Full Time</w:t>
      </w:r>
    </w:p>
    <w:p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2B30CE">
        <w:rPr>
          <w:rFonts w:ascii="Arial" w:hAnsi="Arial" w:cs="Arial"/>
          <w:b/>
        </w:rPr>
        <w:t xml:space="preserve">September </w:t>
      </w:r>
      <w:r w:rsidR="007D0826">
        <w:rPr>
          <w:rFonts w:ascii="Arial" w:hAnsi="Arial" w:cs="Arial"/>
          <w:b/>
        </w:rPr>
        <w:t>20</w:t>
      </w:r>
      <w:r w:rsidR="00771494">
        <w:rPr>
          <w:rFonts w:ascii="Arial" w:hAnsi="Arial" w:cs="Arial"/>
          <w:b/>
        </w:rPr>
        <w:t>2</w:t>
      </w:r>
      <w:r w:rsidR="001F1929">
        <w:rPr>
          <w:rFonts w:ascii="Arial" w:hAnsi="Arial" w:cs="Arial"/>
          <w:b/>
        </w:rPr>
        <w:t>2</w:t>
      </w:r>
    </w:p>
    <w:p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flexible, creative and adept and designing schemes of work, lessons and sequences of lessons that are effective, consistently well-matched to learning objectives and which enable pupils to make good progress in their learning. </w:t>
      </w:r>
      <w:r w:rsidRPr="001E4350">
        <w:rPr>
          <w:rFonts w:ascii="Arial" w:hAnsi="Arial" w:cs="Arial"/>
        </w:rPr>
        <w:lastRenderedPageBreak/>
        <w:t>The lessons will integrate recent developments relating to their subjects and to learning competencies.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t>Form Tutor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 Paul's Catholic School is committed to the safeguarding of children and expects all staff and volunteers to share this commitment. All appointments are subject to a satisfactory enhanced DBS declaration.</w:t>
      </w:r>
    </w:p>
    <w:p w:rsidR="00975CBF" w:rsidRDefault="00975CBF" w:rsidP="00975CBF">
      <w:pPr>
        <w:jc w:val="both"/>
        <w:rPr>
          <w:rFonts w:ascii="Arial" w:hAnsi="Arial" w:cs="Arial"/>
        </w:rPr>
      </w:pPr>
    </w:p>
    <w:p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760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F4"/>
    <w:rsid w:val="001F1929"/>
    <w:rsid w:val="0023376E"/>
    <w:rsid w:val="002B30CE"/>
    <w:rsid w:val="00381783"/>
    <w:rsid w:val="003A596D"/>
    <w:rsid w:val="003D47E4"/>
    <w:rsid w:val="003E44E2"/>
    <w:rsid w:val="00471765"/>
    <w:rsid w:val="004E5224"/>
    <w:rsid w:val="00525F7A"/>
    <w:rsid w:val="005A23F4"/>
    <w:rsid w:val="006B023E"/>
    <w:rsid w:val="007603C9"/>
    <w:rsid w:val="00771494"/>
    <w:rsid w:val="007D0826"/>
    <w:rsid w:val="007E3CAA"/>
    <w:rsid w:val="00815308"/>
    <w:rsid w:val="008528E9"/>
    <w:rsid w:val="008F6C3A"/>
    <w:rsid w:val="00917F3A"/>
    <w:rsid w:val="00975CBF"/>
    <w:rsid w:val="009A4DC2"/>
    <w:rsid w:val="00AE2753"/>
    <w:rsid w:val="00C5633A"/>
    <w:rsid w:val="00D16376"/>
    <w:rsid w:val="00D46A38"/>
    <w:rsid w:val="00DC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2022-05-05T06:46:00Z</cp:lastPrinted>
  <dcterms:created xsi:type="dcterms:W3CDTF">2022-05-05T06:46:00Z</dcterms:created>
  <dcterms:modified xsi:type="dcterms:W3CDTF">2022-05-05T06:46:00Z</dcterms:modified>
</cp:coreProperties>
</file>