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40"/>
        <w:ind w:left="1774"/>
        <w:rPr>
          <w:i/>
          <w:sz w:val="20"/>
          <w:szCs w:val="20"/>
        </w:rPr>
      </w:pPr>
      <w:bookmarkStart w:id="0" w:name="_GoBack"/>
      <w:bookmarkEnd w:id="0"/>
      <w:r>
        <w:rPr>
          <w:i/>
          <w:color w:val="001F5F"/>
          <w:sz w:val="20"/>
          <w:szCs w:val="20"/>
        </w:rPr>
        <w:t>Our Vision:</w:t>
      </w:r>
      <w:r>
        <w:rPr>
          <w:noProof/>
          <w:lang w:val="en-GB" w:eastAsia="en-GB"/>
        </w:rPr>
        <w:drawing>
          <wp:anchor distT="0" distB="0" distL="0" distR="0" simplePos="0" relativeHeight="251658240" behindDoc="0" locked="0" layoutInCell="1" hidden="0" allowOverlap="1">
            <wp:simplePos x="0" y="0"/>
            <wp:positionH relativeFrom="column">
              <wp:posOffset>74257</wp:posOffset>
            </wp:positionH>
            <wp:positionV relativeFrom="paragraph">
              <wp:posOffset>59296</wp:posOffset>
            </wp:positionV>
            <wp:extent cx="831660" cy="571436"/>
            <wp:effectExtent l="0" t="0" r="0" b="0"/>
            <wp:wrapNone/>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831660" cy="571436"/>
                    </a:xfrm>
                    <a:prstGeom prst="rect">
                      <a:avLst/>
                    </a:prstGeom>
                    <a:ln/>
                  </pic:spPr>
                </pic:pic>
              </a:graphicData>
            </a:graphic>
          </wp:anchor>
        </w:drawing>
      </w:r>
    </w:p>
    <w:p>
      <w:pPr>
        <w:pBdr>
          <w:top w:val="nil"/>
          <w:left w:val="nil"/>
          <w:bottom w:val="nil"/>
          <w:right w:val="nil"/>
          <w:between w:val="nil"/>
        </w:pBdr>
        <w:spacing w:before="10"/>
        <w:rPr>
          <w:i/>
          <w:color w:val="000000"/>
          <w:sz w:val="14"/>
          <w:szCs w:val="14"/>
        </w:rPr>
      </w:pPr>
    </w:p>
    <w:p>
      <w:pPr>
        <w:spacing w:line="256" w:lineRule="auto"/>
        <w:ind w:left="1774"/>
        <w:rPr>
          <w:i/>
          <w:sz w:val="20"/>
          <w:szCs w:val="20"/>
        </w:rPr>
      </w:pPr>
      <w:r>
        <w:rPr>
          <w:i/>
          <w:color w:val="001F5F"/>
          <w:sz w:val="20"/>
          <w:szCs w:val="20"/>
        </w:rPr>
        <w:t>To develop aspirational learners who strive for excellence academically, creatively and culturally, benefitting from a wide range of opportunities led by inspirational educators.</w:t>
      </w:r>
    </w:p>
    <w:p>
      <w:pPr>
        <w:pBdr>
          <w:top w:val="nil"/>
          <w:left w:val="nil"/>
          <w:bottom w:val="nil"/>
          <w:right w:val="nil"/>
          <w:between w:val="nil"/>
        </w:pBdr>
        <w:rPr>
          <w:i/>
          <w:color w:val="000000"/>
          <w:sz w:val="20"/>
          <w:szCs w:val="20"/>
        </w:rPr>
      </w:pPr>
    </w:p>
    <w:p>
      <w:pPr>
        <w:pBdr>
          <w:top w:val="nil"/>
          <w:left w:val="nil"/>
          <w:bottom w:val="nil"/>
          <w:right w:val="nil"/>
          <w:between w:val="nil"/>
        </w:pBdr>
        <w:spacing w:before="9"/>
        <w:rPr>
          <w:i/>
          <w:color w:val="000000"/>
          <w:sz w:val="15"/>
          <w:szCs w:val="15"/>
        </w:rPr>
      </w:pPr>
    </w:p>
    <w:p>
      <w:pPr>
        <w:pStyle w:val="Title"/>
        <w:spacing w:before="0"/>
        <w:ind w:left="0"/>
        <w:jc w:val="center"/>
        <w:rPr>
          <w:i/>
          <w:color w:val="222222"/>
          <w:sz w:val="22"/>
          <w:szCs w:val="22"/>
        </w:rPr>
      </w:pPr>
      <w:r>
        <w:rPr>
          <w:i/>
          <w:color w:val="222222"/>
          <w:sz w:val="22"/>
          <w:szCs w:val="22"/>
        </w:rPr>
        <w:t>"Leaders’ ambitions and high expectations of pupils, teachers and parents cascade throughout the community."</w:t>
      </w:r>
    </w:p>
    <w:p>
      <w:pPr>
        <w:pStyle w:val="Title"/>
        <w:spacing w:before="0"/>
        <w:ind w:left="0"/>
        <w:jc w:val="center"/>
        <w:rPr>
          <w:i/>
          <w:color w:val="222222"/>
          <w:sz w:val="22"/>
          <w:szCs w:val="22"/>
        </w:rPr>
      </w:pPr>
      <w:r>
        <w:rPr>
          <w:i/>
          <w:color w:val="222222"/>
          <w:sz w:val="22"/>
          <w:szCs w:val="22"/>
        </w:rPr>
        <w:t>(</w:t>
      </w:r>
      <w:proofErr w:type="spellStart"/>
      <w:r>
        <w:rPr>
          <w:i/>
          <w:color w:val="222222"/>
          <w:sz w:val="22"/>
          <w:szCs w:val="22"/>
        </w:rPr>
        <w:t>Ofsted</w:t>
      </w:r>
      <w:proofErr w:type="spellEnd"/>
      <w:r>
        <w:rPr>
          <w:i/>
          <w:color w:val="222222"/>
          <w:sz w:val="22"/>
          <w:szCs w:val="22"/>
        </w:rPr>
        <w:t>)</w:t>
      </w:r>
    </w:p>
    <w:p>
      <w:pPr>
        <w:pStyle w:val="Title"/>
        <w:ind w:firstLine="320"/>
        <w:jc w:val="center"/>
        <w:rPr>
          <w:i/>
          <w:sz w:val="22"/>
          <w:szCs w:val="22"/>
        </w:rPr>
      </w:pPr>
      <w:r>
        <w:rPr>
          <w:noProof/>
          <w:lang w:val="en-GB" w:eastAsia="en-GB"/>
        </w:rPr>
        <w:drawing>
          <wp:anchor distT="0" distB="0" distL="0" distR="0" simplePos="0" relativeHeight="251659264" behindDoc="0" locked="0" layoutInCell="1" hidden="0" allowOverlap="1">
            <wp:simplePos x="0" y="0"/>
            <wp:positionH relativeFrom="column">
              <wp:posOffset>4819650</wp:posOffset>
            </wp:positionH>
            <wp:positionV relativeFrom="paragraph">
              <wp:posOffset>55597</wp:posOffset>
            </wp:positionV>
            <wp:extent cx="1095375" cy="1239623"/>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095375" cy="1239623"/>
                    </a:xfrm>
                    <a:prstGeom prst="rect">
                      <a:avLst/>
                    </a:prstGeom>
                    <a:ln/>
                  </pic:spPr>
                </pic:pic>
              </a:graphicData>
            </a:graphic>
          </wp:anchor>
        </w:drawing>
      </w:r>
    </w:p>
    <w:p>
      <w:pPr>
        <w:pStyle w:val="Title"/>
        <w:ind w:firstLine="320"/>
        <w:jc w:val="center"/>
        <w:rPr>
          <w:i/>
          <w:sz w:val="22"/>
          <w:szCs w:val="22"/>
        </w:rPr>
      </w:pPr>
    </w:p>
    <w:p>
      <w:pPr>
        <w:pStyle w:val="Title"/>
        <w:ind w:left="0"/>
        <w:rPr>
          <w:sz w:val="20"/>
          <w:szCs w:val="20"/>
        </w:rPr>
      </w:pPr>
      <w:r>
        <w:rPr>
          <w:sz w:val="20"/>
          <w:szCs w:val="20"/>
        </w:rPr>
        <w:t xml:space="preserve">       Principal’s Welcome</w:t>
      </w:r>
    </w:p>
    <w:p>
      <w:pPr>
        <w:pBdr>
          <w:top w:val="nil"/>
          <w:left w:val="nil"/>
          <w:bottom w:val="nil"/>
          <w:right w:val="nil"/>
          <w:between w:val="nil"/>
        </w:pBdr>
        <w:spacing w:before="1"/>
        <w:rPr>
          <w:b/>
          <w:color w:val="000000"/>
          <w:sz w:val="20"/>
          <w:szCs w:val="20"/>
        </w:rPr>
      </w:pPr>
    </w:p>
    <w:p>
      <w:pPr>
        <w:pBdr>
          <w:top w:val="nil"/>
          <w:left w:val="nil"/>
          <w:bottom w:val="nil"/>
          <w:right w:val="nil"/>
          <w:between w:val="nil"/>
        </w:pBdr>
        <w:spacing w:before="1"/>
        <w:ind w:left="320" w:right="1979"/>
        <w:jc w:val="both"/>
        <w:rPr>
          <w:color w:val="000000"/>
          <w:sz w:val="20"/>
          <w:szCs w:val="20"/>
        </w:rPr>
      </w:pPr>
      <w:r>
        <w:rPr>
          <w:color w:val="000000"/>
          <w:sz w:val="20"/>
          <w:szCs w:val="20"/>
        </w:rPr>
        <w:t xml:space="preserve">Welcome to Shirley High School. I am </w:t>
      </w:r>
      <w:r>
        <w:rPr>
          <w:sz w:val="20"/>
          <w:szCs w:val="20"/>
        </w:rPr>
        <w:t>delighted</w:t>
      </w:r>
      <w:r>
        <w:rPr>
          <w:color w:val="000000"/>
          <w:sz w:val="20"/>
          <w:szCs w:val="20"/>
        </w:rPr>
        <w:t xml:space="preserve"> that you have shown an interest in our school</w:t>
      </w:r>
      <w:r>
        <w:rPr>
          <w:sz w:val="20"/>
          <w:szCs w:val="20"/>
        </w:rPr>
        <w:t xml:space="preserve">.  I </w:t>
      </w:r>
      <w:r>
        <w:rPr>
          <w:color w:val="000000"/>
          <w:sz w:val="20"/>
          <w:szCs w:val="20"/>
        </w:rPr>
        <w:t>hope that you share</w:t>
      </w:r>
      <w:r>
        <w:rPr>
          <w:sz w:val="20"/>
          <w:szCs w:val="20"/>
        </w:rPr>
        <w:t xml:space="preserve"> </w:t>
      </w:r>
      <w:r>
        <w:rPr>
          <w:color w:val="000000"/>
          <w:sz w:val="20"/>
          <w:szCs w:val="20"/>
        </w:rPr>
        <w:t>our belief that all</w:t>
      </w:r>
      <w:r>
        <w:rPr>
          <w:sz w:val="20"/>
          <w:szCs w:val="20"/>
        </w:rPr>
        <w:t xml:space="preserve"> of </w:t>
      </w:r>
      <w:r>
        <w:rPr>
          <w:color w:val="000000"/>
          <w:sz w:val="20"/>
          <w:szCs w:val="20"/>
        </w:rPr>
        <w:t xml:space="preserve">our </w:t>
      </w:r>
      <w:r>
        <w:rPr>
          <w:sz w:val="20"/>
          <w:szCs w:val="20"/>
        </w:rPr>
        <w:t>pupils</w:t>
      </w:r>
      <w:r>
        <w:rPr>
          <w:color w:val="000000"/>
          <w:sz w:val="20"/>
          <w:szCs w:val="20"/>
        </w:rPr>
        <w:t xml:space="preserve"> should receive the highest quality education, every day.</w:t>
      </w:r>
    </w:p>
    <w:p>
      <w:pPr>
        <w:pBdr>
          <w:top w:val="nil"/>
          <w:left w:val="nil"/>
          <w:bottom w:val="nil"/>
          <w:right w:val="nil"/>
          <w:between w:val="nil"/>
        </w:pBdr>
        <w:spacing w:before="8"/>
        <w:rPr>
          <w:color w:val="000000"/>
          <w:sz w:val="20"/>
          <w:szCs w:val="20"/>
        </w:rPr>
      </w:pPr>
    </w:p>
    <w:p>
      <w:pPr>
        <w:pBdr>
          <w:top w:val="nil"/>
          <w:left w:val="nil"/>
          <w:bottom w:val="nil"/>
          <w:right w:val="nil"/>
          <w:between w:val="nil"/>
        </w:pBdr>
        <w:spacing w:before="52"/>
        <w:ind w:left="320" w:right="115"/>
        <w:jc w:val="both"/>
        <w:rPr>
          <w:sz w:val="20"/>
          <w:szCs w:val="20"/>
        </w:rPr>
      </w:pPr>
      <w:r>
        <w:rPr>
          <w:color w:val="000000"/>
          <w:sz w:val="20"/>
          <w:szCs w:val="20"/>
        </w:rPr>
        <w:t xml:space="preserve">I am </w:t>
      </w:r>
      <w:proofErr w:type="spellStart"/>
      <w:r>
        <w:rPr>
          <w:sz w:val="20"/>
          <w:szCs w:val="20"/>
        </w:rPr>
        <w:t>honoured</w:t>
      </w:r>
      <w:proofErr w:type="spellEnd"/>
      <w:r>
        <w:rPr>
          <w:color w:val="000000"/>
          <w:sz w:val="20"/>
          <w:szCs w:val="20"/>
        </w:rPr>
        <w:t xml:space="preserve"> to be the Principal of Shirley High School and extremely proud of the significant improvements </w:t>
      </w:r>
      <w:r>
        <w:rPr>
          <w:sz w:val="20"/>
          <w:szCs w:val="20"/>
        </w:rPr>
        <w:t xml:space="preserve">we have made as a school. As a school, we continue to make significant progress across all areas of our school.  This progress includes improved academic results, increase in the number of pupils joining our school and more pupils leaving us to attend university, including Russell Group and Oxbridge </w:t>
      </w:r>
      <w:r>
        <w:rPr>
          <w:sz w:val="20"/>
          <w:szCs w:val="20"/>
          <w:highlight w:val="white"/>
        </w:rPr>
        <w:t xml:space="preserve">universities.  We are committed to improving and investing in the learning environment of our pupils and staff with nearly £1.5 million spent on </w:t>
      </w:r>
      <w:r>
        <w:rPr>
          <w:sz w:val="20"/>
          <w:szCs w:val="20"/>
        </w:rPr>
        <w:t>school facilities, site improvements and resources.</w:t>
      </w:r>
    </w:p>
    <w:p>
      <w:pPr>
        <w:pBdr>
          <w:top w:val="nil"/>
          <w:left w:val="nil"/>
          <w:bottom w:val="nil"/>
          <w:right w:val="nil"/>
          <w:between w:val="nil"/>
        </w:pBdr>
        <w:spacing w:before="52"/>
        <w:ind w:left="320" w:right="115"/>
        <w:jc w:val="both"/>
        <w:rPr>
          <w:sz w:val="20"/>
          <w:szCs w:val="20"/>
        </w:rPr>
      </w:pPr>
    </w:p>
    <w:p>
      <w:pPr>
        <w:pBdr>
          <w:top w:val="nil"/>
          <w:left w:val="nil"/>
          <w:bottom w:val="nil"/>
          <w:right w:val="nil"/>
          <w:between w:val="nil"/>
        </w:pBdr>
        <w:spacing w:before="52"/>
        <w:ind w:left="320" w:right="115"/>
        <w:jc w:val="both"/>
        <w:rPr>
          <w:color w:val="000000"/>
          <w:sz w:val="20"/>
          <w:szCs w:val="20"/>
        </w:rPr>
      </w:pPr>
      <w:r>
        <w:rPr>
          <w:color w:val="000000"/>
          <w:sz w:val="20"/>
          <w:szCs w:val="20"/>
        </w:rPr>
        <w:t>We are a school of proud traditions and embrace our fully comprehensive and multicultural learning environment. At Shirley High School, we have a clear vision</w:t>
      </w:r>
      <w:r>
        <w:rPr>
          <w:sz w:val="20"/>
          <w:szCs w:val="20"/>
        </w:rPr>
        <w:t xml:space="preserve"> </w:t>
      </w:r>
      <w:r>
        <w:rPr>
          <w:color w:val="000000"/>
          <w:sz w:val="20"/>
          <w:szCs w:val="20"/>
        </w:rPr>
        <w:t xml:space="preserve">and our values underpin the daily expectations that we have of all within our community. We believe it is our duty to offer all </w:t>
      </w:r>
      <w:r>
        <w:rPr>
          <w:sz w:val="20"/>
          <w:szCs w:val="20"/>
        </w:rPr>
        <w:t xml:space="preserve">pupils </w:t>
      </w:r>
      <w:r>
        <w:rPr>
          <w:color w:val="000000"/>
          <w:sz w:val="20"/>
          <w:szCs w:val="20"/>
        </w:rPr>
        <w:t>the teaching, learning</w:t>
      </w:r>
      <w:r>
        <w:rPr>
          <w:sz w:val="20"/>
          <w:szCs w:val="20"/>
        </w:rPr>
        <w:t xml:space="preserve">, </w:t>
      </w:r>
      <w:r>
        <w:rPr>
          <w:color w:val="000000"/>
          <w:sz w:val="20"/>
          <w:szCs w:val="20"/>
        </w:rPr>
        <w:t xml:space="preserve">and encouragement required to truly </w:t>
      </w:r>
      <w:r>
        <w:rPr>
          <w:sz w:val="20"/>
          <w:szCs w:val="20"/>
        </w:rPr>
        <w:t>fulfil</w:t>
      </w:r>
      <w:r>
        <w:rPr>
          <w:color w:val="000000"/>
          <w:sz w:val="20"/>
          <w:szCs w:val="20"/>
        </w:rPr>
        <w:t xml:space="preserve"> their potential and become successful global citizens.</w:t>
      </w:r>
    </w:p>
    <w:p>
      <w:pPr>
        <w:pBdr>
          <w:top w:val="nil"/>
          <w:left w:val="nil"/>
          <w:bottom w:val="nil"/>
          <w:right w:val="nil"/>
          <w:between w:val="nil"/>
        </w:pBdr>
        <w:spacing w:before="1"/>
        <w:rPr>
          <w:color w:val="000000"/>
          <w:sz w:val="20"/>
          <w:szCs w:val="20"/>
        </w:rPr>
      </w:pPr>
    </w:p>
    <w:p>
      <w:pPr>
        <w:pBdr>
          <w:top w:val="nil"/>
          <w:left w:val="nil"/>
          <w:bottom w:val="nil"/>
          <w:right w:val="nil"/>
          <w:between w:val="nil"/>
        </w:pBdr>
        <w:ind w:left="320" w:right="114"/>
        <w:jc w:val="both"/>
        <w:rPr>
          <w:color w:val="000000"/>
          <w:sz w:val="20"/>
          <w:szCs w:val="20"/>
        </w:rPr>
      </w:pPr>
      <w:r>
        <w:rPr>
          <w:color w:val="000000"/>
          <w:sz w:val="20"/>
          <w:szCs w:val="20"/>
        </w:rPr>
        <w:t>Our Performing Arts status is part of our identity and contributes not only to the curriculum across all phases but also supports our extensive extra-curricular offer</w:t>
      </w:r>
      <w:r>
        <w:rPr>
          <w:sz w:val="20"/>
          <w:szCs w:val="20"/>
        </w:rPr>
        <w:t xml:space="preserve">. Promoting </w:t>
      </w:r>
      <w:r>
        <w:rPr>
          <w:color w:val="000000"/>
          <w:sz w:val="20"/>
          <w:szCs w:val="20"/>
        </w:rPr>
        <w:t xml:space="preserve">full immersion within the school community and </w:t>
      </w:r>
      <w:r>
        <w:rPr>
          <w:sz w:val="20"/>
          <w:szCs w:val="20"/>
        </w:rPr>
        <w:t>providing</w:t>
      </w:r>
      <w:r>
        <w:rPr>
          <w:color w:val="000000"/>
          <w:sz w:val="20"/>
          <w:szCs w:val="20"/>
        </w:rPr>
        <w:t xml:space="preserve"> scope for learning and cultural enrichment outside of the classroom.</w:t>
      </w:r>
    </w:p>
    <w:p>
      <w:pPr>
        <w:pBdr>
          <w:top w:val="nil"/>
          <w:left w:val="nil"/>
          <w:bottom w:val="nil"/>
          <w:right w:val="nil"/>
          <w:between w:val="nil"/>
        </w:pBdr>
        <w:spacing w:before="11"/>
        <w:rPr>
          <w:color w:val="000000"/>
          <w:sz w:val="20"/>
          <w:szCs w:val="20"/>
        </w:rPr>
      </w:pPr>
    </w:p>
    <w:p>
      <w:pPr>
        <w:pBdr>
          <w:top w:val="nil"/>
          <w:left w:val="nil"/>
          <w:bottom w:val="nil"/>
          <w:right w:val="nil"/>
          <w:between w:val="nil"/>
        </w:pBdr>
        <w:ind w:left="320" w:right="118"/>
        <w:jc w:val="both"/>
        <w:rPr>
          <w:sz w:val="20"/>
          <w:szCs w:val="20"/>
        </w:rPr>
      </w:pPr>
      <w:r>
        <w:rPr>
          <w:color w:val="000000"/>
          <w:sz w:val="20"/>
          <w:szCs w:val="20"/>
        </w:rPr>
        <w:t xml:space="preserve">Shirley High School is on an exciting </w:t>
      </w:r>
      <w:r>
        <w:rPr>
          <w:sz w:val="20"/>
          <w:szCs w:val="20"/>
        </w:rPr>
        <w:t xml:space="preserve">journey </w:t>
      </w:r>
      <w:r>
        <w:rPr>
          <w:color w:val="000000"/>
          <w:sz w:val="20"/>
          <w:szCs w:val="20"/>
        </w:rPr>
        <w:t>and we are relentless in our actions to ensure the progress of our pupils</w:t>
      </w:r>
      <w:r>
        <w:rPr>
          <w:sz w:val="20"/>
          <w:szCs w:val="20"/>
        </w:rPr>
        <w:t xml:space="preserve"> and the </w:t>
      </w:r>
      <w:r>
        <w:rPr>
          <w:color w:val="000000"/>
          <w:sz w:val="20"/>
          <w:szCs w:val="20"/>
        </w:rPr>
        <w:t xml:space="preserve">mental health and well-being of </w:t>
      </w:r>
      <w:r>
        <w:rPr>
          <w:sz w:val="20"/>
          <w:szCs w:val="20"/>
        </w:rPr>
        <w:t>both</w:t>
      </w:r>
      <w:r>
        <w:rPr>
          <w:color w:val="000000"/>
          <w:sz w:val="20"/>
          <w:szCs w:val="20"/>
        </w:rPr>
        <w:t xml:space="preserve"> pupils and staff</w:t>
      </w:r>
      <w:r>
        <w:rPr>
          <w:sz w:val="20"/>
          <w:szCs w:val="20"/>
        </w:rPr>
        <w:t xml:space="preserve">.  We are fully committed to providing a competitive package for all our staff, which includes matching ‘Inner London’ salaries and providing well-being facilities within our school.  </w:t>
      </w:r>
    </w:p>
    <w:p>
      <w:pPr>
        <w:pBdr>
          <w:top w:val="nil"/>
          <w:left w:val="nil"/>
          <w:bottom w:val="nil"/>
          <w:right w:val="nil"/>
          <w:between w:val="nil"/>
        </w:pBdr>
        <w:ind w:left="320" w:right="118"/>
        <w:jc w:val="both"/>
        <w:rPr>
          <w:sz w:val="20"/>
          <w:szCs w:val="20"/>
        </w:rPr>
      </w:pPr>
    </w:p>
    <w:p>
      <w:pPr>
        <w:pBdr>
          <w:top w:val="nil"/>
          <w:left w:val="nil"/>
          <w:bottom w:val="nil"/>
          <w:right w:val="nil"/>
          <w:between w:val="nil"/>
        </w:pBdr>
        <w:ind w:left="320" w:right="118"/>
        <w:jc w:val="both"/>
        <w:rPr>
          <w:color w:val="000000"/>
          <w:sz w:val="20"/>
          <w:szCs w:val="20"/>
        </w:rPr>
      </w:pPr>
      <w:r>
        <w:rPr>
          <w:sz w:val="20"/>
          <w:szCs w:val="20"/>
        </w:rPr>
        <w:t xml:space="preserve">We </w:t>
      </w:r>
      <w:r>
        <w:rPr>
          <w:color w:val="000000"/>
          <w:sz w:val="20"/>
          <w:szCs w:val="20"/>
        </w:rPr>
        <w:t xml:space="preserve">hope </w:t>
      </w:r>
      <w:r>
        <w:rPr>
          <w:sz w:val="20"/>
          <w:szCs w:val="20"/>
        </w:rPr>
        <w:t>that this</w:t>
      </w:r>
      <w:r>
        <w:rPr>
          <w:color w:val="000000"/>
          <w:sz w:val="20"/>
          <w:szCs w:val="20"/>
        </w:rPr>
        <w:t xml:space="preserve"> is a journey that you would like to be part of</w:t>
      </w:r>
      <w:r>
        <w:rPr>
          <w:sz w:val="20"/>
          <w:szCs w:val="20"/>
        </w:rPr>
        <w:t xml:space="preserve"> and that you share our view that pupils within our school require talented, committed and determined staff that will challenge them to achieve their full potential.</w:t>
      </w:r>
    </w:p>
    <w:p>
      <w:pPr>
        <w:pBdr>
          <w:top w:val="nil"/>
          <w:left w:val="nil"/>
          <w:bottom w:val="nil"/>
          <w:right w:val="nil"/>
          <w:between w:val="nil"/>
        </w:pBdr>
        <w:ind w:left="320" w:right="118"/>
        <w:jc w:val="both"/>
        <w:rPr>
          <w:sz w:val="20"/>
          <w:szCs w:val="20"/>
        </w:rPr>
      </w:pPr>
    </w:p>
    <w:p>
      <w:pPr>
        <w:pBdr>
          <w:top w:val="nil"/>
          <w:left w:val="nil"/>
          <w:bottom w:val="nil"/>
          <w:right w:val="nil"/>
          <w:between w:val="nil"/>
        </w:pBdr>
        <w:ind w:left="320" w:right="118"/>
        <w:jc w:val="both"/>
        <w:rPr>
          <w:color w:val="000000"/>
          <w:sz w:val="20"/>
          <w:szCs w:val="20"/>
        </w:rPr>
      </w:pPr>
      <w:r>
        <w:rPr>
          <w:color w:val="000000"/>
          <w:sz w:val="20"/>
          <w:szCs w:val="20"/>
        </w:rPr>
        <w:t xml:space="preserve">To fully appreciate the Shirley experience, </w:t>
      </w:r>
      <w:r>
        <w:rPr>
          <w:sz w:val="20"/>
          <w:szCs w:val="20"/>
        </w:rPr>
        <w:t>please do</w:t>
      </w:r>
      <w:r>
        <w:rPr>
          <w:color w:val="000000"/>
          <w:sz w:val="20"/>
          <w:szCs w:val="20"/>
        </w:rPr>
        <w:t xml:space="preserve"> visit us to see for yourself what is happening at our school.</w:t>
      </w:r>
    </w:p>
    <w:p>
      <w:pPr>
        <w:pBdr>
          <w:top w:val="nil"/>
          <w:left w:val="nil"/>
          <w:bottom w:val="nil"/>
          <w:right w:val="nil"/>
          <w:between w:val="nil"/>
        </w:pBdr>
        <w:rPr>
          <w:color w:val="000000"/>
          <w:sz w:val="20"/>
          <w:szCs w:val="20"/>
        </w:rPr>
      </w:pPr>
    </w:p>
    <w:p>
      <w:pPr>
        <w:pBdr>
          <w:top w:val="nil"/>
          <w:left w:val="nil"/>
          <w:bottom w:val="nil"/>
          <w:right w:val="nil"/>
          <w:between w:val="nil"/>
        </w:pBdr>
        <w:ind w:left="320"/>
        <w:jc w:val="both"/>
        <w:rPr>
          <w:color w:val="000000"/>
          <w:sz w:val="20"/>
          <w:szCs w:val="20"/>
        </w:rPr>
      </w:pPr>
      <w:r>
        <w:rPr>
          <w:color w:val="000000"/>
          <w:sz w:val="20"/>
          <w:szCs w:val="20"/>
        </w:rPr>
        <w:t>Good luck with your application</w:t>
      </w:r>
      <w:r>
        <w:rPr>
          <w:sz w:val="20"/>
          <w:szCs w:val="20"/>
        </w:rPr>
        <w:t xml:space="preserve">, </w:t>
      </w:r>
      <w:r>
        <w:rPr>
          <w:color w:val="000000"/>
          <w:sz w:val="20"/>
          <w:szCs w:val="20"/>
        </w:rPr>
        <w:t>and I hope to see you soon.</w:t>
      </w:r>
    </w:p>
    <w:p>
      <w:pPr>
        <w:pBdr>
          <w:top w:val="nil"/>
          <w:left w:val="nil"/>
          <w:bottom w:val="nil"/>
          <w:right w:val="nil"/>
          <w:between w:val="nil"/>
        </w:pBdr>
        <w:spacing w:before="9"/>
        <w:rPr>
          <w:color w:val="000000"/>
          <w:sz w:val="20"/>
          <w:szCs w:val="20"/>
        </w:rPr>
      </w:pPr>
      <w:r>
        <w:rPr>
          <w:noProof/>
          <w:lang w:val="en-GB" w:eastAsia="en-GB"/>
        </w:rPr>
        <w:drawing>
          <wp:anchor distT="0" distB="0" distL="0" distR="0" simplePos="0" relativeHeight="251660288" behindDoc="0" locked="0" layoutInCell="1" hidden="0" allowOverlap="1">
            <wp:simplePos x="0" y="0"/>
            <wp:positionH relativeFrom="column">
              <wp:posOffset>136523</wp:posOffset>
            </wp:positionH>
            <wp:positionV relativeFrom="paragraph">
              <wp:posOffset>145336</wp:posOffset>
            </wp:positionV>
            <wp:extent cx="1504947" cy="733425"/>
            <wp:effectExtent l="0" t="0" r="0" b="0"/>
            <wp:wrapTopAndBottom distT="0" distB="0"/>
            <wp:docPr id="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1504947" cy="733425"/>
                    </a:xfrm>
                    <a:prstGeom prst="rect">
                      <a:avLst/>
                    </a:prstGeom>
                    <a:ln/>
                  </pic:spPr>
                </pic:pic>
              </a:graphicData>
            </a:graphic>
          </wp:anchor>
        </w:drawing>
      </w:r>
    </w:p>
    <w:p>
      <w:pPr>
        <w:pBdr>
          <w:top w:val="nil"/>
          <w:left w:val="nil"/>
          <w:bottom w:val="nil"/>
          <w:right w:val="nil"/>
          <w:between w:val="nil"/>
        </w:pBdr>
        <w:spacing w:before="82"/>
        <w:ind w:left="320" w:right="7370"/>
        <w:rPr>
          <w:i/>
          <w:sz w:val="20"/>
          <w:szCs w:val="20"/>
        </w:rPr>
      </w:pPr>
      <w:r>
        <w:rPr>
          <w:color w:val="000000"/>
          <w:sz w:val="20"/>
          <w:szCs w:val="20"/>
        </w:rPr>
        <w:t>Mr Myton</w:t>
      </w:r>
      <w:r>
        <w:rPr>
          <w:sz w:val="20"/>
          <w:szCs w:val="20"/>
        </w:rPr>
        <w:t xml:space="preserve">, </w:t>
      </w:r>
      <w:r>
        <w:rPr>
          <w:color w:val="000000"/>
          <w:sz w:val="20"/>
          <w:szCs w:val="20"/>
        </w:rPr>
        <w:t>Principal</w:t>
      </w:r>
    </w:p>
    <w:p>
      <w:pPr>
        <w:pBdr>
          <w:top w:val="nil"/>
          <w:left w:val="nil"/>
          <w:bottom w:val="nil"/>
          <w:right w:val="nil"/>
          <w:between w:val="nil"/>
        </w:pBdr>
        <w:rPr>
          <w:b/>
          <w:i/>
          <w:color w:val="000000"/>
          <w:sz w:val="20"/>
          <w:szCs w:val="20"/>
        </w:rPr>
      </w:pPr>
    </w:p>
    <w:p>
      <w:pPr>
        <w:pBdr>
          <w:top w:val="nil"/>
          <w:left w:val="nil"/>
          <w:bottom w:val="nil"/>
          <w:right w:val="nil"/>
          <w:between w:val="nil"/>
        </w:pBdr>
        <w:spacing w:before="4"/>
        <w:rPr>
          <w:b/>
          <w:i/>
          <w:color w:val="000000"/>
          <w:sz w:val="13"/>
          <w:szCs w:val="13"/>
        </w:rPr>
      </w:pPr>
      <w:r>
        <w:rPr>
          <w:noProof/>
          <w:lang w:val="en-GB" w:eastAsia="en-GB"/>
        </w:rPr>
        <w:drawing>
          <wp:anchor distT="0" distB="0" distL="0" distR="0" simplePos="0" relativeHeight="251661312" behindDoc="0" locked="0" layoutInCell="1" hidden="0" allowOverlap="1">
            <wp:simplePos x="0" y="0"/>
            <wp:positionH relativeFrom="column">
              <wp:posOffset>258691</wp:posOffset>
            </wp:positionH>
            <wp:positionV relativeFrom="paragraph">
              <wp:posOffset>118549</wp:posOffset>
            </wp:positionV>
            <wp:extent cx="5528008" cy="581882"/>
            <wp:effectExtent l="0" t="0" r="0" b="0"/>
            <wp:wrapTopAndBottom distT="0" dist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528008" cy="581882"/>
                    </a:xfrm>
                    <a:prstGeom prst="rect">
                      <a:avLst/>
                    </a:prstGeom>
                    <a:ln/>
                  </pic:spPr>
                </pic:pic>
              </a:graphicData>
            </a:graphic>
          </wp:anchor>
        </w:drawing>
      </w:r>
    </w:p>
    <w:sectPr>
      <w:pgSz w:w="11910" w:h="16840"/>
      <w:pgMar w:top="1380" w:right="1320" w:bottom="280" w:left="112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1B5CDB-5B77-4AC5-A4E0-6E0BD2AF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before="44"/>
      <w:ind w:left="320"/>
      <w:jc w:val="both"/>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Gc3CIYDJASyIvG4TlmJU7slQ==">CgMxLjA4AHIhMS1IWnB5T1ZkcWRyZi1yWXlDWWRDa3g4akhwQzRZaVYz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Myton</dc:creator>
  <cp:lastModifiedBy>L. Hunt</cp:lastModifiedBy>
  <cp:revision>2</cp:revision>
  <dcterms:created xsi:type="dcterms:W3CDTF">2025-05-09T10:00:00Z</dcterms:created>
  <dcterms:modified xsi:type="dcterms:W3CDTF">2025-05-09T10:00:00Z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Acrobat PDFMaker 21 for Word</vt:lpwstr>
  </property>
  <property fmtid="{D5CDD505-2E9C-101B-9397-08002B2CF9AE}" pid="4" name="LastSaved">
    <vt:filetime>2023-01-24T00:00:00Z</vt:filetime>
  </property>
  <property fmtid="{D5CDD505-2E9C-101B-9397-08002B2CF9AE}" pid="5" name="Producer">
    <vt:lpwstr>Adobe PDF Library 21.1.177</vt:lpwstr>
  </property>
  <property fmtid="{D5CDD505-2E9C-101B-9397-08002B2CF9AE}" pid="6" name="SourceModified">
    <vt:lpwstr>D:20210331111247</vt:lpwstr>
  </property>
  <property fmtid="{D5CDD505-2E9C-101B-9397-08002B2CF9AE}" pid="7" name="GrammarlyDocumentId">
    <vt:lpwstr>74b72d00bdc16c6fa640284914ad58369f3c7a1815c55fa65c039331a2f3bf34</vt:lpwstr>
  </property>
</Properties>
</file>