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4613E4">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-590550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r w:rsidR="004268AD">
        <w:rPr>
          <w:b/>
          <w:sz w:val="28"/>
          <w:szCs w:val="28"/>
        </w:rPr>
        <w:t xml:space="preserve">: TEACHER </w:t>
      </w:r>
      <w:r w:rsidR="009C680C">
        <w:rPr>
          <w:b/>
          <w:sz w:val="28"/>
          <w:szCs w:val="28"/>
        </w:rPr>
        <w:t>of SCIENCE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7260"/>
      </w:tblGrid>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School</w:t>
            </w:r>
            <w:r w:rsidRPr="00782815">
              <w:rPr>
                <w:b/>
              </w:rPr>
              <w:t>:</w:t>
            </w:r>
          </w:p>
        </w:tc>
        <w:tc>
          <w:tcPr>
            <w:tcW w:w="3561" w:type="pct"/>
            <w:vAlign w:val="center"/>
          </w:tcPr>
          <w:p w:rsidR="00AC58BD" w:rsidRPr="00EF4D89" w:rsidRDefault="00494EF3" w:rsidP="008149D2">
            <w:pPr>
              <w:spacing w:after="0" w:line="240" w:lineRule="auto"/>
            </w:pPr>
            <w:r>
              <w:t>Springwood</w:t>
            </w:r>
            <w:r w:rsidR="00AC58BD" w:rsidRPr="00EF4D89">
              <w:t xml:space="preserve"> High School</w:t>
            </w:r>
            <w:r w:rsidR="00AC58BD">
              <w:t xml:space="preserve"> part of West Norfolk Academies Trust</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Job Title:</w:t>
            </w:r>
          </w:p>
        </w:tc>
        <w:tc>
          <w:tcPr>
            <w:tcW w:w="3561" w:type="pct"/>
            <w:vAlign w:val="center"/>
          </w:tcPr>
          <w:p w:rsidR="00AC58BD" w:rsidRDefault="00AC58BD" w:rsidP="008149D2">
            <w:pPr>
              <w:spacing w:after="0" w:line="240" w:lineRule="auto"/>
            </w:pPr>
            <w:r w:rsidRPr="00EF4D89">
              <w:t xml:space="preserve">Teacher of </w:t>
            </w:r>
            <w:r w:rsidR="00FD51C4">
              <w:t xml:space="preserve">Science </w:t>
            </w:r>
          </w:p>
          <w:p w:rsidR="00AC58BD" w:rsidRPr="00AC58BD" w:rsidRDefault="00AC58BD" w:rsidP="008149D2">
            <w:pPr>
              <w:spacing w:after="0" w:line="240" w:lineRule="auto"/>
              <w:rPr>
                <w:b/>
              </w:rPr>
            </w:pPr>
            <w:r w:rsidRPr="00D4113F">
              <w:rPr>
                <w:b/>
              </w:rPr>
              <w:t xml:space="preserve">This post is open to </w:t>
            </w:r>
            <w:r w:rsidR="00260E2A" w:rsidRPr="00D4113F">
              <w:rPr>
                <w:b/>
              </w:rPr>
              <w:t>ECT</w:t>
            </w:r>
            <w:r w:rsidRPr="00D4113F">
              <w:rPr>
                <w:b/>
              </w:rPr>
              <w:t>’s</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Grade:</w:t>
            </w:r>
          </w:p>
        </w:tc>
        <w:tc>
          <w:tcPr>
            <w:tcW w:w="3561" w:type="pct"/>
            <w:vAlign w:val="center"/>
          </w:tcPr>
          <w:p w:rsidR="002B2D70" w:rsidRPr="00EF4D89" w:rsidRDefault="00AC58BD" w:rsidP="008149D2">
            <w:pPr>
              <w:spacing w:after="0" w:line="240" w:lineRule="auto"/>
            </w:pPr>
            <w:r w:rsidRPr="00EF4D89">
              <w:t>MPS</w:t>
            </w:r>
            <w:r w:rsidR="00494EF3">
              <w:t>-UPS</w:t>
            </w:r>
            <w:r w:rsidR="00A209CB">
              <w:t xml:space="preserve"> </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Responsible to:</w:t>
            </w:r>
          </w:p>
        </w:tc>
        <w:tc>
          <w:tcPr>
            <w:tcW w:w="3561" w:type="pct"/>
            <w:vAlign w:val="center"/>
          </w:tcPr>
          <w:p w:rsidR="00AC58BD" w:rsidRPr="00EF4D89" w:rsidRDefault="00AC58BD" w:rsidP="008149D2">
            <w:pPr>
              <w:spacing w:after="0" w:line="240" w:lineRule="auto"/>
            </w:pPr>
            <w:r>
              <w:t>Head of Faculty</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Working With:</w:t>
            </w:r>
          </w:p>
        </w:tc>
        <w:tc>
          <w:tcPr>
            <w:tcW w:w="3561" w:type="pct"/>
            <w:vAlign w:val="center"/>
          </w:tcPr>
          <w:p w:rsidR="00AC58BD" w:rsidRPr="00EF4D89" w:rsidRDefault="00AC58BD" w:rsidP="008149D2">
            <w:pPr>
              <w:spacing w:after="0" w:line="240" w:lineRule="auto"/>
            </w:pPr>
            <w:r w:rsidRPr="00EF4D89">
              <w:t>Staff</w:t>
            </w:r>
          </w:p>
          <w:p w:rsidR="00AC58BD" w:rsidRPr="00EF4D89" w:rsidRDefault="00AC58BD" w:rsidP="008149D2">
            <w:pPr>
              <w:spacing w:after="0" w:line="240" w:lineRule="auto"/>
            </w:pPr>
            <w:r w:rsidRPr="00EF4D89">
              <w:t>Students</w:t>
            </w:r>
          </w:p>
          <w:p w:rsidR="00AC58BD" w:rsidRPr="00EF4D89" w:rsidRDefault="00AC58BD" w:rsidP="008149D2">
            <w:pPr>
              <w:spacing w:after="0" w:line="240" w:lineRule="auto"/>
            </w:pPr>
            <w:r w:rsidRPr="00EF4D89">
              <w:t>Parents/Carers</w:t>
            </w:r>
          </w:p>
        </w:tc>
      </w:tr>
    </w:tbl>
    <w:p w:rsidR="004613E4" w:rsidRPr="004613E4" w:rsidRDefault="004613E4" w:rsidP="00AC58BD">
      <w:pPr>
        <w:spacing w:after="120" w:line="259" w:lineRule="auto"/>
        <w:jc w:val="both"/>
        <w:rPr>
          <w:rFonts w:asciiTheme="minorHAnsi" w:hAnsiTheme="minorHAnsi"/>
          <w:b/>
          <w:sz w:val="8"/>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8C0B16" w:rsidRDefault="008C0B16" w:rsidP="00494EF3">
      <w:pPr>
        <w:spacing w:after="160" w:line="259" w:lineRule="auto"/>
      </w:pPr>
      <w:r w:rsidRPr="008C0B16">
        <w:t>This is an exciting opportunity for a</w:t>
      </w:r>
      <w:r w:rsidR="001C5247">
        <w:t>n</w:t>
      </w:r>
      <w:r w:rsidRPr="008C0B16">
        <w:t xml:space="preserve"> </w:t>
      </w:r>
      <w:r w:rsidR="00D4113F" w:rsidRPr="00D4113F">
        <w:t>early career teacher</w:t>
      </w:r>
      <w:r w:rsidRPr="008C0B16">
        <w:t xml:space="preserve"> or experienced teacher who is committed to enabling all students to achieve the very best they can and is dedicated to their own professional development.</w:t>
      </w:r>
      <w:r w:rsidR="003F30D6">
        <w:t xml:space="preserve"> </w:t>
      </w:r>
    </w:p>
    <w:p w:rsidR="004613E4" w:rsidRPr="007F7AD8"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p>
    <w:p w:rsidR="004613E4" w:rsidRDefault="004613E4" w:rsidP="005408E7">
      <w:pPr>
        <w:spacing w:after="160" w:line="259" w:lineRule="auto"/>
        <w:rPr>
          <w:rFonts w:eastAsia="Times New Roman"/>
        </w:rPr>
      </w:pPr>
      <w:r>
        <w:rPr>
          <w:rFonts w:eastAsia="Times New Roman"/>
        </w:rPr>
        <w:t>The successful candidate will:</w:t>
      </w:r>
    </w:p>
    <w:p w:rsidR="004613E4" w:rsidRPr="00FF165A" w:rsidRDefault="004613E4" w:rsidP="005408E7">
      <w:pPr>
        <w:pStyle w:val="ListParagraph"/>
        <w:numPr>
          <w:ilvl w:val="0"/>
          <w:numId w:val="11"/>
        </w:numPr>
        <w:spacing w:after="160" w:line="259" w:lineRule="auto"/>
        <w:ind w:left="357" w:hanging="357"/>
        <w:contextualSpacing w:val="0"/>
        <w:rPr>
          <w:rFonts w:eastAsia="Times New Roman"/>
        </w:rPr>
      </w:pPr>
      <w:r>
        <w:rPr>
          <w:rFonts w:eastAsia="Times New Roman"/>
        </w:rPr>
        <w:t>be p</w:t>
      </w:r>
      <w:r w:rsidRPr="00FF165A">
        <w:rPr>
          <w:rFonts w:eastAsia="Times New Roman"/>
        </w:rPr>
        <w:t xml:space="preserve">assionate about the teaching of </w:t>
      </w:r>
      <w:r w:rsidR="00FD51C4">
        <w:rPr>
          <w:rFonts w:eastAsia="Times New Roman"/>
        </w:rPr>
        <w:t>Science</w:t>
      </w:r>
      <w:r w:rsidR="00494EF3">
        <w:rPr>
          <w:rFonts w:eastAsia="Times New Roman"/>
        </w:rPr>
        <w:t xml:space="preserve"> </w:t>
      </w:r>
      <w:r>
        <w:rPr>
          <w:rFonts w:eastAsia="Times New Roman"/>
        </w:rPr>
        <w:t xml:space="preserve">and able to </w:t>
      </w:r>
      <w:r w:rsidRPr="00FF165A">
        <w:rPr>
          <w:rFonts w:eastAsia="Times New Roman"/>
        </w:rPr>
        <w:t>inspire others to achieve success</w:t>
      </w:r>
      <w:r>
        <w:rPr>
          <w:rFonts w:eastAsia="Times New Roman"/>
        </w:rPr>
        <w:t>;</w:t>
      </w:r>
      <w:r w:rsidRPr="00FF165A">
        <w:rPr>
          <w:rFonts w:eastAsia="Times New Roman"/>
        </w:rPr>
        <w:t xml:space="preserve"> </w:t>
      </w:r>
    </w:p>
    <w:p w:rsidR="004613E4" w:rsidRDefault="004613E4" w:rsidP="005408E7">
      <w:pPr>
        <w:pStyle w:val="ListParagraph"/>
        <w:numPr>
          <w:ilvl w:val="0"/>
          <w:numId w:val="10"/>
        </w:numPr>
        <w:spacing w:after="160" w:line="259" w:lineRule="auto"/>
        <w:ind w:left="357" w:hanging="357"/>
        <w:contextualSpacing w:val="0"/>
        <w:rPr>
          <w:rFonts w:eastAsia="Times New Roman"/>
        </w:rPr>
      </w:pPr>
      <w:r>
        <w:rPr>
          <w:rFonts w:eastAsia="Times New Roman"/>
        </w:rPr>
        <w:t>be an excellent classroom practitioner with an understanding of high quality teaching and learning;</w:t>
      </w:r>
    </w:p>
    <w:p w:rsidR="004613E4" w:rsidRPr="004841BE" w:rsidRDefault="004613E4" w:rsidP="005408E7">
      <w:pPr>
        <w:pStyle w:val="ListParagraph"/>
        <w:numPr>
          <w:ilvl w:val="0"/>
          <w:numId w:val="10"/>
        </w:numPr>
        <w:spacing w:after="160" w:line="259" w:lineRule="auto"/>
        <w:ind w:left="357" w:hanging="357"/>
        <w:contextualSpacing w:val="0"/>
        <w:rPr>
          <w:rFonts w:eastAsia="Times New Roman"/>
        </w:rPr>
      </w:pPr>
      <w:r w:rsidRPr="004841BE">
        <w:rPr>
          <w:rFonts w:eastAsia="Times New Roman"/>
        </w:rPr>
        <w:t>have excellent subject knowledge and be comfor</w:t>
      </w:r>
      <w:r w:rsidR="00F002AC">
        <w:rPr>
          <w:rFonts w:eastAsia="Times New Roman"/>
        </w:rPr>
        <w:t>table delivering</w:t>
      </w:r>
      <w:r w:rsidR="00F95E93">
        <w:rPr>
          <w:rFonts w:eastAsia="Times New Roman"/>
        </w:rPr>
        <w:t xml:space="preserve"> </w:t>
      </w:r>
      <w:r w:rsidRPr="004841BE">
        <w:rPr>
          <w:rFonts w:eastAsia="Times New Roman"/>
        </w:rPr>
        <w:t xml:space="preserve">up to Key Stage </w:t>
      </w:r>
      <w:r w:rsidR="004268AD">
        <w:rPr>
          <w:rFonts w:eastAsia="Times New Roman"/>
        </w:rPr>
        <w:t>5</w:t>
      </w:r>
      <w:r w:rsidRPr="004841BE">
        <w:rPr>
          <w:rFonts w:eastAsia="Times New Roman"/>
        </w:rPr>
        <w:t xml:space="preserve">; </w:t>
      </w:r>
    </w:p>
    <w:p w:rsidR="004613E4" w:rsidRPr="00787A23" w:rsidRDefault="004613E4" w:rsidP="005408E7">
      <w:pPr>
        <w:pStyle w:val="ListParagraph"/>
        <w:numPr>
          <w:ilvl w:val="0"/>
          <w:numId w:val="10"/>
        </w:numPr>
        <w:spacing w:after="160" w:line="259" w:lineRule="auto"/>
        <w:ind w:left="357" w:hanging="357"/>
        <w:contextualSpacing w:val="0"/>
        <w:rPr>
          <w:rFonts w:eastAsia="Times New Roman"/>
        </w:rPr>
      </w:pPr>
      <w:r w:rsidRPr="00787A23">
        <w:rPr>
          <w:rFonts w:eastAsia="Times New Roman"/>
        </w:rPr>
        <w:t>be adept at monitoring data and providing intervention when needed;</w:t>
      </w:r>
    </w:p>
    <w:p w:rsidR="004613E4" w:rsidRPr="004841BE" w:rsidRDefault="004613E4" w:rsidP="005408E7">
      <w:pPr>
        <w:pStyle w:val="ListParagraph"/>
        <w:numPr>
          <w:ilvl w:val="0"/>
          <w:numId w:val="10"/>
        </w:numPr>
        <w:spacing w:after="160" w:line="259" w:lineRule="auto"/>
        <w:ind w:left="357" w:hanging="357"/>
        <w:contextualSpacing w:val="0"/>
        <w:rPr>
          <w:rFonts w:eastAsia="Times New Roman"/>
        </w:rPr>
      </w:pPr>
      <w:r w:rsidRPr="004841BE">
        <w:rPr>
          <w:rFonts w:eastAsia="Times New Roman"/>
        </w:rPr>
        <w:t>be able to create and manage resources;</w:t>
      </w:r>
    </w:p>
    <w:p w:rsidR="00F002AC" w:rsidRDefault="004613E4" w:rsidP="00F002AC">
      <w:pPr>
        <w:pStyle w:val="ListParagraph"/>
        <w:numPr>
          <w:ilvl w:val="0"/>
          <w:numId w:val="10"/>
        </w:numPr>
        <w:spacing w:after="0" w:line="259" w:lineRule="auto"/>
        <w:contextualSpacing w:val="0"/>
        <w:rPr>
          <w:rFonts w:eastAsia="Times New Roman"/>
        </w:rPr>
      </w:pPr>
      <w:r w:rsidRPr="004841BE">
        <w:rPr>
          <w:rFonts w:eastAsia="Times New Roman"/>
        </w:rPr>
        <w:t>be able to work collaboratively.</w:t>
      </w:r>
    </w:p>
    <w:p w:rsidR="00F002AC" w:rsidRDefault="00F002AC" w:rsidP="00F002AC">
      <w:pPr>
        <w:spacing w:after="0" w:line="259" w:lineRule="auto"/>
        <w:rPr>
          <w:rFonts w:eastAsia="Times New Roman"/>
          <w:b/>
          <w:sz w:val="24"/>
        </w:rPr>
      </w:pPr>
    </w:p>
    <w:p w:rsidR="00F95E93" w:rsidRPr="00F002AC" w:rsidRDefault="00F95E93" w:rsidP="00F002AC">
      <w:pPr>
        <w:spacing w:after="160" w:line="259" w:lineRule="auto"/>
        <w:rPr>
          <w:rFonts w:eastAsia="Times New Roman"/>
        </w:rPr>
      </w:pPr>
      <w:r w:rsidRPr="00F002AC">
        <w:rPr>
          <w:rFonts w:eastAsia="Times New Roman"/>
          <w:b/>
          <w:sz w:val="24"/>
        </w:rPr>
        <w:t>Teaching and Learning Responsibilities</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To deliver a programme of teaching leading towards assessment of designated skills that is personalised to meet the needs of the class.</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use a variety of delivery methods to stimulate learning, appropriate to student abilities.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prepare and share high quality and appropriate teaching resources.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ensure a high quality learning experience for students that meets internal and external quality standards. </w:t>
      </w:r>
    </w:p>
    <w:p w:rsidR="00F95E93" w:rsidRDefault="00F95E93" w:rsidP="00F95E93">
      <w:pPr>
        <w:pStyle w:val="ListParagraph"/>
        <w:numPr>
          <w:ilvl w:val="0"/>
          <w:numId w:val="12"/>
        </w:numPr>
        <w:spacing w:after="160" w:line="259" w:lineRule="auto"/>
        <w:contextualSpacing w:val="0"/>
        <w:rPr>
          <w:rFonts w:eastAsia="Times New Roman"/>
        </w:rPr>
      </w:pPr>
      <w:r w:rsidRPr="00AB35D1">
        <w:rPr>
          <w:rFonts w:eastAsia="Times New Roman"/>
        </w:rPr>
        <w:t xml:space="preserve">To undertake assessment of students as required by internal and external (e.g. examination boards) procedures. </w:t>
      </w:r>
    </w:p>
    <w:p w:rsidR="00F95E93" w:rsidRDefault="00F95E93" w:rsidP="00F95E93">
      <w:pPr>
        <w:pStyle w:val="ListParagraph"/>
        <w:numPr>
          <w:ilvl w:val="0"/>
          <w:numId w:val="12"/>
        </w:numPr>
        <w:spacing w:after="0" w:line="259" w:lineRule="auto"/>
        <w:contextualSpacing w:val="0"/>
        <w:rPr>
          <w:rFonts w:eastAsia="Times New Roman"/>
        </w:rPr>
      </w:pPr>
      <w:r w:rsidRPr="00AB35D1">
        <w:rPr>
          <w:rFonts w:eastAsia="Times New Roman"/>
        </w:rPr>
        <w:t>Within the guidance presented in the school and Faculty Assessment Policies, and using appropriate I.T. systems, to assess, record and report on the attendance, progress, development and attainment of students.</w:t>
      </w:r>
    </w:p>
    <w:p w:rsidR="00F95E93" w:rsidRPr="00AB35D1" w:rsidRDefault="00F95E93" w:rsidP="00F95E93">
      <w:pPr>
        <w:pStyle w:val="ListParagraph"/>
        <w:spacing w:after="0" w:line="259" w:lineRule="auto"/>
        <w:contextualSpacing w:val="0"/>
        <w:rPr>
          <w:rFonts w:eastAsia="Times New Roman"/>
        </w:rPr>
      </w:pPr>
    </w:p>
    <w:p w:rsidR="00FD51C4" w:rsidRDefault="00FD51C4" w:rsidP="00F95E93">
      <w:pPr>
        <w:spacing w:after="160" w:line="259" w:lineRule="auto"/>
        <w:rPr>
          <w:rFonts w:eastAsia="Times New Roman"/>
          <w:b/>
          <w:bCs/>
          <w:sz w:val="24"/>
          <w:szCs w:val="24"/>
        </w:rPr>
      </w:pPr>
    </w:p>
    <w:p w:rsidR="00FD51C4" w:rsidRDefault="00FD51C4" w:rsidP="00F95E93">
      <w:pPr>
        <w:spacing w:after="160" w:line="259" w:lineRule="auto"/>
        <w:rPr>
          <w:rFonts w:eastAsia="Times New Roman"/>
          <w:b/>
          <w:bCs/>
          <w:sz w:val="24"/>
          <w:szCs w:val="24"/>
        </w:rPr>
      </w:pPr>
    </w:p>
    <w:p w:rsidR="00F95E93" w:rsidRPr="00177CB8" w:rsidRDefault="00F95E93" w:rsidP="00F95E93">
      <w:pPr>
        <w:spacing w:after="160" w:line="259" w:lineRule="auto"/>
        <w:rPr>
          <w:rFonts w:eastAsia="Times New Roman"/>
        </w:rPr>
      </w:pPr>
      <w:r w:rsidRPr="00177CB8">
        <w:rPr>
          <w:rFonts w:eastAsia="Times New Roman"/>
          <w:b/>
          <w:bCs/>
          <w:sz w:val="24"/>
          <w:szCs w:val="24"/>
        </w:rPr>
        <w:lastRenderedPageBreak/>
        <w:t>Personal and Professional Conduct</w:t>
      </w:r>
    </w:p>
    <w:p w:rsidR="00F95E93" w:rsidRPr="00C1355B" w:rsidRDefault="00F95E93" w:rsidP="00F95E93">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F002AC">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F95E93" w:rsidRPr="00C1355B" w:rsidRDefault="00F95E93" w:rsidP="00F95E93">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F002AC" w:rsidRDefault="00F95E93" w:rsidP="00F002AC">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Default="00AD59DD" w:rsidP="00F002AC">
      <w:pPr>
        <w:spacing w:after="160" w:line="259" w:lineRule="auto"/>
        <w:rPr>
          <w:b/>
        </w:rPr>
      </w:pPr>
      <w:r w:rsidRPr="005C3930">
        <w:rPr>
          <w:b/>
        </w:rPr>
        <w:t>Job context and flexibility</w:t>
      </w:r>
    </w:p>
    <w:p w:rsidR="00FB086E" w:rsidRDefault="00FB086E" w:rsidP="00FB086E">
      <w:pPr>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FB086E" w:rsidRDefault="00FB086E" w:rsidP="00FB086E">
      <w:pPr>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r w:rsidR="00612704">
        <w:t xml:space="preserve">  </w:t>
      </w:r>
      <w:r>
        <w:t>Due to the routine of the school, the workload may not be evenly spread throughout the year.  Flexibility of hours, and a flexible attitude and willingness to assist others in the team, when required is necessary.</w:t>
      </w:r>
    </w:p>
    <w:p w:rsidR="00FB086E" w:rsidRDefault="00FB086E" w:rsidP="00FB086E">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FB086E" w:rsidRDefault="00FB086E" w:rsidP="00FB086E">
      <w:pPr>
        <w:jc w:val="both"/>
      </w:pPr>
      <w:r>
        <w:t>This post is exempt from the Rehabilitation of Offenders Act 1974 but Exceptions Order may apply.</w:t>
      </w:r>
    </w:p>
    <w:p w:rsidR="00612704" w:rsidRDefault="005C318D" w:rsidP="00DA75F7">
      <w:pPr>
        <w:jc w:val="both"/>
        <w:rPr>
          <w:b/>
        </w:rPr>
      </w:pPr>
      <w:r w:rsidRPr="005C318D">
        <w:rPr>
          <w:b/>
        </w:rPr>
        <w:t>Science at Springwood</w:t>
      </w:r>
      <w:r>
        <w:rPr>
          <w:b/>
        </w:rPr>
        <w:t xml:space="preserve"> </w:t>
      </w:r>
      <w:r w:rsidR="00DA75F7">
        <w:rPr>
          <w:b/>
        </w:rPr>
        <w:t xml:space="preserve"> </w:t>
      </w:r>
    </w:p>
    <w:p w:rsidR="00B90E62" w:rsidRPr="00210FA5" w:rsidRDefault="005C318D" w:rsidP="00210FA5">
      <w:pPr>
        <w:jc w:val="both"/>
        <w:rPr>
          <w:b/>
          <w:sz w:val="24"/>
          <w:szCs w:val="24"/>
        </w:rPr>
      </w:pPr>
      <w:r w:rsidRPr="00AE4CE2">
        <w:rPr>
          <w:szCs w:val="24"/>
        </w:rPr>
        <w:t xml:space="preserve">Science is a very </w:t>
      </w:r>
      <w:r w:rsidR="00D65103">
        <w:rPr>
          <w:szCs w:val="24"/>
        </w:rPr>
        <w:t xml:space="preserve">large and </w:t>
      </w:r>
      <w:r w:rsidRPr="00AE4CE2">
        <w:rPr>
          <w:szCs w:val="24"/>
        </w:rPr>
        <w:t xml:space="preserve">successful </w:t>
      </w:r>
      <w:r w:rsidR="00D65103">
        <w:rPr>
          <w:szCs w:val="24"/>
        </w:rPr>
        <w:t xml:space="preserve">faculty </w:t>
      </w:r>
      <w:r w:rsidRPr="00AE4CE2">
        <w:rPr>
          <w:szCs w:val="24"/>
        </w:rPr>
        <w:t xml:space="preserve">at </w:t>
      </w:r>
      <w:r w:rsidR="00AE4CE2" w:rsidRPr="00AE4CE2">
        <w:rPr>
          <w:szCs w:val="24"/>
        </w:rPr>
        <w:t>Springwood</w:t>
      </w:r>
      <w:r w:rsidR="00D65103">
        <w:rPr>
          <w:szCs w:val="24"/>
        </w:rPr>
        <w:t xml:space="preserve">.  </w:t>
      </w:r>
      <w:r w:rsidR="0012766D">
        <w:rPr>
          <w:szCs w:val="24"/>
        </w:rPr>
        <w:t xml:space="preserve">We have an established </w:t>
      </w:r>
      <w:r w:rsidR="0012766D" w:rsidRPr="0012766D">
        <w:rPr>
          <w:szCs w:val="24"/>
        </w:rPr>
        <w:t xml:space="preserve">Knowledge Rich </w:t>
      </w:r>
      <w:r w:rsidR="00DA75F7" w:rsidRPr="0012766D">
        <w:rPr>
          <w:szCs w:val="24"/>
        </w:rPr>
        <w:t>Curriculum which</w:t>
      </w:r>
      <w:r w:rsidR="0012766D">
        <w:rPr>
          <w:szCs w:val="24"/>
        </w:rPr>
        <w:t xml:space="preserve"> is fully resourced, </w:t>
      </w:r>
      <w:r w:rsidR="0012766D" w:rsidRPr="0012766D">
        <w:rPr>
          <w:szCs w:val="24"/>
        </w:rPr>
        <w:t>provid</w:t>
      </w:r>
      <w:r w:rsidR="0012766D">
        <w:rPr>
          <w:szCs w:val="24"/>
        </w:rPr>
        <w:t xml:space="preserve">ing Science teachers </w:t>
      </w:r>
      <w:r w:rsidR="0012766D" w:rsidRPr="0012766D">
        <w:rPr>
          <w:szCs w:val="24"/>
        </w:rPr>
        <w:t xml:space="preserve">a consistent set of resources for every lesson and </w:t>
      </w:r>
      <w:r w:rsidR="0012766D">
        <w:rPr>
          <w:szCs w:val="24"/>
        </w:rPr>
        <w:t xml:space="preserve">a </w:t>
      </w:r>
      <w:r w:rsidR="0012766D" w:rsidRPr="0012766D">
        <w:rPr>
          <w:szCs w:val="24"/>
        </w:rPr>
        <w:t xml:space="preserve">structured plan in </w:t>
      </w:r>
      <w:r w:rsidR="0012766D">
        <w:rPr>
          <w:szCs w:val="24"/>
        </w:rPr>
        <w:t xml:space="preserve">a </w:t>
      </w:r>
      <w:r w:rsidR="0012766D" w:rsidRPr="0012766D">
        <w:rPr>
          <w:szCs w:val="24"/>
        </w:rPr>
        <w:t>common format.</w:t>
      </w:r>
      <w:r w:rsidR="0012766D">
        <w:rPr>
          <w:szCs w:val="24"/>
        </w:rPr>
        <w:t xml:space="preserve">  </w:t>
      </w:r>
      <w:r w:rsidR="00AE4CE2">
        <w:rPr>
          <w:szCs w:val="24"/>
        </w:rPr>
        <w:t xml:space="preserve">We </w:t>
      </w:r>
      <w:r w:rsidR="00D65103">
        <w:rPr>
          <w:szCs w:val="24"/>
        </w:rPr>
        <w:t xml:space="preserve">offer </w:t>
      </w:r>
      <w:r w:rsidR="00AE4CE2">
        <w:rPr>
          <w:szCs w:val="24"/>
        </w:rPr>
        <w:t xml:space="preserve">Triple Science at GCSE and a wide range of courses at Key Stage 5 including A Level Biology, Chemistry, Physics and BTEC </w:t>
      </w:r>
      <w:r w:rsidR="001D6F1D">
        <w:rPr>
          <w:szCs w:val="24"/>
        </w:rPr>
        <w:t xml:space="preserve">Medical </w:t>
      </w:r>
      <w:bookmarkStart w:id="0" w:name="_GoBack"/>
      <w:bookmarkEnd w:id="0"/>
      <w:r w:rsidR="00AE4CE2">
        <w:rPr>
          <w:szCs w:val="24"/>
        </w:rPr>
        <w:t>Science.</w:t>
      </w:r>
      <w:r w:rsidR="006A3F19">
        <w:rPr>
          <w:szCs w:val="24"/>
        </w:rPr>
        <w:t xml:space="preserve"> </w:t>
      </w:r>
      <w:r w:rsidR="00D65103">
        <w:rPr>
          <w:szCs w:val="24"/>
        </w:rPr>
        <w:t xml:space="preserve"> </w:t>
      </w:r>
      <w:r w:rsidR="006A3F19">
        <w:rPr>
          <w:szCs w:val="24"/>
        </w:rPr>
        <w:t xml:space="preserve">Record results in recent years has seen </w:t>
      </w:r>
      <w:r w:rsidR="0012766D">
        <w:rPr>
          <w:szCs w:val="24"/>
        </w:rPr>
        <w:t>student</w:t>
      </w:r>
      <w:r w:rsidR="006A3F19">
        <w:rPr>
          <w:szCs w:val="24"/>
        </w:rPr>
        <w:t xml:space="preserve"> numbers </w:t>
      </w:r>
      <w:r w:rsidR="00D65103">
        <w:rPr>
          <w:szCs w:val="24"/>
        </w:rPr>
        <w:t xml:space="preserve">grow </w:t>
      </w:r>
      <w:r w:rsidR="006A3F19">
        <w:rPr>
          <w:szCs w:val="24"/>
        </w:rPr>
        <w:t xml:space="preserve">with 200+ students </w:t>
      </w:r>
      <w:r w:rsidR="0012766D">
        <w:rPr>
          <w:szCs w:val="24"/>
        </w:rPr>
        <w:t xml:space="preserve">currently </w:t>
      </w:r>
      <w:r w:rsidR="006A3F19">
        <w:rPr>
          <w:szCs w:val="24"/>
        </w:rPr>
        <w:t xml:space="preserve">following a Science pathway at Key Stage 5. </w:t>
      </w:r>
      <w:r w:rsidR="00AE4CE2">
        <w:rPr>
          <w:szCs w:val="24"/>
        </w:rPr>
        <w:t xml:space="preserve"> </w:t>
      </w:r>
      <w:r w:rsidR="0012766D">
        <w:rPr>
          <w:szCs w:val="24"/>
        </w:rPr>
        <w:t xml:space="preserve">There are currently 15 Science teachers </w:t>
      </w:r>
      <w:r w:rsidR="00AE4CE2" w:rsidRPr="00AE4CE2">
        <w:rPr>
          <w:szCs w:val="24"/>
        </w:rPr>
        <w:t>with dedicated technicians for each of the sciences who allow us to embed practical work into every aspect of our courses.</w:t>
      </w:r>
      <w:r w:rsidR="00DA75F7">
        <w:rPr>
          <w:szCs w:val="24"/>
        </w:rPr>
        <w:t xml:space="preserve"> </w:t>
      </w:r>
      <w:r w:rsidR="00DA75F7" w:rsidRPr="00DA75F7">
        <w:rPr>
          <w:szCs w:val="24"/>
        </w:rPr>
        <w:t>All teachers have their own specialist classroom, which is well-equipped including access to a visualiser and a range of excellent scientific equipment.</w:t>
      </w:r>
    </w:p>
    <w:p w:rsidR="00B90E62" w:rsidRDefault="00B90E62" w:rsidP="005408E7">
      <w:pPr>
        <w:pStyle w:val="ListParagraph"/>
        <w:ind w:hanging="720"/>
        <w:jc w:val="center"/>
        <w:rPr>
          <w:b/>
          <w:sz w:val="24"/>
          <w:szCs w:val="24"/>
        </w:rPr>
      </w:pPr>
    </w:p>
    <w:p w:rsidR="00532CB2" w:rsidRDefault="00AD59DD" w:rsidP="005408E7">
      <w:pPr>
        <w:pStyle w:val="ListParagraph"/>
        <w:ind w:hanging="720"/>
        <w:jc w:val="center"/>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5F722B" w:rsidRDefault="005408E7" w:rsidP="008149D2">
            <w:pPr>
              <w:spacing w:after="0" w:line="240" w:lineRule="auto"/>
            </w:pPr>
            <w:r>
              <w:t>Qualified Teacher Status</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proofErr w:type="spellStart"/>
            <w:r w:rsidRPr="00EB4221">
              <w:rPr>
                <w:sz w:val="20"/>
              </w:rPr>
              <w:t>Appl</w:t>
            </w:r>
            <w:proofErr w:type="spellEnd"/>
          </w:p>
        </w:tc>
      </w:tr>
      <w:tr w:rsidR="005408E7" w:rsidRPr="005F722B" w:rsidTr="00C70077">
        <w:trPr>
          <w:trHeight w:val="275"/>
        </w:trPr>
        <w:tc>
          <w:tcPr>
            <w:tcW w:w="5807" w:type="dxa"/>
            <w:vAlign w:val="center"/>
          </w:tcPr>
          <w:p w:rsidR="005408E7" w:rsidRDefault="005408E7" w:rsidP="008149D2">
            <w:pPr>
              <w:spacing w:after="0" w:line="240" w:lineRule="auto"/>
            </w:pPr>
            <w:r>
              <w:t>Educated to Degree Level</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Default="005408E7" w:rsidP="008149D2">
            <w:pPr>
              <w:spacing w:after="0" w:line="240" w:lineRule="auto"/>
            </w:pPr>
            <w:r>
              <w:t>Evidence of CPD linked to curriculum development</w:t>
            </w:r>
          </w:p>
        </w:tc>
        <w:tc>
          <w:tcPr>
            <w:tcW w:w="1109" w:type="dxa"/>
            <w:vAlign w:val="center"/>
          </w:tcPr>
          <w:p w:rsidR="005408E7" w:rsidRPr="00532CB2" w:rsidRDefault="005408E7" w:rsidP="008149D2">
            <w:pPr>
              <w:spacing w:after="0" w:line="240" w:lineRule="auto"/>
              <w:ind w:left="643"/>
              <w:jc w:val="center"/>
              <w:rPr>
                <w:u w:val="single"/>
              </w:rPr>
            </w:pPr>
          </w:p>
        </w:tc>
        <w:tc>
          <w:tcPr>
            <w:tcW w:w="1159" w:type="dxa"/>
            <w:vAlign w:val="center"/>
          </w:tcPr>
          <w:p w:rsidR="005408E7" w:rsidRPr="005F722B" w:rsidRDefault="005408E7" w:rsidP="008149D2">
            <w:pPr>
              <w:spacing w:after="0" w:line="240" w:lineRule="auto"/>
              <w:jc w:val="center"/>
              <w:rPr>
                <w:u w:val="single"/>
              </w:rPr>
            </w:pPr>
            <w:r w:rsidRPr="00DA761A">
              <w:rPr>
                <w:sz w:val="20"/>
              </w:rPr>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5408E7" w:rsidP="008149D2">
            <w:pPr>
              <w:spacing w:after="0" w:line="240" w:lineRule="auto"/>
            </w:pPr>
            <w:r w:rsidRPr="00C70077">
              <w:t>A record of successful teaching at KS3 and KS4</w:t>
            </w:r>
          </w:p>
        </w:tc>
        <w:tc>
          <w:tcPr>
            <w:tcW w:w="1112" w:type="dxa"/>
            <w:vAlign w:val="center"/>
          </w:tcPr>
          <w:p w:rsidR="005408E7" w:rsidRPr="005F722B" w:rsidRDefault="005408E7" w:rsidP="008149D2">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restart"/>
            <w:vAlign w:val="center"/>
          </w:tcPr>
          <w:p w:rsidR="005408E7" w:rsidRPr="00B02107" w:rsidRDefault="005408E7" w:rsidP="008149D2">
            <w:pPr>
              <w:spacing w:after="0" w:line="240" w:lineRule="auto"/>
              <w:jc w:val="center"/>
              <w:rPr>
                <w:sz w:val="20"/>
                <w:szCs w:val="20"/>
              </w:rPr>
            </w:pPr>
            <w:proofErr w:type="spellStart"/>
            <w:r w:rsidRPr="00B02107">
              <w:rPr>
                <w:sz w:val="20"/>
                <w:szCs w:val="20"/>
              </w:rPr>
              <w:t>Appl</w:t>
            </w:r>
            <w:proofErr w:type="spellEnd"/>
          </w:p>
        </w:tc>
      </w:tr>
      <w:tr w:rsidR="005408E7" w:rsidRPr="005F722B" w:rsidTr="00C70077">
        <w:tc>
          <w:tcPr>
            <w:tcW w:w="5790" w:type="dxa"/>
          </w:tcPr>
          <w:p w:rsidR="005408E7" w:rsidRPr="00C70077" w:rsidRDefault="005408E7" w:rsidP="008149D2">
            <w:pPr>
              <w:spacing w:after="0" w:line="240" w:lineRule="auto"/>
            </w:pPr>
            <w:r w:rsidRPr="00C70077">
              <w:t>Significant teaching experience</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effective management of student behaviour</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8149D2">
            <w:pPr>
              <w:spacing w:after="0" w:line="240" w:lineRule="auto"/>
              <w:jc w:val="center"/>
              <w:rPr>
                <w:sz w:val="20"/>
              </w:rP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Experience of working in a team</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5408E7">
            <w:pPr>
              <w:spacing w:after="0" w:line="240" w:lineRule="auto"/>
              <w:jc w:val="center"/>
              <w:rPr>
                <w:sz w:val="20"/>
              </w:rPr>
            </w:pPr>
          </w:p>
        </w:tc>
        <w:tc>
          <w:tcPr>
            <w:tcW w:w="1247" w:type="dxa"/>
            <w:vMerge/>
            <w:vAlign w:val="center"/>
          </w:tcPr>
          <w:p w:rsidR="005408E7" w:rsidRPr="00B02107" w:rsidRDefault="005408E7" w:rsidP="005408E7">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Contribution to school beyond the classroom</w:t>
            </w:r>
          </w:p>
        </w:tc>
        <w:tc>
          <w:tcPr>
            <w:tcW w:w="1112" w:type="dxa"/>
            <w:vAlign w:val="center"/>
          </w:tcPr>
          <w:p w:rsidR="005408E7" w:rsidRPr="005F722B" w:rsidRDefault="005408E7" w:rsidP="005408E7">
            <w:pPr>
              <w:spacing w:after="0" w:line="240" w:lineRule="auto"/>
              <w:jc w:val="center"/>
            </w:pPr>
          </w:p>
        </w:tc>
        <w:tc>
          <w:tcPr>
            <w:tcW w:w="1156" w:type="dxa"/>
            <w:vAlign w:val="center"/>
          </w:tcPr>
          <w:p w:rsidR="005408E7" w:rsidRPr="005F722B" w:rsidRDefault="005408E7" w:rsidP="005408E7">
            <w:pPr>
              <w:spacing w:after="0" w:line="240" w:lineRule="auto"/>
              <w:jc w:val="center"/>
            </w:pPr>
            <w:r w:rsidRPr="00DA761A">
              <w:rPr>
                <w:sz w:val="20"/>
              </w:rPr>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C70077" w:rsidRPr="005408E7" w:rsidTr="00C70077">
        <w:tc>
          <w:tcPr>
            <w:tcW w:w="5807" w:type="dxa"/>
          </w:tcPr>
          <w:p w:rsidR="00C70077" w:rsidRPr="00C70077" w:rsidRDefault="00C70077" w:rsidP="00C70077">
            <w:pPr>
              <w:spacing w:after="0"/>
            </w:pPr>
            <w:r w:rsidRPr="00C70077">
              <w:t>Ability to form strong working relationships with children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restart"/>
            <w:vAlign w:val="center"/>
          </w:tcPr>
          <w:p w:rsidR="00C70077" w:rsidRPr="005408E7" w:rsidRDefault="00C70077" w:rsidP="00C70077">
            <w:pPr>
              <w:spacing w:after="0" w:line="240" w:lineRule="auto"/>
              <w:jc w:val="center"/>
            </w:pPr>
            <w:proofErr w:type="spellStart"/>
            <w:r w:rsidRPr="005408E7">
              <w:rPr>
                <w:sz w:val="20"/>
              </w:rPr>
              <w:t>Appl</w:t>
            </w:r>
            <w:proofErr w:type="spellEnd"/>
            <w:r w:rsidRPr="005408E7">
              <w:rPr>
                <w:sz w:val="20"/>
              </w:rPr>
              <w:t>/Int</w:t>
            </w:r>
            <w:r>
              <w:rPr>
                <w:sz w:val="20"/>
              </w:rPr>
              <w:t>/ref</w:t>
            </w:r>
          </w:p>
        </w:tc>
      </w:tr>
      <w:tr w:rsidR="00C70077" w:rsidRPr="005408E7" w:rsidTr="00C70077">
        <w:tc>
          <w:tcPr>
            <w:tcW w:w="5807" w:type="dxa"/>
          </w:tcPr>
          <w:p w:rsidR="00C70077" w:rsidRPr="00C70077" w:rsidRDefault="00C70077" w:rsidP="00C70077">
            <w:pPr>
              <w:spacing w:after="0"/>
            </w:pPr>
            <w:r w:rsidRPr="00C70077">
              <w:t>An understanding of the use of data in promoting pupil achievement and attainment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Skills and knowledge to deal with student safety and behaviour</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ign w:val="center"/>
          </w:tcPr>
          <w:p w:rsidR="00C70077" w:rsidRPr="005408E7" w:rsidRDefault="00C70077" w:rsidP="00C70077">
            <w:pPr>
              <w:spacing w:after="0" w:line="240" w:lineRule="auto"/>
              <w:jc w:val="center"/>
              <w:rPr>
                <w:sz w:val="20"/>
              </w:rPr>
            </w:pPr>
          </w:p>
        </w:tc>
      </w:tr>
      <w:tr w:rsidR="00C70077" w:rsidRPr="005408E7" w:rsidTr="00C70077">
        <w:tc>
          <w:tcPr>
            <w:tcW w:w="5807" w:type="dxa"/>
          </w:tcPr>
          <w:p w:rsidR="00C70077" w:rsidRPr="00C70077" w:rsidRDefault="00C70077" w:rsidP="00C70077">
            <w:pPr>
              <w:spacing w:after="0"/>
            </w:pPr>
            <w:r w:rsidRPr="00C70077">
              <w:t>Setting high standards to staff and students by personal example</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gain parental support and co-operation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An understanding of the ECM agenda</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work effectively under pressure</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prioritise and meet deadlines</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Commitment to continued personal development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focus on standards and the belief that all students can succeed given the right opportunity and support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Demonstrate a commitment to equal opportunities</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achieve value for money within the designated budget</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IT literate.</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C70077" w:rsidRPr="00895D26" w:rsidTr="00C70077">
        <w:tc>
          <w:tcPr>
            <w:tcW w:w="5807" w:type="dxa"/>
          </w:tcPr>
          <w:p w:rsidR="00C70077" w:rsidRPr="00AD3FAD" w:rsidRDefault="00C70077" w:rsidP="00C70077">
            <w:pPr>
              <w:spacing w:after="0"/>
            </w:pPr>
            <w:r w:rsidRPr="00AD3FAD">
              <w:t>Ambition for self and others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val="restart"/>
            <w:vAlign w:val="center"/>
          </w:tcPr>
          <w:p w:rsidR="00C70077" w:rsidRPr="00895D26" w:rsidRDefault="00C70077" w:rsidP="00C70077">
            <w:pPr>
              <w:spacing w:after="0" w:line="240" w:lineRule="auto"/>
              <w:jc w:val="center"/>
            </w:pPr>
            <w:proofErr w:type="spellStart"/>
            <w:r>
              <w:rPr>
                <w:sz w:val="20"/>
              </w:rPr>
              <w:t>Appl</w:t>
            </w:r>
            <w:proofErr w:type="spellEnd"/>
            <w:r>
              <w:rPr>
                <w:sz w:val="20"/>
              </w:rPr>
              <w:t>/</w:t>
            </w:r>
            <w:r w:rsidRPr="00895D26">
              <w:rPr>
                <w:sz w:val="20"/>
              </w:rPr>
              <w:t>Int/Ref</w:t>
            </w:r>
          </w:p>
        </w:tc>
      </w:tr>
      <w:tr w:rsidR="00AD3FAD" w:rsidRPr="00895D26" w:rsidTr="00C70077">
        <w:tc>
          <w:tcPr>
            <w:tcW w:w="5807" w:type="dxa"/>
          </w:tcPr>
          <w:p w:rsidR="00AD3FAD" w:rsidRPr="00AD3FAD" w:rsidRDefault="00AD3FAD" w:rsidP="00C70077">
            <w:pPr>
              <w:spacing w:after="0"/>
            </w:pPr>
            <w:r w:rsidRPr="00AD3FAD">
              <w:t>Positive attitude to work</w:t>
            </w:r>
          </w:p>
        </w:tc>
        <w:tc>
          <w:tcPr>
            <w:tcW w:w="1113" w:type="dxa"/>
            <w:vAlign w:val="center"/>
          </w:tcPr>
          <w:p w:rsidR="00AD3FAD" w:rsidRPr="00895D26" w:rsidRDefault="00AD3FAD" w:rsidP="00C70077">
            <w:pPr>
              <w:spacing w:after="0" w:line="240" w:lineRule="auto"/>
              <w:jc w:val="center"/>
              <w:rPr>
                <w:sz w:val="20"/>
              </w:rPr>
            </w:pPr>
            <w:r w:rsidRPr="00895D26">
              <w:rPr>
                <w:sz w:val="20"/>
              </w:rPr>
              <w:sym w:font="Wingdings" w:char="F0FC"/>
            </w:r>
          </w:p>
        </w:tc>
        <w:tc>
          <w:tcPr>
            <w:tcW w:w="1156" w:type="dxa"/>
            <w:vAlign w:val="center"/>
          </w:tcPr>
          <w:p w:rsidR="00AD3FAD" w:rsidRPr="00895D26" w:rsidRDefault="00AD3FAD" w:rsidP="00C70077">
            <w:pPr>
              <w:spacing w:after="0" w:line="240" w:lineRule="auto"/>
              <w:jc w:val="center"/>
            </w:pPr>
          </w:p>
        </w:tc>
        <w:tc>
          <w:tcPr>
            <w:tcW w:w="1246" w:type="dxa"/>
            <w:vMerge/>
            <w:vAlign w:val="center"/>
          </w:tcPr>
          <w:p w:rsidR="00AD3FAD" w:rsidRDefault="00AD3FAD" w:rsidP="00C70077">
            <w:pPr>
              <w:spacing w:after="0" w:line="240" w:lineRule="auto"/>
              <w:jc w:val="center"/>
              <w:rPr>
                <w:sz w:val="20"/>
              </w:rPr>
            </w:pPr>
          </w:p>
        </w:tc>
      </w:tr>
      <w:tr w:rsidR="00FB086E" w:rsidRPr="00895D26" w:rsidTr="00C70077">
        <w:tc>
          <w:tcPr>
            <w:tcW w:w="5807" w:type="dxa"/>
          </w:tcPr>
          <w:p w:rsidR="00FB086E" w:rsidRPr="00AD3FAD" w:rsidRDefault="00FB086E" w:rsidP="00C70077">
            <w:pPr>
              <w:spacing w:after="0"/>
            </w:pPr>
            <w:r>
              <w:t>S</w:t>
            </w:r>
            <w:r w:rsidRPr="000A1EE3">
              <w:t xml:space="preserve">upporting positive mental health </w:t>
            </w:r>
            <w:r>
              <w:t>within the school</w:t>
            </w:r>
          </w:p>
        </w:tc>
        <w:tc>
          <w:tcPr>
            <w:tcW w:w="1113" w:type="dxa"/>
            <w:vAlign w:val="center"/>
          </w:tcPr>
          <w:p w:rsidR="00FB086E" w:rsidRPr="00895D26" w:rsidRDefault="00FB086E" w:rsidP="00C70077">
            <w:pPr>
              <w:spacing w:after="0" w:line="240" w:lineRule="auto"/>
              <w:jc w:val="center"/>
              <w:rPr>
                <w:sz w:val="20"/>
              </w:rPr>
            </w:pPr>
            <w:r w:rsidRPr="00895D26">
              <w:rPr>
                <w:sz w:val="20"/>
              </w:rPr>
              <w:sym w:font="Wingdings" w:char="F0FC"/>
            </w:r>
          </w:p>
        </w:tc>
        <w:tc>
          <w:tcPr>
            <w:tcW w:w="1156" w:type="dxa"/>
            <w:vAlign w:val="center"/>
          </w:tcPr>
          <w:p w:rsidR="00FB086E" w:rsidRPr="00895D26" w:rsidRDefault="00FB086E" w:rsidP="00C70077">
            <w:pPr>
              <w:spacing w:after="0" w:line="240" w:lineRule="auto"/>
              <w:jc w:val="center"/>
            </w:pPr>
          </w:p>
        </w:tc>
        <w:tc>
          <w:tcPr>
            <w:tcW w:w="1246" w:type="dxa"/>
            <w:vMerge/>
            <w:vAlign w:val="center"/>
          </w:tcPr>
          <w:p w:rsidR="00FB086E" w:rsidRDefault="00FB086E" w:rsidP="00C70077">
            <w:pPr>
              <w:spacing w:after="0" w:line="240" w:lineRule="auto"/>
              <w:jc w:val="center"/>
              <w:rPr>
                <w:sz w:val="20"/>
              </w:rPr>
            </w:pPr>
          </w:p>
        </w:tc>
      </w:tr>
      <w:tr w:rsidR="00C70077" w:rsidRPr="00895D26" w:rsidTr="00C70077">
        <w:tc>
          <w:tcPr>
            <w:tcW w:w="5807" w:type="dxa"/>
          </w:tcPr>
          <w:p w:rsidR="00C70077" w:rsidRPr="00AD3FAD" w:rsidRDefault="00C70077" w:rsidP="00C70077">
            <w:pPr>
              <w:spacing w:after="0"/>
            </w:pPr>
            <w:r w:rsidRPr="00AD3FAD">
              <w:t xml:space="preserve">Genuine concern for others             </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AD3FAD" w:rsidRDefault="00C70077" w:rsidP="00C70077">
            <w:pPr>
              <w:spacing w:after="0"/>
            </w:pPr>
            <w:r w:rsidRPr="00AD3FAD">
              <w:t>Decisive, determined and self-confident</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AD3FAD" w:rsidRDefault="00C70077" w:rsidP="00C70077">
            <w:pPr>
              <w:spacing w:after="0"/>
            </w:pPr>
            <w:r w:rsidRPr="00AD3FAD">
              <w:t>Integrity, trustworthy, honest and open</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AD3FAD" w:rsidRDefault="00C70077" w:rsidP="00C70077">
            <w:pPr>
              <w:spacing w:after="0"/>
            </w:pPr>
            <w:r w:rsidRPr="00AD3FAD">
              <w:t>Accessible and approachable</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AD3FAD" w:rsidRDefault="00C70077" w:rsidP="00C70077">
            <w:pPr>
              <w:spacing w:after="0"/>
            </w:pPr>
            <w:r w:rsidRPr="00AD3FAD">
              <w:t>Excellent attendance and punctuality</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AD3FAD" w:rsidRDefault="00C70077" w:rsidP="00C70077">
            <w:pPr>
              <w:spacing w:after="0"/>
            </w:pPr>
            <w:r w:rsidRPr="00AD3FAD">
              <w:t>Excellent interpersonal skills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bl>
    <w:p w:rsidR="00AD59DD" w:rsidRPr="00F002AC" w:rsidRDefault="00AD59DD" w:rsidP="00F57205">
      <w:pPr>
        <w:tabs>
          <w:tab w:val="left" w:pos="3686"/>
        </w:tabs>
        <w:jc w:val="center"/>
        <w:rPr>
          <w:szCs w:val="24"/>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AD59DD" w:rsidRPr="00F002AC" w:rsidSect="00603BD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C4" w:rsidRDefault="006509C4" w:rsidP="006509C4">
      <w:pPr>
        <w:spacing w:after="0" w:line="240" w:lineRule="auto"/>
      </w:pPr>
      <w:r>
        <w:separator/>
      </w:r>
    </w:p>
  </w:endnote>
  <w:endnote w:type="continuationSeparator" w:id="0">
    <w:p w:rsidR="006509C4" w:rsidRDefault="006509C4" w:rsidP="0065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9C4" w:rsidRDefault="00582862" w:rsidP="006509C4">
    <w:pPr>
      <w:pStyle w:val="Footer"/>
      <w:jc w:val="right"/>
    </w:pP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C4" w:rsidRDefault="006509C4" w:rsidP="006509C4">
      <w:pPr>
        <w:spacing w:after="0" w:line="240" w:lineRule="auto"/>
      </w:pPr>
      <w:r>
        <w:separator/>
      </w:r>
    </w:p>
  </w:footnote>
  <w:footnote w:type="continuationSeparator" w:id="0">
    <w:p w:rsidR="006509C4" w:rsidRDefault="006509C4" w:rsidP="00650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20516D0"/>
    <w:multiLevelType w:val="hybridMultilevel"/>
    <w:tmpl w:val="C31A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10"/>
  </w:num>
  <w:num w:numId="7">
    <w:abstractNumId w:val="7"/>
  </w:num>
  <w:num w:numId="8">
    <w:abstractNumId w:val="8"/>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1651"/>
    <w:rsid w:val="001216DD"/>
    <w:rsid w:val="0012766D"/>
    <w:rsid w:val="001A22BA"/>
    <w:rsid w:val="001C5247"/>
    <w:rsid w:val="001D6F1D"/>
    <w:rsid w:val="00210FA5"/>
    <w:rsid w:val="00214125"/>
    <w:rsid w:val="00260E2A"/>
    <w:rsid w:val="00266901"/>
    <w:rsid w:val="002B2D70"/>
    <w:rsid w:val="003A797D"/>
    <w:rsid w:val="003E1F8C"/>
    <w:rsid w:val="003F30D6"/>
    <w:rsid w:val="004268AD"/>
    <w:rsid w:val="004613E4"/>
    <w:rsid w:val="0046555C"/>
    <w:rsid w:val="00475C7C"/>
    <w:rsid w:val="00494EF3"/>
    <w:rsid w:val="004C2480"/>
    <w:rsid w:val="00532CB2"/>
    <w:rsid w:val="005408E7"/>
    <w:rsid w:val="00582862"/>
    <w:rsid w:val="005C318D"/>
    <w:rsid w:val="00603BDC"/>
    <w:rsid w:val="00612704"/>
    <w:rsid w:val="006509C4"/>
    <w:rsid w:val="006A3F19"/>
    <w:rsid w:val="006E60D0"/>
    <w:rsid w:val="007062CB"/>
    <w:rsid w:val="00782815"/>
    <w:rsid w:val="00895D26"/>
    <w:rsid w:val="008C0B16"/>
    <w:rsid w:val="00932507"/>
    <w:rsid w:val="00962A6E"/>
    <w:rsid w:val="009A0777"/>
    <w:rsid w:val="009B3E55"/>
    <w:rsid w:val="009C680C"/>
    <w:rsid w:val="00A037F6"/>
    <w:rsid w:val="00A209CB"/>
    <w:rsid w:val="00AB4C24"/>
    <w:rsid w:val="00AC58BD"/>
    <w:rsid w:val="00AD3FAD"/>
    <w:rsid w:val="00AD59DD"/>
    <w:rsid w:val="00AE4CE2"/>
    <w:rsid w:val="00B332F5"/>
    <w:rsid w:val="00B873A7"/>
    <w:rsid w:val="00B90E62"/>
    <w:rsid w:val="00B94293"/>
    <w:rsid w:val="00BB4A3B"/>
    <w:rsid w:val="00BF53CC"/>
    <w:rsid w:val="00C662F9"/>
    <w:rsid w:val="00C70077"/>
    <w:rsid w:val="00D4113F"/>
    <w:rsid w:val="00D65103"/>
    <w:rsid w:val="00DA75F7"/>
    <w:rsid w:val="00DB4490"/>
    <w:rsid w:val="00DF2C36"/>
    <w:rsid w:val="00E15590"/>
    <w:rsid w:val="00E409FB"/>
    <w:rsid w:val="00E57694"/>
    <w:rsid w:val="00E849D4"/>
    <w:rsid w:val="00E90E19"/>
    <w:rsid w:val="00EC7FEC"/>
    <w:rsid w:val="00ED2B7E"/>
    <w:rsid w:val="00F002AC"/>
    <w:rsid w:val="00F57205"/>
    <w:rsid w:val="00F95E93"/>
    <w:rsid w:val="00FB086E"/>
    <w:rsid w:val="00FB3093"/>
    <w:rsid w:val="00FD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DD3D"/>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Header">
    <w:name w:val="header"/>
    <w:basedOn w:val="Normal"/>
    <w:link w:val="HeaderChar"/>
    <w:uiPriority w:val="99"/>
    <w:unhideWhenUsed/>
    <w:rsid w:val="00650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C4"/>
    <w:rPr>
      <w:rFonts w:ascii="Calibri" w:eastAsia="Calibri" w:hAnsi="Calibri" w:cs="Times New Roman"/>
    </w:rPr>
  </w:style>
  <w:style w:type="paragraph" w:styleId="Footer">
    <w:name w:val="footer"/>
    <w:basedOn w:val="Normal"/>
    <w:link w:val="FooterChar"/>
    <w:uiPriority w:val="99"/>
    <w:unhideWhenUsed/>
    <w:rsid w:val="00650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77629">
      <w:bodyDiv w:val="1"/>
      <w:marLeft w:val="0"/>
      <w:marRight w:val="0"/>
      <w:marTop w:val="0"/>
      <w:marBottom w:val="0"/>
      <w:divBdr>
        <w:top w:val="none" w:sz="0" w:space="0" w:color="auto"/>
        <w:left w:val="none" w:sz="0" w:space="0" w:color="auto"/>
        <w:bottom w:val="none" w:sz="0" w:space="0" w:color="auto"/>
        <w:right w:val="none" w:sz="0" w:space="0" w:color="auto"/>
      </w:divBdr>
      <w:divsChild>
        <w:div w:id="23482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THOMPSON Richard</cp:lastModifiedBy>
  <cp:revision>3</cp:revision>
  <dcterms:created xsi:type="dcterms:W3CDTF">2024-09-24T07:26:00Z</dcterms:created>
  <dcterms:modified xsi:type="dcterms:W3CDTF">2024-09-24T07:27:00Z</dcterms:modified>
</cp:coreProperties>
</file>