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381D" w:rsidRDefault="00F22E43">
      <w:pPr>
        <w:widowControl w:val="0"/>
        <w:spacing w:line="240" w:lineRule="auto"/>
        <w:jc w:val="center"/>
        <w:rPr>
          <w:b/>
          <w:sz w:val="32"/>
          <w:szCs w:val="32"/>
        </w:rPr>
      </w:pPr>
      <w:r>
        <w:rPr>
          <w:b/>
          <w:sz w:val="32"/>
          <w:szCs w:val="32"/>
        </w:rPr>
        <w:t>Classroom Teacher</w:t>
      </w:r>
    </w:p>
    <w:p w:rsidR="0078381D" w:rsidRDefault="0078381D">
      <w:pPr>
        <w:widowControl w:val="0"/>
        <w:spacing w:line="240" w:lineRule="auto"/>
        <w:jc w:val="center"/>
        <w:rPr>
          <w:rFonts w:ascii="Verdana" w:eastAsia="Verdana" w:hAnsi="Verdana" w:cs="Verdana"/>
          <w:b/>
        </w:rPr>
      </w:pPr>
    </w:p>
    <w:tbl>
      <w:tblPr>
        <w:tblStyle w:val="a"/>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260"/>
      </w:tblGrid>
      <w:tr w:rsidR="0078381D">
        <w:trPr>
          <w:jc w:val="center"/>
        </w:trPr>
        <w:tc>
          <w:tcPr>
            <w:tcW w:w="2940" w:type="dxa"/>
            <w:shd w:val="clear" w:color="auto" w:fill="auto"/>
            <w:tcMar>
              <w:top w:w="100" w:type="dxa"/>
              <w:left w:w="100" w:type="dxa"/>
              <w:bottom w:w="100" w:type="dxa"/>
              <w:right w:w="100" w:type="dxa"/>
            </w:tcMar>
          </w:tcPr>
          <w:p w:rsidR="0078381D" w:rsidRPr="009F1ECC" w:rsidRDefault="001E7527">
            <w:pPr>
              <w:widowControl w:val="0"/>
              <w:pBdr>
                <w:top w:val="nil"/>
                <w:left w:val="nil"/>
                <w:bottom w:val="nil"/>
                <w:right w:val="nil"/>
                <w:between w:val="nil"/>
              </w:pBdr>
              <w:spacing w:line="240" w:lineRule="auto"/>
              <w:rPr>
                <w:b/>
                <w:sz w:val="20"/>
                <w:szCs w:val="20"/>
              </w:rPr>
            </w:pPr>
            <w:r w:rsidRPr="009F1ECC">
              <w:rPr>
                <w:b/>
                <w:sz w:val="20"/>
                <w:szCs w:val="20"/>
              </w:rPr>
              <w:t>Reports to:</w:t>
            </w:r>
          </w:p>
        </w:tc>
        <w:tc>
          <w:tcPr>
            <w:tcW w:w="7260" w:type="dxa"/>
            <w:shd w:val="clear" w:color="auto" w:fill="auto"/>
            <w:tcMar>
              <w:top w:w="100" w:type="dxa"/>
              <w:left w:w="100" w:type="dxa"/>
              <w:bottom w:w="100" w:type="dxa"/>
              <w:right w:w="100" w:type="dxa"/>
            </w:tcMar>
          </w:tcPr>
          <w:p w:rsidR="0078381D" w:rsidRPr="009F1ECC" w:rsidRDefault="00F22E43">
            <w:pPr>
              <w:widowControl w:val="0"/>
              <w:pBdr>
                <w:top w:val="nil"/>
                <w:left w:val="nil"/>
                <w:bottom w:val="nil"/>
                <w:right w:val="nil"/>
                <w:between w:val="nil"/>
              </w:pBdr>
              <w:spacing w:line="240" w:lineRule="auto"/>
              <w:rPr>
                <w:sz w:val="20"/>
                <w:szCs w:val="20"/>
              </w:rPr>
            </w:pPr>
            <w:r>
              <w:rPr>
                <w:sz w:val="20"/>
                <w:szCs w:val="20"/>
              </w:rPr>
              <w:t>Faculty/Subject Leader</w:t>
            </w:r>
          </w:p>
        </w:tc>
      </w:tr>
      <w:tr w:rsidR="0078381D">
        <w:trPr>
          <w:jc w:val="center"/>
        </w:trPr>
        <w:tc>
          <w:tcPr>
            <w:tcW w:w="2940" w:type="dxa"/>
            <w:shd w:val="clear" w:color="auto" w:fill="auto"/>
            <w:tcMar>
              <w:top w:w="100" w:type="dxa"/>
              <w:left w:w="100" w:type="dxa"/>
              <w:bottom w:w="100" w:type="dxa"/>
              <w:right w:w="100" w:type="dxa"/>
            </w:tcMar>
          </w:tcPr>
          <w:p w:rsidR="0078381D" w:rsidRPr="009F1ECC" w:rsidRDefault="001E7527">
            <w:pPr>
              <w:widowControl w:val="0"/>
              <w:pBdr>
                <w:top w:val="nil"/>
                <w:left w:val="nil"/>
                <w:bottom w:val="nil"/>
                <w:right w:val="nil"/>
                <w:between w:val="nil"/>
              </w:pBdr>
              <w:spacing w:line="240" w:lineRule="auto"/>
              <w:rPr>
                <w:b/>
                <w:sz w:val="20"/>
                <w:szCs w:val="20"/>
              </w:rPr>
            </w:pPr>
            <w:r w:rsidRPr="009F1ECC">
              <w:rPr>
                <w:b/>
                <w:sz w:val="20"/>
                <w:szCs w:val="20"/>
              </w:rPr>
              <w:t>Salary/Grade:</w:t>
            </w:r>
          </w:p>
        </w:tc>
        <w:tc>
          <w:tcPr>
            <w:tcW w:w="7260" w:type="dxa"/>
            <w:shd w:val="clear" w:color="auto" w:fill="auto"/>
            <w:tcMar>
              <w:top w:w="100" w:type="dxa"/>
              <w:left w:w="100" w:type="dxa"/>
              <w:bottom w:w="100" w:type="dxa"/>
              <w:right w:w="100" w:type="dxa"/>
            </w:tcMar>
          </w:tcPr>
          <w:p w:rsidR="0078381D" w:rsidRPr="009F1ECC" w:rsidRDefault="00F22E43">
            <w:pPr>
              <w:widowControl w:val="0"/>
              <w:pBdr>
                <w:top w:val="nil"/>
                <w:left w:val="nil"/>
                <w:bottom w:val="nil"/>
                <w:right w:val="nil"/>
                <w:between w:val="nil"/>
              </w:pBdr>
              <w:spacing w:line="240" w:lineRule="auto"/>
              <w:rPr>
                <w:sz w:val="20"/>
                <w:szCs w:val="20"/>
              </w:rPr>
            </w:pPr>
            <w:r>
              <w:rPr>
                <w:sz w:val="20"/>
                <w:szCs w:val="20"/>
              </w:rPr>
              <w:t>MPR - UPR</w:t>
            </w:r>
          </w:p>
        </w:tc>
      </w:tr>
      <w:tr w:rsidR="008D6333" w:rsidTr="00263A55">
        <w:trPr>
          <w:jc w:val="center"/>
        </w:trPr>
        <w:tc>
          <w:tcPr>
            <w:tcW w:w="10200" w:type="dxa"/>
            <w:gridSpan w:val="2"/>
            <w:shd w:val="clear" w:color="auto" w:fill="auto"/>
            <w:tcMar>
              <w:top w:w="100" w:type="dxa"/>
              <w:left w:w="100" w:type="dxa"/>
              <w:bottom w:w="100" w:type="dxa"/>
              <w:right w:w="100" w:type="dxa"/>
            </w:tcMar>
          </w:tcPr>
          <w:p w:rsidR="000F614E" w:rsidRPr="000F614E" w:rsidRDefault="000F614E" w:rsidP="008D6333">
            <w:pPr>
              <w:widowControl w:val="0"/>
              <w:spacing w:line="240" w:lineRule="auto"/>
            </w:pPr>
            <w:r w:rsidRPr="000F614E">
              <w:rPr>
                <w:b/>
              </w:rPr>
              <w:t>Role Summary:</w:t>
            </w:r>
          </w:p>
          <w:p w:rsidR="00305F99" w:rsidRDefault="00305F99" w:rsidP="00305F99">
            <w:pPr>
              <w:widowControl w:val="0"/>
              <w:spacing w:line="240" w:lineRule="auto"/>
            </w:pPr>
          </w:p>
          <w:p w:rsidR="00305F99" w:rsidRPr="008D6333" w:rsidRDefault="008D6333" w:rsidP="00305F99">
            <w:pPr>
              <w:widowControl w:val="0"/>
              <w:spacing w:line="240" w:lineRule="auto"/>
            </w:pPr>
            <w:r w:rsidRPr="008D6333">
              <w:t>T</w:t>
            </w:r>
            <w:r w:rsidR="00305F99">
              <w:t>o meet all requirements of the Teacher’s Standards (Sept 2012). Within the designated curriculum area, to implement and deliver the published scheme of work. Shape the learning experience to motivate and encourage students to achieve their full potential. Monitor the progress of students and provide support to ensure personal and academic growth.</w:t>
            </w:r>
          </w:p>
          <w:p w:rsidR="001910CE" w:rsidRPr="008D6333" w:rsidRDefault="001910CE" w:rsidP="001910CE">
            <w:pPr>
              <w:widowControl w:val="0"/>
              <w:spacing w:line="240" w:lineRule="auto"/>
            </w:pPr>
          </w:p>
        </w:tc>
      </w:tr>
      <w:tr w:rsidR="0078381D">
        <w:trPr>
          <w:trHeight w:val="420"/>
          <w:jc w:val="center"/>
        </w:trPr>
        <w:tc>
          <w:tcPr>
            <w:tcW w:w="10200" w:type="dxa"/>
            <w:gridSpan w:val="2"/>
            <w:shd w:val="clear" w:color="auto" w:fill="auto"/>
            <w:tcMar>
              <w:top w:w="100" w:type="dxa"/>
              <w:left w:w="100" w:type="dxa"/>
              <w:bottom w:w="100" w:type="dxa"/>
              <w:right w:w="100" w:type="dxa"/>
            </w:tcMar>
          </w:tcPr>
          <w:p w:rsidR="009F1ECC" w:rsidRDefault="001E7527" w:rsidP="000F614E">
            <w:pPr>
              <w:widowControl w:val="0"/>
              <w:pBdr>
                <w:top w:val="nil"/>
                <w:left w:val="nil"/>
                <w:bottom w:val="nil"/>
                <w:right w:val="nil"/>
                <w:between w:val="nil"/>
              </w:pBdr>
              <w:spacing w:line="240" w:lineRule="auto"/>
              <w:rPr>
                <w:b/>
              </w:rPr>
            </w:pPr>
            <w:r w:rsidRPr="009F1ECC">
              <w:rPr>
                <w:b/>
              </w:rPr>
              <w:t>Key accountabilities and responsibilities:</w:t>
            </w:r>
          </w:p>
          <w:p w:rsidR="00305F99" w:rsidRDefault="00305F99" w:rsidP="000F614E">
            <w:pPr>
              <w:widowControl w:val="0"/>
              <w:pBdr>
                <w:top w:val="nil"/>
                <w:left w:val="nil"/>
                <w:bottom w:val="nil"/>
                <w:right w:val="nil"/>
                <w:between w:val="nil"/>
              </w:pBdr>
              <w:spacing w:line="240" w:lineRule="auto"/>
              <w:rPr>
                <w:b/>
              </w:rPr>
            </w:pPr>
          </w:p>
          <w:p w:rsidR="00305F99" w:rsidRPr="009F1ECC" w:rsidRDefault="00305F99" w:rsidP="000F614E">
            <w:pPr>
              <w:widowControl w:val="0"/>
              <w:pBdr>
                <w:top w:val="nil"/>
                <w:left w:val="nil"/>
                <w:bottom w:val="nil"/>
                <w:right w:val="nil"/>
                <w:between w:val="nil"/>
              </w:pBdr>
              <w:spacing w:line="240" w:lineRule="auto"/>
              <w:rPr>
                <w:b/>
              </w:rPr>
            </w:pPr>
            <w:r>
              <w:rPr>
                <w:b/>
              </w:rPr>
              <w:t>Teaching and Learning</w:t>
            </w:r>
          </w:p>
          <w:p w:rsidR="00305F99" w:rsidRPr="00305F99" w:rsidRDefault="00305F99" w:rsidP="001B3B6D">
            <w:pPr>
              <w:numPr>
                <w:ilvl w:val="0"/>
                <w:numId w:val="26"/>
              </w:numPr>
              <w:spacing w:line="240" w:lineRule="auto"/>
            </w:pPr>
            <w:r w:rsidRPr="00305F99">
              <w:t>To deliver the designated programme of teaching as presented in the published scheme of work.</w:t>
            </w:r>
          </w:p>
          <w:p w:rsidR="00305F99" w:rsidRPr="00305F99" w:rsidRDefault="00305F99" w:rsidP="001B3B6D">
            <w:pPr>
              <w:numPr>
                <w:ilvl w:val="0"/>
                <w:numId w:val="26"/>
              </w:numPr>
              <w:spacing w:line="240" w:lineRule="auto"/>
            </w:pPr>
            <w:r w:rsidRPr="00305F99">
              <w:t>To use a variety of delivery methods to stimulate learning, appropriate to student abilities</w:t>
            </w:r>
          </w:p>
          <w:p w:rsidR="00305F99" w:rsidRPr="00305F99" w:rsidRDefault="00305F99" w:rsidP="001B3B6D">
            <w:pPr>
              <w:numPr>
                <w:ilvl w:val="0"/>
                <w:numId w:val="26"/>
              </w:numPr>
              <w:spacing w:line="240" w:lineRule="auto"/>
            </w:pPr>
            <w:r w:rsidRPr="00305F99">
              <w:t>To prepare and update subject materials</w:t>
            </w:r>
          </w:p>
          <w:p w:rsidR="00305F99" w:rsidRPr="00305F99" w:rsidRDefault="00305F99" w:rsidP="001B3B6D">
            <w:pPr>
              <w:numPr>
                <w:ilvl w:val="0"/>
                <w:numId w:val="26"/>
              </w:numPr>
              <w:spacing w:line="240" w:lineRule="auto"/>
            </w:pPr>
            <w:r w:rsidRPr="00305F99">
              <w:t xml:space="preserve">To ensure a </w:t>
            </w:r>
            <w:proofErr w:type="gramStart"/>
            <w:r w:rsidRPr="00305F99">
              <w:t>high quality</w:t>
            </w:r>
            <w:proofErr w:type="gramEnd"/>
            <w:r w:rsidRPr="00305F99">
              <w:t xml:space="preserve"> learning experience for students which meets internal and external quality standards. </w:t>
            </w:r>
          </w:p>
          <w:p w:rsidR="00305F99" w:rsidRPr="00305F99" w:rsidRDefault="00305F99" w:rsidP="001B3B6D">
            <w:pPr>
              <w:numPr>
                <w:ilvl w:val="0"/>
                <w:numId w:val="26"/>
              </w:numPr>
              <w:spacing w:line="240" w:lineRule="auto"/>
            </w:pPr>
            <w:r w:rsidRPr="00305F99">
              <w:t xml:space="preserve">Within the guidance presented in the school Assessment Policy and using appropriate I.T. Systems, to assess record and report on the attendance, progress, development and attainment of students.  To take part in Parent Information Evenings. </w:t>
            </w:r>
          </w:p>
          <w:p w:rsidR="00305F99" w:rsidRPr="00305F99" w:rsidRDefault="00305F99" w:rsidP="001B3B6D">
            <w:pPr>
              <w:numPr>
                <w:ilvl w:val="0"/>
                <w:numId w:val="26"/>
              </w:numPr>
              <w:spacing w:line="240" w:lineRule="auto"/>
            </w:pPr>
            <w:r w:rsidRPr="00305F99">
              <w:t xml:space="preserve">Within the school’s marking and homework policy, to set and mark work appropriate to the needs of each student.  To provide constructive feedback to facilitate progression </w:t>
            </w:r>
          </w:p>
          <w:p w:rsidR="00305F99" w:rsidRPr="00305F99" w:rsidRDefault="00305F99" w:rsidP="001B3B6D">
            <w:pPr>
              <w:numPr>
                <w:ilvl w:val="0"/>
                <w:numId w:val="26"/>
              </w:numPr>
              <w:spacing w:line="240" w:lineRule="auto"/>
            </w:pPr>
            <w:r w:rsidRPr="00305F99">
              <w:t xml:space="preserve">To undertake assessment of students as required by internal and external (e.g. examination boards) procedures. </w:t>
            </w:r>
          </w:p>
          <w:p w:rsidR="00305F99" w:rsidRPr="00305F99" w:rsidRDefault="00305F99" w:rsidP="001B3B6D">
            <w:pPr>
              <w:numPr>
                <w:ilvl w:val="0"/>
                <w:numId w:val="26"/>
              </w:numPr>
              <w:spacing w:line="240" w:lineRule="auto"/>
            </w:pPr>
            <w:r w:rsidRPr="00305F99">
              <w:t xml:space="preserve">To apply the Behaviour Policy to ensure that effective learning can take place.  To maintain discipline and use appropriate rewards and sanctions in line with school policy. </w:t>
            </w:r>
          </w:p>
          <w:p w:rsidR="00305F99" w:rsidRPr="00305F99" w:rsidRDefault="00305F99" w:rsidP="001B3B6D">
            <w:pPr>
              <w:numPr>
                <w:ilvl w:val="0"/>
                <w:numId w:val="26"/>
              </w:numPr>
              <w:spacing w:line="240" w:lineRule="auto"/>
            </w:pPr>
            <w:r w:rsidRPr="00305F99">
              <w:t xml:space="preserve">To ensure that Literacy, Numeracy and ICT opportunities are optimised within the context of the designated teaching programme. </w:t>
            </w:r>
          </w:p>
          <w:p w:rsidR="00D412A5" w:rsidRPr="009F1ECC" w:rsidRDefault="00D412A5" w:rsidP="00305F99">
            <w:pPr>
              <w:widowControl w:val="0"/>
              <w:spacing w:line="240" w:lineRule="auto"/>
              <w:ind w:left="720"/>
              <w:contextualSpacing/>
              <w:jc w:val="both"/>
            </w:pPr>
          </w:p>
          <w:p w:rsidR="0078381D" w:rsidRPr="009F1ECC" w:rsidRDefault="00305F99" w:rsidP="00E9078F">
            <w:pPr>
              <w:widowControl w:val="0"/>
              <w:spacing w:line="240" w:lineRule="auto"/>
              <w:rPr>
                <w:b/>
              </w:rPr>
            </w:pPr>
            <w:r>
              <w:rPr>
                <w:b/>
              </w:rPr>
              <w:t>Curriculum Provision and Development</w:t>
            </w:r>
          </w:p>
          <w:p w:rsidR="00305F99" w:rsidRPr="00305F99" w:rsidRDefault="00305F99" w:rsidP="001B3B6D">
            <w:pPr>
              <w:numPr>
                <w:ilvl w:val="0"/>
                <w:numId w:val="26"/>
              </w:numPr>
              <w:spacing w:line="240" w:lineRule="auto"/>
            </w:pPr>
            <w:r w:rsidRPr="00305F99">
              <w:t xml:space="preserve">To work with Subject Leader in developing a teaching and learning programme to ensure that the programme remains relevant and up to date </w:t>
            </w:r>
          </w:p>
          <w:p w:rsidR="00305F99" w:rsidRPr="00305F99" w:rsidRDefault="00305F99" w:rsidP="001B3B6D">
            <w:pPr>
              <w:numPr>
                <w:ilvl w:val="0"/>
                <w:numId w:val="26"/>
              </w:numPr>
              <w:spacing w:line="240" w:lineRule="auto"/>
            </w:pPr>
            <w:r w:rsidRPr="00305F99">
              <w:t xml:space="preserve">To develop resources to enhance the teaching and learning programme for students </w:t>
            </w:r>
          </w:p>
          <w:p w:rsidR="00305F99" w:rsidRPr="00305F99" w:rsidRDefault="00305F99" w:rsidP="001B3B6D">
            <w:pPr>
              <w:numPr>
                <w:ilvl w:val="0"/>
                <w:numId w:val="26"/>
              </w:numPr>
              <w:spacing w:line="240" w:lineRule="auto"/>
            </w:pPr>
            <w:r w:rsidRPr="00305F99">
              <w:t>To contribute to the designated curriculum area and the department’s development plan</w:t>
            </w:r>
          </w:p>
          <w:p w:rsidR="00305F99" w:rsidRPr="00305F99" w:rsidRDefault="00305F99" w:rsidP="001B3B6D">
            <w:pPr>
              <w:numPr>
                <w:ilvl w:val="0"/>
                <w:numId w:val="26"/>
              </w:numPr>
              <w:spacing w:line="240" w:lineRule="auto"/>
            </w:pPr>
            <w:r w:rsidRPr="00305F99">
              <w:t>To work with department colleagues in revising schemes of work to reflect external requirements, for example, when changes are made to examination specifications</w:t>
            </w:r>
          </w:p>
          <w:p w:rsidR="00305F99" w:rsidRPr="00305F99" w:rsidRDefault="00305F99" w:rsidP="001B3B6D">
            <w:pPr>
              <w:numPr>
                <w:ilvl w:val="0"/>
                <w:numId w:val="26"/>
              </w:numPr>
              <w:spacing w:line="240" w:lineRule="auto"/>
            </w:pPr>
            <w:r w:rsidRPr="00305F99">
              <w:t>To contribute to the further development of the curriculum area under the guidance of the subject leader</w:t>
            </w:r>
          </w:p>
          <w:p w:rsidR="00305F99" w:rsidRPr="00305F99" w:rsidRDefault="00305F99" w:rsidP="001B3B6D">
            <w:pPr>
              <w:numPr>
                <w:ilvl w:val="0"/>
                <w:numId w:val="26"/>
              </w:numPr>
              <w:spacing w:line="240" w:lineRule="auto"/>
              <w:jc w:val="both"/>
              <w:rPr>
                <w:b/>
                <w:color w:val="000000"/>
              </w:rPr>
            </w:pPr>
            <w:r w:rsidRPr="00305F99">
              <w:t>To contribute to and/or reflect developments in whole school approaches to teaching and learning</w:t>
            </w:r>
          </w:p>
          <w:p w:rsidR="00305F99" w:rsidRPr="009F1ECC" w:rsidRDefault="00305F99" w:rsidP="00305F99">
            <w:pPr>
              <w:widowControl w:val="0"/>
              <w:pBdr>
                <w:top w:val="nil"/>
                <w:left w:val="nil"/>
                <w:bottom w:val="nil"/>
                <w:right w:val="nil"/>
                <w:between w:val="nil"/>
              </w:pBdr>
              <w:spacing w:line="240" w:lineRule="auto"/>
              <w:ind w:left="720"/>
              <w:contextualSpacing/>
            </w:pPr>
          </w:p>
          <w:p w:rsidR="0078381D" w:rsidRDefault="00305F99" w:rsidP="00305F99">
            <w:pPr>
              <w:widowControl w:val="0"/>
              <w:pBdr>
                <w:top w:val="nil"/>
                <w:left w:val="nil"/>
                <w:bottom w:val="nil"/>
                <w:right w:val="nil"/>
                <w:between w:val="nil"/>
              </w:pBdr>
              <w:spacing w:after="100" w:line="240" w:lineRule="auto"/>
              <w:contextualSpacing/>
              <w:rPr>
                <w:b/>
              </w:rPr>
            </w:pPr>
            <w:r>
              <w:rPr>
                <w:b/>
              </w:rPr>
              <w:t>Quality Assurance</w:t>
            </w:r>
          </w:p>
          <w:p w:rsidR="00305F99" w:rsidRPr="00305F99" w:rsidRDefault="00305F99" w:rsidP="001B3B6D">
            <w:pPr>
              <w:numPr>
                <w:ilvl w:val="0"/>
                <w:numId w:val="26"/>
              </w:numPr>
              <w:spacing w:line="240" w:lineRule="auto"/>
              <w:jc w:val="both"/>
            </w:pPr>
            <w:r w:rsidRPr="00305F99">
              <w:t xml:space="preserve">To contribute to the process of monitoring and evaluation within the designated subject area.  This will be within the school procedures for quality standards and performance, including the analysis and evaluation of annual examination results. </w:t>
            </w:r>
          </w:p>
          <w:p w:rsidR="00305F99" w:rsidRPr="00305F99" w:rsidRDefault="00305F99" w:rsidP="001B3B6D">
            <w:pPr>
              <w:numPr>
                <w:ilvl w:val="0"/>
                <w:numId w:val="26"/>
              </w:numPr>
              <w:spacing w:line="240" w:lineRule="auto"/>
              <w:jc w:val="both"/>
            </w:pPr>
            <w:r w:rsidRPr="00305F99">
              <w:lastRenderedPageBreak/>
              <w:t xml:space="preserve">In the light of evaluation procedures, each teacher should review their own teaching and learning strategies.  As may be required, they should contribute to development work in the designated teaching area and to whole school initiatives focussed on action planning. </w:t>
            </w:r>
          </w:p>
          <w:p w:rsidR="00305F99" w:rsidRDefault="00305F99" w:rsidP="00305F99">
            <w:pPr>
              <w:pStyle w:val="ListParagraph"/>
              <w:widowControl w:val="0"/>
              <w:pBdr>
                <w:top w:val="nil"/>
                <w:left w:val="nil"/>
                <w:bottom w:val="nil"/>
                <w:right w:val="nil"/>
                <w:between w:val="nil"/>
              </w:pBdr>
              <w:spacing w:after="100" w:line="240" w:lineRule="auto"/>
              <w:rPr>
                <w:b/>
              </w:rPr>
            </w:pPr>
          </w:p>
          <w:p w:rsidR="00305F99" w:rsidRDefault="00305F99" w:rsidP="001A2D6A">
            <w:pPr>
              <w:widowControl w:val="0"/>
              <w:pBdr>
                <w:top w:val="nil"/>
                <w:left w:val="nil"/>
                <w:bottom w:val="nil"/>
                <w:right w:val="nil"/>
                <w:between w:val="nil"/>
              </w:pBdr>
              <w:spacing w:line="240" w:lineRule="auto"/>
              <w:rPr>
                <w:b/>
              </w:rPr>
            </w:pPr>
            <w:r>
              <w:rPr>
                <w:b/>
              </w:rPr>
              <w:t>Management of Resources</w:t>
            </w:r>
          </w:p>
          <w:p w:rsidR="00305F99" w:rsidRPr="00305F99" w:rsidRDefault="00305F99" w:rsidP="001A2D6A">
            <w:pPr>
              <w:numPr>
                <w:ilvl w:val="0"/>
                <w:numId w:val="26"/>
              </w:numPr>
              <w:spacing w:line="240" w:lineRule="auto"/>
              <w:jc w:val="both"/>
            </w:pPr>
            <w:r w:rsidRPr="00305F99">
              <w:t xml:space="preserve">To contribute to the efficient and effective use of resources within the school, for the benefit of all colleagues and students </w:t>
            </w:r>
          </w:p>
          <w:p w:rsidR="00305F99" w:rsidRPr="00305F99" w:rsidRDefault="00305F99" w:rsidP="001B3B6D">
            <w:pPr>
              <w:numPr>
                <w:ilvl w:val="0"/>
                <w:numId w:val="26"/>
              </w:numPr>
              <w:spacing w:line="240" w:lineRule="auto"/>
              <w:jc w:val="both"/>
            </w:pPr>
            <w:r w:rsidRPr="00305F99">
              <w:t>To assist the Subject Leader in identifying resource needs for the designated area</w:t>
            </w:r>
          </w:p>
          <w:p w:rsidR="00305F99" w:rsidRPr="00305F99" w:rsidRDefault="00305F99" w:rsidP="001A2D6A">
            <w:pPr>
              <w:pStyle w:val="ListParagraph"/>
              <w:widowControl w:val="0"/>
              <w:numPr>
                <w:ilvl w:val="0"/>
                <w:numId w:val="26"/>
              </w:numPr>
              <w:pBdr>
                <w:top w:val="nil"/>
                <w:left w:val="nil"/>
                <w:bottom w:val="nil"/>
                <w:right w:val="nil"/>
                <w:between w:val="nil"/>
              </w:pBdr>
              <w:spacing w:line="240" w:lineRule="auto"/>
              <w:rPr>
                <w:b/>
              </w:rPr>
            </w:pPr>
            <w:r w:rsidRPr="00305F99">
              <w:t>To contribute to the process of ordering equipment and materials and to work with colleagues to ensure fair and reasonable allocation of resources</w:t>
            </w:r>
          </w:p>
          <w:p w:rsidR="00305F99" w:rsidRDefault="00305F99" w:rsidP="001A2D6A">
            <w:pPr>
              <w:pStyle w:val="ListParagraph"/>
              <w:widowControl w:val="0"/>
              <w:pBdr>
                <w:top w:val="nil"/>
                <w:left w:val="nil"/>
                <w:bottom w:val="nil"/>
                <w:right w:val="nil"/>
                <w:between w:val="nil"/>
              </w:pBdr>
              <w:spacing w:line="240" w:lineRule="auto"/>
              <w:rPr>
                <w:b/>
              </w:rPr>
            </w:pPr>
          </w:p>
          <w:p w:rsidR="00305F99" w:rsidRDefault="00305F99" w:rsidP="001A2D6A">
            <w:pPr>
              <w:widowControl w:val="0"/>
              <w:pBdr>
                <w:top w:val="nil"/>
                <w:left w:val="nil"/>
                <w:bottom w:val="nil"/>
                <w:right w:val="nil"/>
                <w:between w:val="nil"/>
              </w:pBdr>
              <w:spacing w:line="240" w:lineRule="auto"/>
              <w:rPr>
                <w:b/>
              </w:rPr>
            </w:pPr>
            <w:r>
              <w:rPr>
                <w:b/>
              </w:rPr>
              <w:t>Professional Growth</w:t>
            </w:r>
          </w:p>
          <w:p w:rsidR="00305F99" w:rsidRPr="00305F99" w:rsidRDefault="00305F99" w:rsidP="001A2D6A">
            <w:pPr>
              <w:numPr>
                <w:ilvl w:val="0"/>
                <w:numId w:val="26"/>
              </w:numPr>
              <w:spacing w:line="240" w:lineRule="auto"/>
              <w:jc w:val="both"/>
            </w:pPr>
            <w:r w:rsidRPr="00305F99">
              <w:t xml:space="preserve">To remain committed to the notion of professional growth by participating in the internal and external programme of professional development </w:t>
            </w:r>
          </w:p>
          <w:p w:rsidR="00305F99" w:rsidRPr="00305F99" w:rsidRDefault="00305F99" w:rsidP="001B3B6D">
            <w:pPr>
              <w:numPr>
                <w:ilvl w:val="0"/>
                <w:numId w:val="26"/>
              </w:numPr>
              <w:spacing w:line="240" w:lineRule="auto"/>
              <w:jc w:val="both"/>
            </w:pPr>
            <w:r w:rsidRPr="00305F99">
              <w:t xml:space="preserve">To engage actively in Performance Management.  To shape challenging and </w:t>
            </w:r>
            <w:r w:rsidR="001B3B6D" w:rsidRPr="00305F99">
              <w:t>measurable</w:t>
            </w:r>
            <w:r w:rsidRPr="00305F99">
              <w:t xml:space="preserve"> Performance Management Targets, ahead of the annual dialogue, with a view to further developing teaching and learning strategies and optimising student progression</w:t>
            </w:r>
          </w:p>
          <w:p w:rsidR="00305F99" w:rsidRDefault="00305F99" w:rsidP="001A2D6A">
            <w:pPr>
              <w:numPr>
                <w:ilvl w:val="0"/>
                <w:numId w:val="26"/>
              </w:numPr>
              <w:spacing w:line="240" w:lineRule="auto"/>
              <w:jc w:val="both"/>
            </w:pPr>
            <w:r w:rsidRPr="00305F99">
              <w:t xml:space="preserve">In aspiring to career development, to understand the criteria requirements to gain Upper pay Range Status and Upper Pay Range progression and beyond. </w:t>
            </w:r>
          </w:p>
          <w:p w:rsidR="001A2D6A" w:rsidRPr="001A2D6A" w:rsidRDefault="001A2D6A" w:rsidP="001A2D6A">
            <w:pPr>
              <w:spacing w:line="240" w:lineRule="auto"/>
              <w:ind w:left="720"/>
              <w:jc w:val="both"/>
            </w:pPr>
          </w:p>
          <w:p w:rsidR="00305F99" w:rsidRDefault="00305F99" w:rsidP="001A2D6A">
            <w:pPr>
              <w:widowControl w:val="0"/>
              <w:pBdr>
                <w:top w:val="nil"/>
                <w:left w:val="nil"/>
                <w:bottom w:val="nil"/>
                <w:right w:val="nil"/>
                <w:between w:val="nil"/>
              </w:pBdr>
              <w:spacing w:line="240" w:lineRule="auto"/>
              <w:rPr>
                <w:b/>
              </w:rPr>
            </w:pPr>
            <w:r>
              <w:rPr>
                <w:b/>
              </w:rPr>
              <w:t>Pastoral Support and Learning</w:t>
            </w:r>
          </w:p>
          <w:p w:rsidR="00305F99" w:rsidRPr="00305F99" w:rsidRDefault="00305F99" w:rsidP="001A2D6A">
            <w:pPr>
              <w:numPr>
                <w:ilvl w:val="0"/>
                <w:numId w:val="26"/>
              </w:numPr>
              <w:spacing w:line="240" w:lineRule="auto"/>
              <w:jc w:val="both"/>
            </w:pPr>
            <w:r w:rsidRPr="00305F99">
              <w:t xml:space="preserve">To be a Form Tutor to an assigned group of students </w:t>
            </w:r>
          </w:p>
          <w:p w:rsidR="00305F99" w:rsidRPr="00305F99" w:rsidRDefault="00305F99" w:rsidP="001B3B6D">
            <w:pPr>
              <w:numPr>
                <w:ilvl w:val="0"/>
                <w:numId w:val="26"/>
              </w:numPr>
              <w:spacing w:line="240" w:lineRule="auto"/>
              <w:jc w:val="both"/>
            </w:pPr>
            <w:r w:rsidRPr="00305F99">
              <w:t xml:space="preserve">To promote the personal and academic progress of individual students and of the Form as a whole. </w:t>
            </w:r>
          </w:p>
          <w:p w:rsidR="00305F99" w:rsidRPr="00305F99" w:rsidRDefault="00305F99" w:rsidP="001B3B6D">
            <w:pPr>
              <w:numPr>
                <w:ilvl w:val="0"/>
                <w:numId w:val="26"/>
              </w:numPr>
              <w:spacing w:line="240" w:lineRule="auto"/>
              <w:jc w:val="both"/>
            </w:pPr>
            <w:r w:rsidRPr="00305F99">
              <w:t xml:space="preserve">To liaise with the </w:t>
            </w:r>
            <w:r w:rsidR="001A2D6A">
              <w:t>H</w:t>
            </w:r>
            <w:r w:rsidRPr="00305F99">
              <w:t xml:space="preserve">ead of </w:t>
            </w:r>
            <w:r w:rsidR="001A2D6A">
              <w:t>Y</w:t>
            </w:r>
            <w:r w:rsidRPr="00305F99">
              <w:t xml:space="preserve">ear/Pastoral Team and other support agencies on a needs basis to facilitate progress </w:t>
            </w:r>
          </w:p>
          <w:p w:rsidR="00305F99" w:rsidRPr="00305F99" w:rsidRDefault="00305F99" w:rsidP="001B3B6D">
            <w:pPr>
              <w:numPr>
                <w:ilvl w:val="0"/>
                <w:numId w:val="26"/>
              </w:numPr>
              <w:spacing w:line="240" w:lineRule="auto"/>
              <w:jc w:val="both"/>
            </w:pPr>
            <w:r w:rsidRPr="00305F99">
              <w:t xml:space="preserve">To register students, accompany them to assemblies and encourage them to make the most of the opportunities that the school offers </w:t>
            </w:r>
          </w:p>
          <w:p w:rsidR="00305F99" w:rsidRPr="00305F99" w:rsidRDefault="00305F99" w:rsidP="001B3B6D">
            <w:pPr>
              <w:numPr>
                <w:ilvl w:val="0"/>
                <w:numId w:val="26"/>
              </w:numPr>
              <w:spacing w:line="240" w:lineRule="auto"/>
              <w:jc w:val="both"/>
            </w:pPr>
            <w:r w:rsidRPr="00305F99">
              <w:t xml:space="preserve">To evaluate and monitor the academic progress of students </w:t>
            </w:r>
          </w:p>
          <w:p w:rsidR="00305F99" w:rsidRPr="00305F99" w:rsidRDefault="00305F99" w:rsidP="001B3B6D">
            <w:pPr>
              <w:numPr>
                <w:ilvl w:val="0"/>
                <w:numId w:val="26"/>
              </w:numPr>
              <w:spacing w:line="240" w:lineRule="auto"/>
              <w:jc w:val="both"/>
            </w:pPr>
            <w:r w:rsidRPr="00305F99">
              <w:t xml:space="preserve">To communicate, as appropriate, with parents </w:t>
            </w:r>
          </w:p>
          <w:p w:rsidR="00305F99" w:rsidRPr="00305F99" w:rsidRDefault="00305F99" w:rsidP="001B3B6D">
            <w:pPr>
              <w:numPr>
                <w:ilvl w:val="0"/>
                <w:numId w:val="26"/>
              </w:numPr>
              <w:spacing w:line="240" w:lineRule="auto"/>
              <w:jc w:val="both"/>
            </w:pPr>
            <w:r w:rsidRPr="00305F99">
              <w:t xml:space="preserve">To use the monitoring system as stated in the School Behaviour Policy to ensure that each student is reaching their full potential </w:t>
            </w:r>
          </w:p>
          <w:p w:rsidR="00305F99" w:rsidRPr="00305F99" w:rsidRDefault="00305F99" w:rsidP="001B3B6D">
            <w:pPr>
              <w:numPr>
                <w:ilvl w:val="0"/>
                <w:numId w:val="26"/>
              </w:numPr>
              <w:spacing w:line="240" w:lineRule="auto"/>
              <w:jc w:val="both"/>
            </w:pPr>
            <w:r w:rsidRPr="00305F99">
              <w:t xml:space="preserve">To contribute to the PSHE and Citizenship programme. </w:t>
            </w:r>
          </w:p>
          <w:p w:rsidR="00305F99" w:rsidRPr="00305F99" w:rsidRDefault="00305F99" w:rsidP="001B3B6D">
            <w:pPr>
              <w:numPr>
                <w:ilvl w:val="0"/>
                <w:numId w:val="26"/>
              </w:numPr>
              <w:spacing w:line="240" w:lineRule="auto"/>
              <w:jc w:val="both"/>
            </w:pPr>
            <w:r w:rsidRPr="00305F99">
              <w:t xml:space="preserve">To liaise with safeguarding officers in accordance with school policy if and when appropriate </w:t>
            </w:r>
          </w:p>
          <w:p w:rsidR="00305F99" w:rsidRPr="001A2D6A" w:rsidRDefault="00305F99" w:rsidP="001A2D6A">
            <w:pPr>
              <w:numPr>
                <w:ilvl w:val="0"/>
                <w:numId w:val="26"/>
              </w:numPr>
              <w:spacing w:line="240" w:lineRule="auto"/>
              <w:jc w:val="both"/>
            </w:pPr>
            <w:r w:rsidRPr="00305F99">
              <w:t xml:space="preserve">To ensure Pastoral Teams are kept informed of any underlying emotional or social factors affecting students’ progress </w:t>
            </w:r>
          </w:p>
          <w:p w:rsidR="001A2D6A" w:rsidRDefault="001A2D6A" w:rsidP="001A2D6A">
            <w:pPr>
              <w:widowControl w:val="0"/>
              <w:pBdr>
                <w:top w:val="nil"/>
                <w:left w:val="nil"/>
                <w:bottom w:val="nil"/>
                <w:right w:val="nil"/>
                <w:between w:val="nil"/>
              </w:pBdr>
              <w:spacing w:line="240" w:lineRule="auto"/>
              <w:rPr>
                <w:b/>
              </w:rPr>
            </w:pPr>
          </w:p>
          <w:p w:rsidR="00305F99" w:rsidRDefault="00305F99" w:rsidP="001A2D6A">
            <w:pPr>
              <w:widowControl w:val="0"/>
              <w:pBdr>
                <w:top w:val="nil"/>
                <w:left w:val="nil"/>
                <w:bottom w:val="nil"/>
                <w:right w:val="nil"/>
                <w:between w:val="nil"/>
              </w:pBdr>
              <w:spacing w:line="240" w:lineRule="auto"/>
              <w:rPr>
                <w:b/>
              </w:rPr>
            </w:pPr>
            <w:r>
              <w:rPr>
                <w:b/>
              </w:rPr>
              <w:t>Meetings</w:t>
            </w:r>
          </w:p>
          <w:p w:rsidR="00305F99" w:rsidRPr="00305F99" w:rsidRDefault="00305F99" w:rsidP="001A2D6A">
            <w:pPr>
              <w:numPr>
                <w:ilvl w:val="0"/>
                <w:numId w:val="26"/>
              </w:numPr>
              <w:spacing w:line="240" w:lineRule="auto"/>
              <w:jc w:val="both"/>
            </w:pPr>
            <w:r w:rsidRPr="00305F99">
              <w:t>To attend meetings in accordance with the School’s Directed Time budget</w:t>
            </w:r>
          </w:p>
          <w:p w:rsidR="001A2D6A" w:rsidRPr="001A2D6A" w:rsidRDefault="001A2D6A" w:rsidP="002B3EC1">
            <w:pPr>
              <w:spacing w:line="240" w:lineRule="auto"/>
              <w:jc w:val="both"/>
            </w:pPr>
            <w:bookmarkStart w:id="0" w:name="_GoBack"/>
            <w:bookmarkEnd w:id="0"/>
          </w:p>
          <w:p w:rsidR="001B3B6D" w:rsidRDefault="001B3B6D" w:rsidP="001A2D6A">
            <w:pPr>
              <w:widowControl w:val="0"/>
              <w:pBdr>
                <w:top w:val="nil"/>
                <w:left w:val="nil"/>
                <w:bottom w:val="nil"/>
                <w:right w:val="nil"/>
                <w:between w:val="nil"/>
              </w:pBdr>
              <w:spacing w:line="240" w:lineRule="auto"/>
              <w:rPr>
                <w:b/>
              </w:rPr>
            </w:pPr>
            <w:r>
              <w:rPr>
                <w:b/>
              </w:rPr>
              <w:t>Upper Pay Range Requirements – Teachers wishing to move onto the UPR will need to show</w:t>
            </w:r>
            <w:r w:rsidR="001A2D6A">
              <w:rPr>
                <w:b/>
              </w:rPr>
              <w:t>:</w:t>
            </w:r>
          </w:p>
          <w:p w:rsidR="001B3B6D" w:rsidRDefault="001B3B6D" w:rsidP="001A2D6A">
            <w:pPr>
              <w:pStyle w:val="CommentText"/>
              <w:numPr>
                <w:ilvl w:val="0"/>
                <w:numId w:val="26"/>
              </w:numPr>
              <w:jc w:val="both"/>
              <w:rPr>
                <w:rFonts w:cs="Arial"/>
                <w:sz w:val="22"/>
                <w:szCs w:val="22"/>
              </w:rPr>
            </w:pPr>
            <w:r w:rsidRPr="00D2531E">
              <w:rPr>
                <w:rFonts w:cs="Arial"/>
                <w:sz w:val="22"/>
                <w:szCs w:val="22"/>
              </w:rPr>
              <w:t xml:space="preserve">They are highly competent in all aspects of the Teachers Standards. </w:t>
            </w:r>
          </w:p>
          <w:p w:rsidR="001B3B6D" w:rsidRPr="00D2531E" w:rsidRDefault="001B3B6D" w:rsidP="001B3B6D">
            <w:pPr>
              <w:pStyle w:val="CommentText"/>
              <w:numPr>
                <w:ilvl w:val="0"/>
                <w:numId w:val="26"/>
              </w:numPr>
              <w:jc w:val="both"/>
              <w:rPr>
                <w:rFonts w:cs="Arial"/>
                <w:sz w:val="22"/>
                <w:szCs w:val="22"/>
              </w:rPr>
            </w:pPr>
            <w:r w:rsidRPr="00D2531E">
              <w:rPr>
                <w:rFonts w:cs="Arial"/>
                <w:sz w:val="22"/>
                <w:szCs w:val="22"/>
              </w:rPr>
              <w:t>Their achievements and contribution to the School have been substantial and sustained</w:t>
            </w:r>
          </w:p>
          <w:p w:rsidR="001B3B6D" w:rsidRPr="001B3B6D" w:rsidRDefault="001B3B6D" w:rsidP="001B3B6D">
            <w:pPr>
              <w:pStyle w:val="ListParagraph"/>
              <w:widowControl w:val="0"/>
              <w:pBdr>
                <w:top w:val="nil"/>
                <w:left w:val="nil"/>
                <w:bottom w:val="nil"/>
                <w:right w:val="nil"/>
                <w:between w:val="nil"/>
              </w:pBdr>
              <w:spacing w:after="100" w:line="240" w:lineRule="auto"/>
              <w:rPr>
                <w:b/>
              </w:rPr>
            </w:pPr>
          </w:p>
        </w:tc>
      </w:tr>
      <w:tr w:rsidR="0078381D">
        <w:trPr>
          <w:trHeight w:val="420"/>
          <w:jc w:val="center"/>
        </w:trPr>
        <w:tc>
          <w:tcPr>
            <w:tcW w:w="10200" w:type="dxa"/>
            <w:gridSpan w:val="2"/>
            <w:shd w:val="clear" w:color="auto" w:fill="auto"/>
            <w:tcMar>
              <w:top w:w="100" w:type="dxa"/>
              <w:left w:w="100" w:type="dxa"/>
              <w:bottom w:w="100" w:type="dxa"/>
              <w:right w:w="100" w:type="dxa"/>
            </w:tcMar>
          </w:tcPr>
          <w:p w:rsidR="0078381D" w:rsidRPr="009F1ECC" w:rsidRDefault="001E7527">
            <w:pPr>
              <w:widowControl w:val="0"/>
              <w:pBdr>
                <w:top w:val="nil"/>
                <w:left w:val="nil"/>
                <w:bottom w:val="nil"/>
                <w:right w:val="nil"/>
                <w:between w:val="nil"/>
              </w:pBdr>
              <w:spacing w:line="240" w:lineRule="auto"/>
              <w:rPr>
                <w:b/>
              </w:rPr>
            </w:pPr>
            <w:r w:rsidRPr="009F1ECC">
              <w:rPr>
                <w:b/>
              </w:rPr>
              <w:lastRenderedPageBreak/>
              <w:t>Professional Behaviour</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To be professional, friendly and respectful towards all colleagues, and to address any concerns through proper channels.</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To be professional, friendly, fair and firm with students, demonstrating the sort of politeness and respectfulness that we wish them to emulate.</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 xml:space="preserve">To be friendly, helpful and welcoming to parent/carers and others visiting or </w:t>
            </w:r>
            <w:r w:rsidR="001B3B6D">
              <w:rPr>
                <w:color w:val="000000"/>
              </w:rPr>
              <w:t xml:space="preserve">those </w:t>
            </w:r>
            <w:r w:rsidRPr="009F1ECC">
              <w:rPr>
                <w:color w:val="000000"/>
              </w:rPr>
              <w:t>making contact with the Trust.</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lastRenderedPageBreak/>
              <w:t>To provide a good role model for students and staff.</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 xml:space="preserve">To support and uphold the aims, values and ethos of the </w:t>
            </w:r>
            <w:r w:rsidR="000F0111">
              <w:rPr>
                <w:color w:val="000000"/>
              </w:rPr>
              <w:t>T</w:t>
            </w:r>
            <w:r w:rsidRPr="009F1ECC">
              <w:rPr>
                <w:color w:val="000000"/>
              </w:rPr>
              <w:t>rust.</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To deal with everyone in the Trust community in a manner which conveys mutual respect.</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Not to behave towards anyone in the Trust community in a manner which is aggressive, intimidating or demeaning in any way.</w:t>
            </w:r>
          </w:p>
          <w:p w:rsidR="0078381D" w:rsidRPr="009F1ECC" w:rsidRDefault="001E7527">
            <w:pPr>
              <w:numPr>
                <w:ilvl w:val="0"/>
                <w:numId w:val="2"/>
              </w:numPr>
              <w:pBdr>
                <w:top w:val="nil"/>
                <w:left w:val="nil"/>
                <w:bottom w:val="nil"/>
                <w:right w:val="nil"/>
                <w:between w:val="nil"/>
              </w:pBdr>
              <w:spacing w:line="240" w:lineRule="auto"/>
              <w:contextualSpacing/>
            </w:pPr>
            <w:r w:rsidRPr="009F1ECC">
              <w:rPr>
                <w:color w:val="000000"/>
              </w:rPr>
              <w:t>Be smartly and professionally dressed.</w:t>
            </w:r>
          </w:p>
        </w:tc>
      </w:tr>
      <w:tr w:rsidR="0078381D">
        <w:trPr>
          <w:trHeight w:val="420"/>
          <w:jc w:val="center"/>
        </w:trPr>
        <w:tc>
          <w:tcPr>
            <w:tcW w:w="10200" w:type="dxa"/>
            <w:gridSpan w:val="2"/>
            <w:shd w:val="clear" w:color="auto" w:fill="auto"/>
            <w:tcMar>
              <w:top w:w="100" w:type="dxa"/>
              <w:left w:w="100" w:type="dxa"/>
              <w:bottom w:w="100" w:type="dxa"/>
              <w:right w:w="100" w:type="dxa"/>
            </w:tcMar>
          </w:tcPr>
          <w:p w:rsidR="0078381D" w:rsidRPr="009F1ECC" w:rsidRDefault="001E7527">
            <w:pPr>
              <w:widowControl w:val="0"/>
              <w:pBdr>
                <w:top w:val="nil"/>
                <w:left w:val="nil"/>
                <w:bottom w:val="nil"/>
                <w:right w:val="nil"/>
                <w:between w:val="nil"/>
              </w:pBdr>
              <w:spacing w:line="240" w:lineRule="auto"/>
              <w:rPr>
                <w:b/>
              </w:rPr>
            </w:pPr>
            <w:r w:rsidRPr="009F1ECC">
              <w:rPr>
                <w:b/>
              </w:rPr>
              <w:lastRenderedPageBreak/>
              <w:t>Miscellaneous</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continue personal development as agreed at performance review meetings.</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engage actively in the performance review process.</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play a full part in the life of the Trust community, to support its distinctive aim and ethos and to encourage staff and students to follow this example.</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comply with the Trust’s Health and Safety policy and undertake risk assessments as appropriate.</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comply with safeguarding policies at all times</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To show a record of excellent attendance and punctuality.</w:t>
            </w:r>
          </w:p>
          <w:p w:rsidR="0078381D" w:rsidRPr="009F1ECC" w:rsidRDefault="001E7527">
            <w:pPr>
              <w:numPr>
                <w:ilvl w:val="0"/>
                <w:numId w:val="4"/>
              </w:numPr>
              <w:pBdr>
                <w:top w:val="nil"/>
                <w:left w:val="nil"/>
                <w:bottom w:val="nil"/>
                <w:right w:val="nil"/>
                <w:between w:val="nil"/>
              </w:pBdr>
              <w:spacing w:line="240" w:lineRule="auto"/>
              <w:contextualSpacing/>
            </w:pPr>
            <w:r w:rsidRPr="009F1ECC">
              <w:rPr>
                <w:color w:val="000000"/>
              </w:rPr>
              <w:t>The duties of this post could vary from time to time as a result of new legislation, changes in technology or policy changes.  Appropriate training will be given to enable the post holder to undertake this new/varied work.</w:t>
            </w:r>
          </w:p>
          <w:p w:rsidR="00C67618" w:rsidRDefault="00C67618">
            <w:pPr>
              <w:widowControl w:val="0"/>
              <w:spacing w:after="100" w:line="240" w:lineRule="auto"/>
            </w:pPr>
          </w:p>
          <w:p w:rsidR="0078381D" w:rsidRDefault="001E7527">
            <w:pPr>
              <w:widowControl w:val="0"/>
              <w:spacing w:after="100" w:line="240" w:lineRule="auto"/>
            </w:pPr>
            <w:r w:rsidRPr="009F1ECC">
              <w:t>This job description sets out the key outcomes required. It does not specify in detail the activities required to achieve these outcomes. As a term of your employment you may reasonably be expected to perform duties of a similar or related nature to those outlined in the job description.</w:t>
            </w:r>
          </w:p>
          <w:p w:rsidR="001B3B6D" w:rsidRPr="009F1ECC" w:rsidRDefault="001B3B6D">
            <w:pPr>
              <w:widowControl w:val="0"/>
              <w:spacing w:after="100" w:line="240" w:lineRule="auto"/>
            </w:pPr>
            <w:r>
              <w:t xml:space="preserve">When there is an emergency or in times of difficulty, absence or sickness, it is necessary to take on a variety of tasks and responsibilities regardless of job description under the direction of the Headteacher or </w:t>
            </w:r>
            <w:proofErr w:type="gramStart"/>
            <w:r>
              <w:t>other</w:t>
            </w:r>
            <w:proofErr w:type="gramEnd"/>
            <w:r>
              <w:t xml:space="preserve"> nominated person.</w:t>
            </w:r>
          </w:p>
          <w:p w:rsidR="0078381D" w:rsidRPr="009F1ECC" w:rsidRDefault="001E7527">
            <w:pPr>
              <w:spacing w:line="240" w:lineRule="auto"/>
            </w:pPr>
            <w:r w:rsidRPr="009F1ECC">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78381D" w:rsidRPr="009F1ECC" w:rsidRDefault="0078381D">
            <w:pPr>
              <w:spacing w:line="240" w:lineRule="auto"/>
            </w:pPr>
          </w:p>
          <w:p w:rsidR="0078381D" w:rsidRPr="00E9078F" w:rsidRDefault="001E7527">
            <w:pPr>
              <w:spacing w:line="240" w:lineRule="auto"/>
              <w:rPr>
                <w:b/>
                <w:i/>
                <w:sz w:val="20"/>
                <w:szCs w:val="20"/>
              </w:rPr>
            </w:pPr>
            <w:r w:rsidRPr="00E9078F">
              <w:rPr>
                <w:b/>
                <w:i/>
                <w:sz w:val="20"/>
                <w:szCs w:val="20"/>
              </w:rPr>
              <w:t xml:space="preserve">South Suffolk Learning Trust is committed to safeguarding and promoting the welfare of children and young people and expects all staff to share this commitment. </w:t>
            </w:r>
          </w:p>
        </w:tc>
      </w:tr>
    </w:tbl>
    <w:p w:rsidR="0078381D" w:rsidRDefault="0078381D" w:rsidP="00E9078F">
      <w:pPr>
        <w:widowControl w:val="0"/>
        <w:spacing w:line="240" w:lineRule="auto"/>
        <w:rPr>
          <w:b/>
          <w:sz w:val="24"/>
          <w:szCs w:val="24"/>
        </w:rPr>
      </w:pPr>
    </w:p>
    <w:sectPr w:rsidR="0078381D">
      <w:headerReference w:type="default" r:id="rId7"/>
      <w:pgSz w:w="11906" w:h="16838"/>
      <w:pgMar w:top="1701" w:right="851" w:bottom="851"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83A" w:rsidRDefault="00B4583A">
      <w:pPr>
        <w:spacing w:line="240" w:lineRule="auto"/>
      </w:pPr>
      <w:r>
        <w:separator/>
      </w:r>
    </w:p>
  </w:endnote>
  <w:endnote w:type="continuationSeparator" w:id="0">
    <w:p w:rsidR="00B4583A" w:rsidRDefault="00B45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83A" w:rsidRDefault="00B4583A">
      <w:pPr>
        <w:spacing w:line="240" w:lineRule="auto"/>
      </w:pPr>
      <w:r>
        <w:separator/>
      </w:r>
    </w:p>
  </w:footnote>
  <w:footnote w:type="continuationSeparator" w:id="0">
    <w:p w:rsidR="00B4583A" w:rsidRDefault="00B458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81D" w:rsidRDefault="0078381D">
    <w:pPr>
      <w:pBdr>
        <w:top w:val="nil"/>
        <w:left w:val="nil"/>
        <w:bottom w:val="nil"/>
        <w:right w:val="nil"/>
        <w:between w:val="nil"/>
      </w:pBdr>
      <w:tabs>
        <w:tab w:val="center" w:pos="4513"/>
        <w:tab w:val="right" w:pos="9026"/>
      </w:tabs>
      <w:spacing w:line="240" w:lineRule="auto"/>
      <w:rPr>
        <w:color w:val="000000"/>
      </w:rPr>
    </w:pPr>
  </w:p>
  <w:p w:rsidR="0078381D" w:rsidRDefault="001E7527">
    <w:pPr>
      <w:pBdr>
        <w:top w:val="nil"/>
        <w:left w:val="nil"/>
        <w:bottom w:val="nil"/>
        <w:right w:val="nil"/>
        <w:between w:val="nil"/>
      </w:pBdr>
      <w:tabs>
        <w:tab w:val="center" w:pos="4513"/>
        <w:tab w:val="right" w:pos="9026"/>
      </w:tabs>
      <w:spacing w:line="240" w:lineRule="auto"/>
      <w:rPr>
        <w:color w:val="000000"/>
      </w:rPr>
    </w:pPr>
    <w:r>
      <w:rPr>
        <w:noProof/>
      </w:rPr>
      <w:drawing>
        <wp:anchor distT="45720" distB="45720" distL="114300" distR="114300" simplePos="0" relativeHeight="251658240" behindDoc="0" locked="0" layoutInCell="1" hidden="0" allowOverlap="1">
          <wp:simplePos x="0" y="0"/>
          <wp:positionH relativeFrom="margin">
            <wp:align>right</wp:align>
          </wp:positionH>
          <wp:positionV relativeFrom="paragraph">
            <wp:posOffset>6985</wp:posOffset>
          </wp:positionV>
          <wp:extent cx="1158240" cy="960120"/>
          <wp:effectExtent l="0" t="0" r="3810" b="0"/>
          <wp:wrapSquare wrapText="bothSides" distT="45720" distB="4572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158240" cy="960120"/>
                  </a:xfrm>
                  <a:prstGeom prst="rect">
                    <a:avLst/>
                  </a:prstGeom>
                  <a:ln/>
                </pic:spPr>
              </pic:pic>
            </a:graphicData>
          </a:graphic>
          <wp14:sizeRelH relativeFrom="margin">
            <wp14:pctWidth>0</wp14:pctWidth>
          </wp14:sizeRelH>
          <wp14:sizeRelV relativeFrom="margin">
            <wp14:pctHeight>0</wp14:pctHeight>
          </wp14:sizeRelV>
        </wp:anchor>
      </w:drawing>
    </w:r>
  </w:p>
  <w:p w:rsidR="0078381D" w:rsidRDefault="001E7527">
    <w:pPr>
      <w:pBdr>
        <w:top w:val="nil"/>
        <w:left w:val="nil"/>
        <w:bottom w:val="nil"/>
        <w:right w:val="nil"/>
        <w:between w:val="nil"/>
      </w:pBdr>
      <w:tabs>
        <w:tab w:val="center" w:pos="4513"/>
        <w:tab w:val="right" w:pos="9026"/>
      </w:tabs>
      <w:spacing w:line="240" w:lineRule="auto"/>
    </w:pPr>
    <w:r w:rsidRPr="000F614E">
      <w:rPr>
        <w:noProof/>
      </w:rPr>
      <mc:AlternateContent>
        <mc:Choice Requires="wps">
          <w:drawing>
            <wp:anchor distT="45720" distB="45720" distL="114300" distR="114300" simplePos="0" relativeHeight="251659264" behindDoc="1" locked="0" layoutInCell="1" hidden="0" allowOverlap="1">
              <wp:simplePos x="0" y="0"/>
              <wp:positionH relativeFrom="margin">
                <wp:posOffset>27940</wp:posOffset>
              </wp:positionH>
              <wp:positionV relativeFrom="paragraph">
                <wp:posOffset>99060</wp:posOffset>
              </wp:positionV>
              <wp:extent cx="3110865" cy="51244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3110865" cy="512445"/>
                      </a:xfrm>
                      <a:prstGeom prst="rect">
                        <a:avLst/>
                      </a:prstGeom>
                      <a:solidFill>
                        <a:srgbClr val="FFFFFF"/>
                      </a:solidFill>
                      <a:ln>
                        <a:noFill/>
                      </a:ln>
                    </wps:spPr>
                    <wps:txbx>
                      <w:txbxContent>
                        <w:p w:rsidR="0078381D" w:rsidRDefault="001E7527">
                          <w:pPr>
                            <w:spacing w:line="275" w:lineRule="auto"/>
                            <w:textDirection w:val="btLr"/>
                          </w:pPr>
                          <w:r>
                            <w:rPr>
                              <w:b/>
                              <w:color w:val="000000"/>
                              <w:sz w:val="56"/>
                            </w:rPr>
                            <w:t>Job Description</w:t>
                          </w:r>
                        </w:p>
                      </w:txbxContent>
                    </wps:txbx>
                    <wps:bodyPr spcFirstLastPara="1" wrap="square" lIns="91425" tIns="45700" rIns="91425" bIns="45700" anchor="t" anchorCtr="0"/>
                  </wps:wsp>
                </a:graphicData>
              </a:graphic>
            </wp:anchor>
          </w:drawing>
        </mc:Choice>
        <mc:Fallback>
          <w:pict>
            <v:rect id="Rectangle 1" o:spid="_x0000_s1026" style="position:absolute;margin-left:2.2pt;margin-top:7.8pt;width:244.95pt;height:40.3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" stroked="f">
              <v:textbox inset="2.53958mm,1.2694mm,2.53958mm,1.2694mm">
                <w:txbxContent>
                  <w:p w:rsidR="0078381D" w:rsidRDefault="001E7527">
                    <w:pPr>
                      <w:spacing w:line="275" w:lineRule="auto"/>
                      <w:textDirection w:val="btLr"/>
                    </w:pPr>
                    <w:r>
                      <w:rPr>
                        <w:b/>
                        <w:color w:val="000000"/>
                        <w:sz w:val="56"/>
                      </w:rPr>
                      <w:t>Job Description</w:t>
                    </w:r>
                  </w:p>
                </w:txbxContent>
              </v:textbox>
              <w10:wrap type="square" anchorx="margin"/>
            </v:rect>
          </w:pict>
        </mc:Fallback>
      </mc:AlternateContent>
    </w:r>
  </w:p>
  <w:p w:rsidR="000F614E" w:rsidRDefault="000F614E">
    <w:pPr>
      <w:pBdr>
        <w:top w:val="nil"/>
        <w:left w:val="nil"/>
        <w:bottom w:val="nil"/>
        <w:right w:val="nil"/>
        <w:between w:val="nil"/>
      </w:pBdr>
      <w:tabs>
        <w:tab w:val="center" w:pos="4513"/>
        <w:tab w:val="right" w:pos="9026"/>
      </w:tabs>
      <w:spacing w:line="240" w:lineRule="auto"/>
    </w:pPr>
  </w:p>
  <w:p w:rsidR="000F614E" w:rsidRDefault="000F614E">
    <w:pPr>
      <w:pBdr>
        <w:top w:val="nil"/>
        <w:left w:val="nil"/>
        <w:bottom w:val="nil"/>
        <w:right w:val="nil"/>
        <w:between w:val="nil"/>
      </w:pBdr>
      <w:tabs>
        <w:tab w:val="center" w:pos="4513"/>
        <w:tab w:val="right" w:pos="9026"/>
      </w:tabs>
      <w:spacing w:line="240" w:lineRule="auto"/>
    </w:pPr>
  </w:p>
  <w:p w:rsidR="000F614E" w:rsidRDefault="000F614E">
    <w:pPr>
      <w:pBdr>
        <w:top w:val="nil"/>
        <w:left w:val="nil"/>
        <w:bottom w:val="nil"/>
        <w:right w:val="nil"/>
        <w:between w:val="nil"/>
      </w:pBdr>
      <w:tabs>
        <w:tab w:val="center" w:pos="4513"/>
        <w:tab w:val="right" w:pos="9026"/>
      </w:tabs>
      <w:spacing w:line="240" w:lineRule="auto"/>
    </w:pPr>
  </w:p>
  <w:p w:rsidR="000F614E" w:rsidRDefault="000F614E">
    <w:pPr>
      <w:pBdr>
        <w:top w:val="nil"/>
        <w:left w:val="nil"/>
        <w:bottom w:val="nil"/>
        <w:right w:val="nil"/>
        <w:between w:val="nil"/>
      </w:pBdr>
      <w:tabs>
        <w:tab w:val="center" w:pos="4513"/>
        <w:tab w:val="right" w:pos="9026"/>
      </w:tabs>
      <w:spacing w:line="240" w:lineRule="auto"/>
    </w:pPr>
  </w:p>
  <w:p w:rsidR="000F614E" w:rsidRPr="000F614E" w:rsidRDefault="000F614E">
    <w:pPr>
      <w:pBdr>
        <w:top w:val="nil"/>
        <w:left w:val="nil"/>
        <w:bottom w:val="nil"/>
        <w:right w:val="nil"/>
        <w:between w:val="nil"/>
      </w:pBdr>
      <w:tabs>
        <w:tab w:val="center" w:pos="4513"/>
        <w:tab w:val="right" w:pos="902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44B"/>
    <w:multiLevelType w:val="hybridMultilevel"/>
    <w:tmpl w:val="6760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D34EB"/>
    <w:multiLevelType w:val="hybridMultilevel"/>
    <w:tmpl w:val="B23C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47EA9"/>
    <w:multiLevelType w:val="multilevel"/>
    <w:tmpl w:val="C55CF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46305B"/>
    <w:multiLevelType w:val="hybridMultilevel"/>
    <w:tmpl w:val="9B1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410B8"/>
    <w:multiLevelType w:val="hybridMultilevel"/>
    <w:tmpl w:val="2F68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51A29"/>
    <w:multiLevelType w:val="hybridMultilevel"/>
    <w:tmpl w:val="BDF4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B07FB"/>
    <w:multiLevelType w:val="multilevel"/>
    <w:tmpl w:val="8EBAE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E6A08"/>
    <w:multiLevelType w:val="multilevel"/>
    <w:tmpl w:val="156C1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7D4B6E"/>
    <w:multiLevelType w:val="hybridMultilevel"/>
    <w:tmpl w:val="DED6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07C69"/>
    <w:multiLevelType w:val="hybridMultilevel"/>
    <w:tmpl w:val="382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05B08"/>
    <w:multiLevelType w:val="hybridMultilevel"/>
    <w:tmpl w:val="14A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E7C5B"/>
    <w:multiLevelType w:val="hybridMultilevel"/>
    <w:tmpl w:val="F6581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360FFD"/>
    <w:multiLevelType w:val="hybridMultilevel"/>
    <w:tmpl w:val="0D9E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C4AB2"/>
    <w:multiLevelType w:val="multilevel"/>
    <w:tmpl w:val="B2CCE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DA0726"/>
    <w:multiLevelType w:val="hybridMultilevel"/>
    <w:tmpl w:val="C186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A21C1"/>
    <w:multiLevelType w:val="hybridMultilevel"/>
    <w:tmpl w:val="287C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E0B7D"/>
    <w:multiLevelType w:val="hybridMultilevel"/>
    <w:tmpl w:val="E6CC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44B9E"/>
    <w:multiLevelType w:val="hybridMultilevel"/>
    <w:tmpl w:val="7442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90465"/>
    <w:multiLevelType w:val="hybridMultilevel"/>
    <w:tmpl w:val="924E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245B6"/>
    <w:multiLevelType w:val="hybridMultilevel"/>
    <w:tmpl w:val="317E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B080D"/>
    <w:multiLevelType w:val="multilevel"/>
    <w:tmpl w:val="04020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342020"/>
    <w:multiLevelType w:val="hybridMultilevel"/>
    <w:tmpl w:val="3616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15E14"/>
    <w:multiLevelType w:val="hybridMultilevel"/>
    <w:tmpl w:val="D240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0375C"/>
    <w:multiLevelType w:val="hybridMultilevel"/>
    <w:tmpl w:val="ABFE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0196D"/>
    <w:multiLevelType w:val="hybridMultilevel"/>
    <w:tmpl w:val="2F72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D4CF9"/>
    <w:multiLevelType w:val="hybridMultilevel"/>
    <w:tmpl w:val="4FAC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3735D"/>
    <w:multiLevelType w:val="multilevel"/>
    <w:tmpl w:val="176CC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
  </w:num>
  <w:num w:numId="3">
    <w:abstractNumId w:val="7"/>
  </w:num>
  <w:num w:numId="4">
    <w:abstractNumId w:val="6"/>
  </w:num>
  <w:num w:numId="5">
    <w:abstractNumId w:val="20"/>
  </w:num>
  <w:num w:numId="6">
    <w:abstractNumId w:val="3"/>
  </w:num>
  <w:num w:numId="7">
    <w:abstractNumId w:val="19"/>
  </w:num>
  <w:num w:numId="8">
    <w:abstractNumId w:val="21"/>
  </w:num>
  <w:num w:numId="9">
    <w:abstractNumId w:val="13"/>
  </w:num>
  <w:num w:numId="10">
    <w:abstractNumId w:val="5"/>
  </w:num>
  <w:num w:numId="11">
    <w:abstractNumId w:val="24"/>
  </w:num>
  <w:num w:numId="12">
    <w:abstractNumId w:val="18"/>
  </w:num>
  <w:num w:numId="13">
    <w:abstractNumId w:val="4"/>
  </w:num>
  <w:num w:numId="14">
    <w:abstractNumId w:val="10"/>
  </w:num>
  <w:num w:numId="15">
    <w:abstractNumId w:val="1"/>
  </w:num>
  <w:num w:numId="16">
    <w:abstractNumId w:val="22"/>
  </w:num>
  <w:num w:numId="17">
    <w:abstractNumId w:val="0"/>
  </w:num>
  <w:num w:numId="18">
    <w:abstractNumId w:val="15"/>
  </w:num>
  <w:num w:numId="19">
    <w:abstractNumId w:val="16"/>
  </w:num>
  <w:num w:numId="20">
    <w:abstractNumId w:val="11"/>
  </w:num>
  <w:num w:numId="21">
    <w:abstractNumId w:val="8"/>
  </w:num>
  <w:num w:numId="22">
    <w:abstractNumId w:val="17"/>
  </w:num>
  <w:num w:numId="23">
    <w:abstractNumId w:val="23"/>
  </w:num>
  <w:num w:numId="24">
    <w:abstractNumId w:val="14"/>
  </w:num>
  <w:num w:numId="25">
    <w:abstractNumId w:val="25"/>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1D"/>
    <w:rsid w:val="00062AF9"/>
    <w:rsid w:val="000E2CDA"/>
    <w:rsid w:val="000F0111"/>
    <w:rsid w:val="000F614E"/>
    <w:rsid w:val="0014342E"/>
    <w:rsid w:val="001910CE"/>
    <w:rsid w:val="001A2D6A"/>
    <w:rsid w:val="001A6893"/>
    <w:rsid w:val="001B3B6D"/>
    <w:rsid w:val="001E7527"/>
    <w:rsid w:val="0020111B"/>
    <w:rsid w:val="00242BE4"/>
    <w:rsid w:val="002B3EC1"/>
    <w:rsid w:val="002F4806"/>
    <w:rsid w:val="00305F99"/>
    <w:rsid w:val="003952F0"/>
    <w:rsid w:val="005B2F58"/>
    <w:rsid w:val="00686103"/>
    <w:rsid w:val="006D64E0"/>
    <w:rsid w:val="0078381D"/>
    <w:rsid w:val="00786F41"/>
    <w:rsid w:val="008C5EEF"/>
    <w:rsid w:val="008D6333"/>
    <w:rsid w:val="008E124D"/>
    <w:rsid w:val="00974778"/>
    <w:rsid w:val="009D494D"/>
    <w:rsid w:val="009E2252"/>
    <w:rsid w:val="009F1ECC"/>
    <w:rsid w:val="00AE568D"/>
    <w:rsid w:val="00B4583A"/>
    <w:rsid w:val="00B513A8"/>
    <w:rsid w:val="00BB37B4"/>
    <w:rsid w:val="00BD502A"/>
    <w:rsid w:val="00C67618"/>
    <w:rsid w:val="00C96E0C"/>
    <w:rsid w:val="00CA4525"/>
    <w:rsid w:val="00D412A5"/>
    <w:rsid w:val="00D80097"/>
    <w:rsid w:val="00E30A7D"/>
    <w:rsid w:val="00E9078F"/>
    <w:rsid w:val="00EF5F48"/>
    <w:rsid w:val="00F22E43"/>
    <w:rsid w:val="00FC1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E1AEE"/>
  <w15:docId w15:val="{242BC355-64C7-4C55-886B-2245EADE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E2CDA"/>
    <w:pPr>
      <w:ind w:left="720"/>
      <w:contextualSpacing/>
    </w:pPr>
  </w:style>
  <w:style w:type="paragraph" w:styleId="Header">
    <w:name w:val="header"/>
    <w:basedOn w:val="Normal"/>
    <w:link w:val="HeaderChar"/>
    <w:unhideWhenUsed/>
    <w:rsid w:val="00E9078F"/>
    <w:pPr>
      <w:tabs>
        <w:tab w:val="center" w:pos="4513"/>
        <w:tab w:val="right" w:pos="9026"/>
      </w:tabs>
      <w:spacing w:line="240" w:lineRule="auto"/>
    </w:pPr>
  </w:style>
  <w:style w:type="character" w:customStyle="1" w:styleId="HeaderChar">
    <w:name w:val="Header Char"/>
    <w:basedOn w:val="DefaultParagraphFont"/>
    <w:link w:val="Header"/>
    <w:uiPriority w:val="99"/>
    <w:rsid w:val="00E9078F"/>
  </w:style>
  <w:style w:type="paragraph" w:styleId="Footer">
    <w:name w:val="footer"/>
    <w:basedOn w:val="Normal"/>
    <w:link w:val="FooterChar"/>
    <w:uiPriority w:val="99"/>
    <w:unhideWhenUsed/>
    <w:rsid w:val="00E9078F"/>
    <w:pPr>
      <w:tabs>
        <w:tab w:val="center" w:pos="4513"/>
        <w:tab w:val="right" w:pos="9026"/>
      </w:tabs>
      <w:spacing w:line="240" w:lineRule="auto"/>
    </w:pPr>
  </w:style>
  <w:style w:type="character" w:customStyle="1" w:styleId="FooterChar">
    <w:name w:val="Footer Char"/>
    <w:basedOn w:val="DefaultParagraphFont"/>
    <w:link w:val="Footer"/>
    <w:uiPriority w:val="99"/>
    <w:rsid w:val="00E9078F"/>
  </w:style>
  <w:style w:type="paragraph" w:styleId="CommentText">
    <w:name w:val="annotation text"/>
    <w:basedOn w:val="Normal"/>
    <w:link w:val="CommentTextChar"/>
    <w:rsid w:val="001B3B6D"/>
    <w:pPr>
      <w:widowControl w:val="0"/>
      <w:overflowPunct w:val="0"/>
      <w:autoSpaceDE w:val="0"/>
      <w:autoSpaceDN w:val="0"/>
      <w:adjustRightInd w:val="0"/>
      <w:spacing w:line="240" w:lineRule="auto"/>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rsid w:val="001B3B6D"/>
    <w:rPr>
      <w:rFonts w:eastAsia="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Bunting</dc:creator>
  <cp:lastModifiedBy>Dawn Hawkins</cp:lastModifiedBy>
  <cp:revision>2</cp:revision>
  <cp:lastPrinted>2020-02-10T11:43:00Z</cp:lastPrinted>
  <dcterms:created xsi:type="dcterms:W3CDTF">2020-02-14T10:42:00Z</dcterms:created>
  <dcterms:modified xsi:type="dcterms:W3CDTF">2020-02-14T10:42:00Z</dcterms:modified>
</cp:coreProperties>
</file>