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4665B" w14:textId="68814EA9" w:rsidR="006268B6" w:rsidRPr="00282580" w:rsidRDefault="00282580" w:rsidP="00C30837">
      <w:pPr>
        <w:pBdr>
          <w:bottom w:val="single" w:sz="4" w:space="1" w:color="auto"/>
        </w:pBdr>
        <w:jc w:val="center"/>
        <w:rPr>
          <w:b/>
          <w:color w:val="00B050"/>
          <w:sz w:val="40"/>
          <w:szCs w:val="40"/>
        </w:rPr>
      </w:pPr>
      <w:r w:rsidRPr="00282580">
        <w:rPr>
          <w:b/>
          <w:noProof/>
          <w:color w:val="00B050"/>
          <w:sz w:val="40"/>
          <w:szCs w:val="40"/>
          <w:lang w:eastAsia="en-GB"/>
        </w:rPr>
        <w:drawing>
          <wp:inline distT="0" distB="0" distL="0" distR="0" wp14:anchorId="43B395F7" wp14:editId="5B8D0623">
            <wp:extent cx="1152525" cy="864394"/>
            <wp:effectExtent l="0" t="0" r="0" b="0"/>
            <wp:docPr id="1" name="Picture 1" descr="C:\Users\Mibbertson.HAVELOCK.022\AppData\Local\Microsoft\Windows\Temporary Internet Files\Content.Outlook\AWMG0ND5\DRET Logo JPG Smal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bbertson.HAVELOCK.022\AppData\Local\Microsoft\Windows\Temporary Internet Files\Content.Outlook\AWMG0ND5\DRET Logo JPG Small 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864394"/>
                    </a:xfrm>
                    <a:prstGeom prst="rect">
                      <a:avLst/>
                    </a:prstGeom>
                    <a:noFill/>
                    <a:ln>
                      <a:noFill/>
                    </a:ln>
                  </pic:spPr>
                </pic:pic>
              </a:graphicData>
            </a:graphic>
          </wp:inline>
        </w:drawing>
      </w:r>
    </w:p>
    <w:p w14:paraId="07B79671" w14:textId="77777777" w:rsidR="00C30837" w:rsidRPr="00282580" w:rsidRDefault="00C456DE" w:rsidP="00B855D5">
      <w:pPr>
        <w:pBdr>
          <w:bottom w:val="single" w:sz="4" w:space="1" w:color="auto"/>
        </w:pBdr>
        <w:jc w:val="center"/>
        <w:rPr>
          <w:b/>
          <w:color w:val="00B050"/>
          <w:sz w:val="40"/>
          <w:szCs w:val="40"/>
        </w:rPr>
      </w:pPr>
      <w:r w:rsidRPr="00282580">
        <w:rPr>
          <w:b/>
          <w:color w:val="00B050"/>
          <w:sz w:val="40"/>
          <w:szCs w:val="40"/>
        </w:rPr>
        <w:t>Job Description</w:t>
      </w:r>
    </w:p>
    <w:tbl>
      <w:tblPr>
        <w:tblStyle w:val="TableGrid"/>
        <w:tblW w:w="0" w:type="auto"/>
        <w:tblInd w:w="108" w:type="dxa"/>
        <w:tblLook w:val="04A0" w:firstRow="1" w:lastRow="0" w:firstColumn="1" w:lastColumn="0" w:noHBand="0" w:noVBand="1"/>
      </w:tblPr>
      <w:tblGrid>
        <w:gridCol w:w="3381"/>
        <w:gridCol w:w="5537"/>
      </w:tblGrid>
      <w:tr w:rsidR="00282580" w:rsidRPr="00282580" w14:paraId="2290CD4C" w14:textId="77777777" w:rsidTr="6E84F9B0">
        <w:tc>
          <w:tcPr>
            <w:tcW w:w="2703" w:type="dxa"/>
            <w:tcBorders>
              <w:top w:val="nil"/>
              <w:left w:val="nil"/>
              <w:bottom w:val="nil"/>
              <w:right w:val="nil"/>
            </w:tcBorders>
          </w:tcPr>
          <w:p w14:paraId="29131750" w14:textId="77777777" w:rsidR="00B855D5" w:rsidRPr="00282580" w:rsidRDefault="00B855D5" w:rsidP="00C43C61">
            <w:pPr>
              <w:pStyle w:val="NoSpacing"/>
              <w:tabs>
                <w:tab w:val="left" w:pos="34"/>
              </w:tabs>
              <w:rPr>
                <w:b/>
                <w:color w:val="00B050"/>
                <w:lang w:val="en-US"/>
              </w:rPr>
            </w:pPr>
            <w:r w:rsidRPr="00282580">
              <w:rPr>
                <w:b/>
                <w:color w:val="00B050"/>
                <w:lang w:val="en-US"/>
              </w:rPr>
              <w:t>Job Title:</w:t>
            </w:r>
          </w:p>
          <w:p w14:paraId="5C721C9F" w14:textId="77777777" w:rsidR="00B855D5" w:rsidRPr="00282580" w:rsidRDefault="00B855D5" w:rsidP="00C43C61">
            <w:pPr>
              <w:pStyle w:val="NoSpacing"/>
              <w:tabs>
                <w:tab w:val="left" w:pos="34"/>
              </w:tabs>
              <w:rPr>
                <w:b/>
                <w:color w:val="00B050"/>
                <w:lang w:val="en-US"/>
              </w:rPr>
            </w:pPr>
          </w:p>
        </w:tc>
        <w:tc>
          <w:tcPr>
            <w:tcW w:w="6431" w:type="dxa"/>
            <w:tcBorders>
              <w:top w:val="nil"/>
              <w:left w:val="nil"/>
              <w:bottom w:val="nil"/>
              <w:right w:val="nil"/>
            </w:tcBorders>
          </w:tcPr>
          <w:p w14:paraId="620EE297" w14:textId="36199496" w:rsidR="000B04FB" w:rsidRDefault="00E14C2D" w:rsidP="00F95B2F">
            <w:pPr>
              <w:jc w:val="both"/>
              <w:rPr>
                <w:rFonts w:ascii="Calibri" w:eastAsia="Times New Roman" w:hAnsi="Calibri" w:cs="Calibri"/>
                <w:lang w:eastAsia="en-GB"/>
              </w:rPr>
            </w:pPr>
            <w:r>
              <w:rPr>
                <w:rFonts w:ascii="Calibri" w:eastAsia="Times New Roman" w:hAnsi="Calibri" w:cs="Calibri"/>
                <w:lang w:eastAsia="en-GB"/>
              </w:rPr>
              <w:t xml:space="preserve">Teacher of </w:t>
            </w:r>
            <w:r w:rsidR="006A451F">
              <w:rPr>
                <w:rFonts w:ascii="Calibri" w:eastAsia="Times New Roman" w:hAnsi="Calibri" w:cs="Calibri"/>
                <w:lang w:eastAsia="en-GB"/>
              </w:rPr>
              <w:t>Scienc</w:t>
            </w:r>
            <w:r w:rsidR="001B3652">
              <w:rPr>
                <w:rFonts w:ascii="Calibri" w:eastAsia="Times New Roman" w:hAnsi="Calibri" w:cs="Calibri"/>
                <w:lang w:eastAsia="en-GB"/>
              </w:rPr>
              <w:t>e</w:t>
            </w:r>
          </w:p>
          <w:p w14:paraId="20C0E152" w14:textId="771DD01B" w:rsidR="00B855D5" w:rsidRPr="00FD06AC" w:rsidRDefault="00B855D5" w:rsidP="001B3652">
            <w:pPr>
              <w:jc w:val="both"/>
              <w:rPr>
                <w:lang w:val="en-US"/>
              </w:rPr>
            </w:pPr>
          </w:p>
        </w:tc>
      </w:tr>
      <w:tr w:rsidR="00282580" w:rsidRPr="00282580" w14:paraId="59D0B831" w14:textId="77777777" w:rsidTr="6E84F9B0">
        <w:trPr>
          <w:trHeight w:val="580"/>
        </w:trPr>
        <w:tc>
          <w:tcPr>
            <w:tcW w:w="2703" w:type="dxa"/>
            <w:tcBorders>
              <w:top w:val="nil"/>
              <w:left w:val="nil"/>
              <w:bottom w:val="nil"/>
              <w:right w:val="nil"/>
            </w:tcBorders>
          </w:tcPr>
          <w:p w14:paraId="159784D6" w14:textId="77777777" w:rsidR="00270F9E" w:rsidRPr="00282580" w:rsidRDefault="00A25CA2" w:rsidP="00C43C61">
            <w:pPr>
              <w:pStyle w:val="NoSpacing"/>
              <w:tabs>
                <w:tab w:val="left" w:pos="34"/>
              </w:tabs>
              <w:rPr>
                <w:b/>
                <w:color w:val="00B050"/>
                <w:lang w:val="en-US"/>
              </w:rPr>
            </w:pPr>
            <w:r w:rsidRPr="00282580">
              <w:rPr>
                <w:b/>
                <w:color w:val="00B050"/>
                <w:lang w:val="en-US"/>
              </w:rPr>
              <w:t>Location:</w:t>
            </w:r>
          </w:p>
          <w:p w14:paraId="2820B387" w14:textId="77777777" w:rsidR="00372A53" w:rsidRPr="00282580" w:rsidRDefault="00372A53" w:rsidP="00C43C61">
            <w:pPr>
              <w:pStyle w:val="NoSpacing"/>
              <w:tabs>
                <w:tab w:val="left" w:pos="34"/>
              </w:tabs>
              <w:rPr>
                <w:b/>
                <w:color w:val="00B050"/>
                <w:lang w:val="en-US"/>
              </w:rPr>
            </w:pPr>
          </w:p>
        </w:tc>
        <w:tc>
          <w:tcPr>
            <w:tcW w:w="6431" w:type="dxa"/>
            <w:tcBorders>
              <w:top w:val="nil"/>
              <w:left w:val="nil"/>
              <w:bottom w:val="nil"/>
              <w:right w:val="nil"/>
            </w:tcBorders>
          </w:tcPr>
          <w:p w14:paraId="71836BF0" w14:textId="2032DA82" w:rsidR="00FF7E3F" w:rsidRPr="00FD06AC" w:rsidRDefault="001B3652" w:rsidP="00372A53">
            <w:pPr>
              <w:pStyle w:val="NoSpacing"/>
              <w:ind w:left="34"/>
              <w:rPr>
                <w:lang w:val="en-US"/>
              </w:rPr>
            </w:pPr>
            <w:r>
              <w:rPr>
                <w:lang w:val="en-US"/>
              </w:rPr>
              <w:t>Thomas Middlecott Academy</w:t>
            </w:r>
            <w:r w:rsidR="00F95B2F">
              <w:rPr>
                <w:lang w:val="en-US"/>
              </w:rPr>
              <w:t>, Lincolnshire</w:t>
            </w:r>
          </w:p>
        </w:tc>
      </w:tr>
      <w:tr w:rsidR="00282580" w:rsidRPr="00282580" w14:paraId="696288A2" w14:textId="77777777" w:rsidTr="6E84F9B0">
        <w:tc>
          <w:tcPr>
            <w:tcW w:w="2703" w:type="dxa"/>
            <w:tcBorders>
              <w:top w:val="nil"/>
              <w:left w:val="nil"/>
              <w:bottom w:val="nil"/>
              <w:right w:val="nil"/>
            </w:tcBorders>
          </w:tcPr>
          <w:p w14:paraId="79EB9E7C" w14:textId="77777777" w:rsidR="00E92B16" w:rsidRPr="00282580" w:rsidRDefault="00E92B16" w:rsidP="00E92B16">
            <w:pPr>
              <w:pStyle w:val="NoSpacing"/>
              <w:ind w:left="2268" w:hanging="2268"/>
              <w:rPr>
                <w:b/>
                <w:color w:val="00B050"/>
                <w:lang w:val="en-US"/>
              </w:rPr>
            </w:pPr>
            <w:r w:rsidRPr="00282580">
              <w:rPr>
                <w:b/>
                <w:color w:val="00B050"/>
                <w:lang w:val="en-US"/>
              </w:rPr>
              <w:t>Job Purposes:</w:t>
            </w:r>
          </w:p>
          <w:p w14:paraId="3737201F" w14:textId="77777777" w:rsidR="00372A53" w:rsidRPr="00282580" w:rsidRDefault="00372A53" w:rsidP="00E92B16">
            <w:pPr>
              <w:pStyle w:val="NoSpacing"/>
              <w:tabs>
                <w:tab w:val="left" w:pos="34"/>
              </w:tabs>
              <w:rPr>
                <w:b/>
                <w:color w:val="00B050"/>
                <w:lang w:val="en-US"/>
              </w:rPr>
            </w:pPr>
          </w:p>
        </w:tc>
        <w:tc>
          <w:tcPr>
            <w:tcW w:w="6431" w:type="dxa"/>
            <w:tcBorders>
              <w:top w:val="nil"/>
              <w:left w:val="nil"/>
              <w:bottom w:val="nil"/>
              <w:right w:val="nil"/>
            </w:tcBorders>
          </w:tcPr>
          <w:p w14:paraId="2E90FE75" w14:textId="7BFC4DC5" w:rsidR="00F95B2F" w:rsidRPr="00F95B2F" w:rsidRDefault="6E84F9B0" w:rsidP="00F95B2F">
            <w:pPr>
              <w:jc w:val="both"/>
              <w:rPr>
                <w:rFonts w:ascii="Calibri" w:eastAsia="Times New Roman" w:hAnsi="Calibri" w:cs="Calibri"/>
                <w:lang w:eastAsia="en-GB"/>
              </w:rPr>
            </w:pPr>
            <w:r w:rsidRPr="6E84F9B0">
              <w:rPr>
                <w:rFonts w:ascii="Calibri" w:eastAsia="Times New Roman" w:hAnsi="Calibri" w:cs="Calibri"/>
                <w:lang w:eastAsia="en-GB"/>
              </w:rPr>
              <w:t>To implement and deliver an appropriately broad, balanced, knowledge-rich and ambitious curriculum for high attaining students and to support a designated curriculum area as appropriate.</w:t>
            </w:r>
          </w:p>
          <w:p w14:paraId="30DCDD8B" w14:textId="2280F238" w:rsidR="6E84F9B0" w:rsidRDefault="6E84F9B0" w:rsidP="6E84F9B0">
            <w:pPr>
              <w:jc w:val="both"/>
              <w:rPr>
                <w:rFonts w:ascii="Calibri" w:eastAsia="Times New Roman" w:hAnsi="Calibri" w:cs="Calibri"/>
                <w:lang w:eastAsia="en-GB"/>
              </w:rPr>
            </w:pPr>
            <w:r w:rsidRPr="6E84F9B0">
              <w:rPr>
                <w:rFonts w:ascii="Calibri" w:eastAsia="Times New Roman" w:hAnsi="Calibri" w:cs="Calibri"/>
                <w:lang w:eastAsia="en-GB"/>
              </w:rPr>
              <w:t xml:space="preserve">Maintain a highly purposeful and aspirational classroom culture with a calm, warm and strict set of behaviour strategies. </w:t>
            </w:r>
          </w:p>
          <w:p w14:paraId="13581D4D" w14:textId="4CF33D4B" w:rsidR="00F95B2F" w:rsidRPr="00F95B2F" w:rsidRDefault="6E84F9B0" w:rsidP="00F95B2F">
            <w:pPr>
              <w:jc w:val="both"/>
              <w:rPr>
                <w:rFonts w:ascii="Calibri" w:eastAsia="Times New Roman" w:hAnsi="Calibri" w:cs="Calibri"/>
                <w:lang w:eastAsia="en-GB"/>
              </w:rPr>
            </w:pPr>
            <w:r w:rsidRPr="6E84F9B0">
              <w:rPr>
                <w:rFonts w:ascii="Calibri" w:eastAsia="Times New Roman" w:hAnsi="Calibri" w:cs="Calibri"/>
                <w:lang w:eastAsia="en-GB"/>
              </w:rPr>
              <w:t>Monitor and support the overall progress and development of students as a teacher/Form Tutor.</w:t>
            </w:r>
          </w:p>
          <w:p w14:paraId="0241C214" w14:textId="77777777" w:rsidR="00F95B2F" w:rsidRPr="00F95B2F" w:rsidRDefault="6E84F9B0" w:rsidP="00F95B2F">
            <w:pPr>
              <w:jc w:val="both"/>
              <w:rPr>
                <w:rFonts w:ascii="Calibri" w:eastAsia="Times New Roman" w:hAnsi="Calibri" w:cs="Calibri"/>
                <w:lang w:eastAsia="en-GB"/>
              </w:rPr>
            </w:pPr>
            <w:r w:rsidRPr="6E84F9B0">
              <w:rPr>
                <w:rFonts w:ascii="Calibri" w:eastAsia="Times New Roman" w:hAnsi="Calibri" w:cs="Calibri"/>
                <w:lang w:eastAsia="en-GB"/>
              </w:rPr>
              <w:t>To share and support the school’s responsibility to provide and monitor opportunities for personal and academic growth.</w:t>
            </w:r>
          </w:p>
          <w:p w14:paraId="2FBF2C98" w14:textId="183971B5" w:rsidR="00F95B2F" w:rsidRPr="00F95B2F" w:rsidRDefault="6E84F9B0" w:rsidP="6E84F9B0">
            <w:pPr>
              <w:jc w:val="both"/>
              <w:rPr>
                <w:rFonts w:ascii="Calibri" w:eastAsia="Times New Roman" w:hAnsi="Calibri" w:cs="Calibri"/>
                <w:lang w:eastAsia="en-GB"/>
              </w:rPr>
            </w:pPr>
            <w:r w:rsidRPr="6E84F9B0">
              <w:rPr>
                <w:rFonts w:ascii="Calibri" w:eastAsia="Times New Roman" w:hAnsi="Calibri" w:cs="Calibri"/>
                <w:lang w:eastAsia="en-GB"/>
              </w:rPr>
              <w:t xml:space="preserve">To contribute positively to an effective curriculum team and school staff team. </w:t>
            </w:r>
          </w:p>
          <w:p w14:paraId="720949D6" w14:textId="312A0EF9" w:rsidR="00A25CA2" w:rsidRPr="00FD06AC" w:rsidRDefault="00A25CA2" w:rsidP="007E2411">
            <w:pPr>
              <w:pStyle w:val="NoSpacing"/>
              <w:tabs>
                <w:tab w:val="left" w:pos="34"/>
              </w:tabs>
              <w:rPr>
                <w:lang w:val="en-US"/>
              </w:rPr>
            </w:pPr>
          </w:p>
        </w:tc>
      </w:tr>
      <w:tr w:rsidR="00282580" w:rsidRPr="00282580" w14:paraId="69CC38DD" w14:textId="77777777" w:rsidTr="6E84F9B0">
        <w:tc>
          <w:tcPr>
            <w:tcW w:w="2703" w:type="dxa"/>
            <w:tcBorders>
              <w:top w:val="nil"/>
              <w:left w:val="nil"/>
              <w:bottom w:val="nil"/>
              <w:right w:val="nil"/>
            </w:tcBorders>
          </w:tcPr>
          <w:p w14:paraId="04208C4B" w14:textId="77777777" w:rsidR="00372A53" w:rsidRPr="00282580" w:rsidRDefault="00372A53" w:rsidP="00E92B16">
            <w:pPr>
              <w:pStyle w:val="NoSpacing"/>
              <w:ind w:left="2268" w:hanging="2268"/>
              <w:rPr>
                <w:b/>
                <w:color w:val="00B050"/>
                <w:lang w:val="en-US"/>
              </w:rPr>
            </w:pPr>
          </w:p>
        </w:tc>
        <w:tc>
          <w:tcPr>
            <w:tcW w:w="6431" w:type="dxa"/>
            <w:tcBorders>
              <w:top w:val="nil"/>
              <w:left w:val="nil"/>
              <w:bottom w:val="nil"/>
              <w:right w:val="nil"/>
            </w:tcBorders>
          </w:tcPr>
          <w:p w14:paraId="368D6799" w14:textId="77777777" w:rsidR="003A07C6" w:rsidRPr="00282580" w:rsidRDefault="003A07C6" w:rsidP="00372A53">
            <w:pPr>
              <w:pStyle w:val="NoSpacing"/>
              <w:tabs>
                <w:tab w:val="left" w:pos="34"/>
              </w:tabs>
              <w:rPr>
                <w:b/>
                <w:color w:val="00B050"/>
                <w:lang w:val="en-US"/>
              </w:rPr>
            </w:pPr>
          </w:p>
        </w:tc>
      </w:tr>
      <w:tr w:rsidR="00282580" w:rsidRPr="00282580" w14:paraId="615D15DB" w14:textId="77777777" w:rsidTr="6E84F9B0">
        <w:tc>
          <w:tcPr>
            <w:tcW w:w="2703" w:type="dxa"/>
            <w:tcBorders>
              <w:top w:val="nil"/>
              <w:left w:val="nil"/>
              <w:bottom w:val="nil"/>
              <w:right w:val="nil"/>
            </w:tcBorders>
          </w:tcPr>
          <w:p w14:paraId="5AAE5FC8" w14:textId="77777777" w:rsidR="00270F9E" w:rsidRPr="00282580" w:rsidRDefault="00A25CA2" w:rsidP="00A25CA2">
            <w:pPr>
              <w:pStyle w:val="NoSpacing"/>
              <w:rPr>
                <w:b/>
                <w:color w:val="00B050"/>
                <w:lang w:val="en-US"/>
              </w:rPr>
            </w:pPr>
            <w:r w:rsidRPr="00282580">
              <w:rPr>
                <w:b/>
                <w:color w:val="00B050"/>
                <w:lang w:val="en-US"/>
              </w:rPr>
              <w:t>Background:</w:t>
            </w:r>
          </w:p>
        </w:tc>
        <w:tc>
          <w:tcPr>
            <w:tcW w:w="6431" w:type="dxa"/>
            <w:tcBorders>
              <w:top w:val="nil"/>
              <w:left w:val="nil"/>
              <w:bottom w:val="nil"/>
              <w:right w:val="nil"/>
            </w:tcBorders>
          </w:tcPr>
          <w:p w14:paraId="6E9D7244" w14:textId="5B61C8D9" w:rsidR="000E4E53" w:rsidRPr="00282580" w:rsidRDefault="000E4E53" w:rsidP="00282580">
            <w:pPr>
              <w:pStyle w:val="NoSpacing"/>
              <w:tabs>
                <w:tab w:val="left" w:pos="34"/>
              </w:tabs>
              <w:jc w:val="both"/>
              <w:rPr>
                <w:b/>
                <w:color w:val="00B050"/>
              </w:rPr>
            </w:pPr>
            <w:r w:rsidRPr="00282580">
              <w:rPr>
                <w:b/>
                <w:color w:val="00B050"/>
              </w:rPr>
              <w:t xml:space="preserve">The David Ross Education Trust (DRET) is </w:t>
            </w:r>
            <w:r w:rsidR="00282580" w:rsidRPr="00282580">
              <w:rPr>
                <w:b/>
                <w:color w:val="00B050"/>
              </w:rPr>
              <w:t xml:space="preserve">a </w:t>
            </w:r>
            <w:r w:rsidRPr="00282580">
              <w:rPr>
                <w:b/>
                <w:color w:val="00B050"/>
              </w:rPr>
              <w:t>growing network of academies with a geographical focus</w:t>
            </w:r>
            <w:r w:rsidR="003F4F3D" w:rsidRPr="00282580">
              <w:rPr>
                <w:b/>
                <w:color w:val="00B050"/>
              </w:rPr>
              <w:t xml:space="preserve"> on </w:t>
            </w:r>
            <w:r w:rsidR="005F4FE4" w:rsidRPr="00282580">
              <w:rPr>
                <w:b/>
                <w:color w:val="00B050"/>
              </w:rPr>
              <w:t xml:space="preserve">Northamptonshire, </w:t>
            </w:r>
            <w:proofErr w:type="gramStart"/>
            <w:r w:rsidRPr="00282580">
              <w:rPr>
                <w:b/>
                <w:color w:val="00B050"/>
              </w:rPr>
              <w:t>Lincolnshire</w:t>
            </w:r>
            <w:proofErr w:type="gramEnd"/>
            <w:r w:rsidR="005F4FE4" w:rsidRPr="00282580">
              <w:rPr>
                <w:b/>
                <w:color w:val="00B050"/>
              </w:rPr>
              <w:t xml:space="preserve"> and Yorkshire/ Humber region</w:t>
            </w:r>
            <w:r w:rsidRPr="00282580">
              <w:rPr>
                <w:b/>
                <w:color w:val="00B050"/>
              </w:rPr>
              <w:t>.  Th</w:t>
            </w:r>
            <w:r w:rsidR="005F4FE4" w:rsidRPr="00282580">
              <w:rPr>
                <w:b/>
                <w:color w:val="00B050"/>
              </w:rPr>
              <w:t xml:space="preserve">e network is a mix of primary, </w:t>
            </w:r>
            <w:proofErr w:type="gramStart"/>
            <w:r w:rsidRPr="00282580">
              <w:rPr>
                <w:b/>
                <w:color w:val="00B050"/>
              </w:rPr>
              <w:t>secondary</w:t>
            </w:r>
            <w:proofErr w:type="gramEnd"/>
            <w:r w:rsidRPr="00282580">
              <w:rPr>
                <w:b/>
                <w:color w:val="00B050"/>
              </w:rPr>
              <w:t xml:space="preserve"> </w:t>
            </w:r>
            <w:r w:rsidR="005F4FE4" w:rsidRPr="00282580">
              <w:rPr>
                <w:b/>
                <w:color w:val="00B050"/>
              </w:rPr>
              <w:t xml:space="preserve">and special </w:t>
            </w:r>
            <w:r w:rsidRPr="00282580">
              <w:rPr>
                <w:b/>
                <w:color w:val="00B050"/>
              </w:rPr>
              <w:t>academies and a mix of those that have chosen to join DRET on conversion and those that are sponsored academies.</w:t>
            </w:r>
          </w:p>
          <w:p w14:paraId="29358926" w14:textId="77777777" w:rsidR="00C456DE" w:rsidRPr="00282580" w:rsidRDefault="00C456DE" w:rsidP="00C456DE">
            <w:pPr>
              <w:pStyle w:val="NoSpacing"/>
              <w:tabs>
                <w:tab w:val="left" w:pos="34"/>
              </w:tabs>
              <w:rPr>
                <w:b/>
                <w:color w:val="00B050"/>
              </w:rPr>
            </w:pPr>
          </w:p>
          <w:p w14:paraId="48362CAF" w14:textId="77777777" w:rsidR="00270F9E" w:rsidRPr="00282580" w:rsidRDefault="00270F9E" w:rsidP="00372A53">
            <w:pPr>
              <w:pStyle w:val="NoSpacing"/>
              <w:tabs>
                <w:tab w:val="left" w:pos="34"/>
              </w:tabs>
              <w:rPr>
                <w:b/>
                <w:color w:val="00B050"/>
                <w:lang w:val="en-US"/>
              </w:rPr>
            </w:pPr>
          </w:p>
        </w:tc>
      </w:tr>
      <w:tr w:rsidR="00282580" w:rsidRPr="00282580" w14:paraId="5AC9E3F8" w14:textId="77777777" w:rsidTr="6E84F9B0">
        <w:tc>
          <w:tcPr>
            <w:tcW w:w="2703" w:type="dxa"/>
            <w:tcBorders>
              <w:top w:val="nil"/>
              <w:left w:val="nil"/>
              <w:bottom w:val="nil"/>
              <w:right w:val="nil"/>
            </w:tcBorders>
          </w:tcPr>
          <w:p w14:paraId="13663840" w14:textId="77777777" w:rsidR="00270F9E" w:rsidRPr="00282580" w:rsidRDefault="00A25CA2" w:rsidP="00C43C61">
            <w:pPr>
              <w:pStyle w:val="NoSpacing"/>
              <w:tabs>
                <w:tab w:val="left" w:pos="34"/>
              </w:tabs>
              <w:rPr>
                <w:b/>
                <w:color w:val="00B050"/>
                <w:lang w:val="en-US"/>
              </w:rPr>
            </w:pPr>
            <w:r w:rsidRPr="00282580">
              <w:rPr>
                <w:b/>
                <w:color w:val="00B050"/>
                <w:lang w:val="en-US"/>
              </w:rPr>
              <w:t xml:space="preserve">Reporting </w:t>
            </w:r>
            <w:r w:rsidR="006D3E34" w:rsidRPr="00282580">
              <w:rPr>
                <w:b/>
                <w:color w:val="00B050"/>
                <w:lang w:val="en-US"/>
              </w:rPr>
              <w:t>To</w:t>
            </w:r>
            <w:r w:rsidRPr="00282580">
              <w:rPr>
                <w:b/>
                <w:color w:val="00B050"/>
                <w:lang w:val="en-US"/>
              </w:rPr>
              <w:t>:</w:t>
            </w:r>
          </w:p>
          <w:p w14:paraId="1B3A7ADE" w14:textId="77777777" w:rsidR="00372A53" w:rsidRDefault="00372A53" w:rsidP="00C43C61">
            <w:pPr>
              <w:pStyle w:val="NoSpacing"/>
              <w:tabs>
                <w:tab w:val="left" w:pos="34"/>
              </w:tabs>
              <w:rPr>
                <w:b/>
                <w:color w:val="00B050"/>
                <w:lang w:val="en-US"/>
              </w:rPr>
            </w:pPr>
          </w:p>
          <w:p w14:paraId="4B1C5C0F" w14:textId="2D885E35" w:rsidR="007E2411" w:rsidRPr="00282580" w:rsidRDefault="007E2411" w:rsidP="00C43C61">
            <w:pPr>
              <w:pStyle w:val="NoSpacing"/>
              <w:tabs>
                <w:tab w:val="left" w:pos="34"/>
              </w:tabs>
              <w:rPr>
                <w:b/>
                <w:color w:val="00B050"/>
                <w:lang w:val="en-US"/>
              </w:rPr>
            </w:pPr>
            <w:r>
              <w:rPr>
                <w:b/>
                <w:color w:val="00B050"/>
                <w:lang w:val="en-US"/>
              </w:rPr>
              <w:t>Grade:</w:t>
            </w:r>
          </w:p>
        </w:tc>
        <w:tc>
          <w:tcPr>
            <w:tcW w:w="6431" w:type="dxa"/>
            <w:tcBorders>
              <w:top w:val="nil"/>
              <w:left w:val="nil"/>
              <w:bottom w:val="nil"/>
              <w:right w:val="nil"/>
            </w:tcBorders>
          </w:tcPr>
          <w:p w14:paraId="57969AC4" w14:textId="339C110F" w:rsidR="007E2411" w:rsidRDefault="00A85586" w:rsidP="007E2411">
            <w:pPr>
              <w:jc w:val="both"/>
              <w:rPr>
                <w:rFonts w:ascii="Calibri" w:eastAsia="Times New Roman" w:hAnsi="Calibri" w:cs="Arial"/>
                <w:bCs/>
                <w:iCs/>
              </w:rPr>
            </w:pPr>
            <w:r>
              <w:rPr>
                <w:rFonts w:ascii="Calibri" w:eastAsia="Times New Roman" w:hAnsi="Calibri" w:cs="Arial"/>
                <w:bCs/>
                <w:iCs/>
              </w:rPr>
              <w:t xml:space="preserve">Head of Faculty </w:t>
            </w:r>
          </w:p>
          <w:p w14:paraId="47BC43EB" w14:textId="77777777" w:rsidR="00F95B2F" w:rsidRDefault="00F95B2F" w:rsidP="007E2411">
            <w:pPr>
              <w:jc w:val="both"/>
              <w:rPr>
                <w:rFonts w:ascii="Calibri" w:eastAsia="Times New Roman" w:hAnsi="Calibri" w:cs="Arial"/>
                <w:bCs/>
                <w:iCs/>
              </w:rPr>
            </w:pPr>
          </w:p>
          <w:p w14:paraId="390A4A1C" w14:textId="62B990F7" w:rsidR="00F95B2F" w:rsidRPr="007E2411" w:rsidRDefault="004B2BBC" w:rsidP="007B213F">
            <w:pPr>
              <w:jc w:val="both"/>
              <w:rPr>
                <w:rFonts w:ascii="Calibri" w:eastAsia="Times New Roman" w:hAnsi="Calibri" w:cs="Arial"/>
                <w:bCs/>
                <w:iCs/>
              </w:rPr>
            </w:pPr>
            <w:r>
              <w:rPr>
                <w:rFonts w:ascii="Calibri" w:hAnsi="Calibri"/>
                <w:color w:val="000000" w:themeColor="text1"/>
              </w:rPr>
              <w:t>M</w:t>
            </w:r>
            <w:r w:rsidR="00DB590B">
              <w:rPr>
                <w:rFonts w:ascii="Calibri" w:hAnsi="Calibri"/>
                <w:color w:val="000000" w:themeColor="text1"/>
              </w:rPr>
              <w:t>1 – UPS3 depending on experience</w:t>
            </w:r>
          </w:p>
        </w:tc>
      </w:tr>
      <w:tr w:rsidR="00282580" w:rsidRPr="00282580" w14:paraId="0FA218B4" w14:textId="77777777" w:rsidTr="6E84F9B0">
        <w:tc>
          <w:tcPr>
            <w:tcW w:w="2703" w:type="dxa"/>
            <w:tcBorders>
              <w:top w:val="nil"/>
              <w:left w:val="nil"/>
              <w:bottom w:val="nil"/>
              <w:right w:val="nil"/>
            </w:tcBorders>
          </w:tcPr>
          <w:p w14:paraId="0E3B8C18" w14:textId="2ECC83C4" w:rsidR="00E964E2" w:rsidRPr="00282580" w:rsidRDefault="00E964E2" w:rsidP="00C43C61">
            <w:pPr>
              <w:pStyle w:val="NoSpacing"/>
              <w:tabs>
                <w:tab w:val="left" w:pos="34"/>
              </w:tabs>
              <w:rPr>
                <w:b/>
                <w:color w:val="00B050"/>
                <w:lang w:val="en-US"/>
              </w:rPr>
            </w:pPr>
          </w:p>
        </w:tc>
        <w:tc>
          <w:tcPr>
            <w:tcW w:w="6431" w:type="dxa"/>
            <w:tcBorders>
              <w:top w:val="nil"/>
              <w:left w:val="nil"/>
              <w:bottom w:val="nil"/>
              <w:right w:val="nil"/>
            </w:tcBorders>
          </w:tcPr>
          <w:p w14:paraId="2A63B479" w14:textId="77777777" w:rsidR="00E964E2" w:rsidRDefault="00E964E2" w:rsidP="00372A53">
            <w:pPr>
              <w:pStyle w:val="NoSpacing"/>
              <w:tabs>
                <w:tab w:val="left" w:pos="34"/>
              </w:tabs>
              <w:rPr>
                <w:lang w:val="en-US"/>
              </w:rPr>
            </w:pPr>
          </w:p>
          <w:p w14:paraId="4E0F61D2" w14:textId="77777777" w:rsidR="007E2411" w:rsidRDefault="007E2411" w:rsidP="00372A53">
            <w:pPr>
              <w:pStyle w:val="NoSpacing"/>
              <w:tabs>
                <w:tab w:val="left" w:pos="34"/>
              </w:tabs>
              <w:rPr>
                <w:lang w:val="en-US"/>
              </w:rPr>
            </w:pPr>
          </w:p>
          <w:p w14:paraId="3F28834A" w14:textId="77777777" w:rsidR="007E2411" w:rsidRDefault="007E2411" w:rsidP="00372A53">
            <w:pPr>
              <w:pStyle w:val="NoSpacing"/>
              <w:tabs>
                <w:tab w:val="left" w:pos="34"/>
              </w:tabs>
              <w:rPr>
                <w:lang w:val="en-US"/>
              </w:rPr>
            </w:pPr>
          </w:p>
          <w:p w14:paraId="65BE4512" w14:textId="77777777" w:rsidR="007E2411" w:rsidRDefault="007E2411" w:rsidP="00372A53">
            <w:pPr>
              <w:pStyle w:val="NoSpacing"/>
              <w:tabs>
                <w:tab w:val="left" w:pos="34"/>
              </w:tabs>
              <w:rPr>
                <w:lang w:val="en-US"/>
              </w:rPr>
            </w:pPr>
          </w:p>
          <w:p w14:paraId="4F6CA518" w14:textId="77777777" w:rsidR="00FC1728" w:rsidRDefault="00FC1728" w:rsidP="00372A53">
            <w:pPr>
              <w:pStyle w:val="NoSpacing"/>
              <w:tabs>
                <w:tab w:val="left" w:pos="34"/>
              </w:tabs>
              <w:rPr>
                <w:lang w:val="en-US"/>
              </w:rPr>
            </w:pPr>
          </w:p>
          <w:p w14:paraId="16067698" w14:textId="77777777" w:rsidR="00FC1728" w:rsidRDefault="00FC1728" w:rsidP="00372A53">
            <w:pPr>
              <w:pStyle w:val="NoSpacing"/>
              <w:tabs>
                <w:tab w:val="left" w:pos="34"/>
              </w:tabs>
              <w:rPr>
                <w:lang w:val="en-US"/>
              </w:rPr>
            </w:pPr>
          </w:p>
          <w:p w14:paraId="110055C7" w14:textId="77777777" w:rsidR="00FC1728" w:rsidRDefault="00FC1728" w:rsidP="00372A53">
            <w:pPr>
              <w:pStyle w:val="NoSpacing"/>
              <w:tabs>
                <w:tab w:val="left" w:pos="34"/>
              </w:tabs>
              <w:rPr>
                <w:lang w:val="en-US"/>
              </w:rPr>
            </w:pPr>
          </w:p>
          <w:p w14:paraId="54E75B61" w14:textId="77777777" w:rsidR="00FC1728" w:rsidRDefault="00FC1728" w:rsidP="00372A53">
            <w:pPr>
              <w:pStyle w:val="NoSpacing"/>
              <w:tabs>
                <w:tab w:val="left" w:pos="34"/>
              </w:tabs>
              <w:rPr>
                <w:lang w:val="en-US"/>
              </w:rPr>
            </w:pPr>
          </w:p>
          <w:p w14:paraId="74983E7C" w14:textId="77777777" w:rsidR="00FC1728" w:rsidRPr="00FD06AC" w:rsidRDefault="00FC1728" w:rsidP="00372A53">
            <w:pPr>
              <w:pStyle w:val="NoSpacing"/>
              <w:tabs>
                <w:tab w:val="left" w:pos="34"/>
              </w:tabs>
              <w:rPr>
                <w:lang w:val="en-US"/>
              </w:rPr>
            </w:pPr>
          </w:p>
        </w:tc>
      </w:tr>
      <w:tr w:rsidR="00282580" w:rsidRPr="00282580" w14:paraId="61B9E5D6" w14:textId="77777777" w:rsidTr="00D9605B">
        <w:trPr>
          <w:trHeight w:val="993"/>
        </w:trPr>
        <w:tc>
          <w:tcPr>
            <w:tcW w:w="9134" w:type="dxa"/>
            <w:gridSpan w:val="2"/>
            <w:tcBorders>
              <w:top w:val="nil"/>
              <w:left w:val="nil"/>
              <w:bottom w:val="nil"/>
              <w:right w:val="nil"/>
            </w:tcBorders>
            <w:shd w:val="clear" w:color="auto" w:fill="auto"/>
          </w:tcPr>
          <w:tbl>
            <w:tblPr>
              <w:tblStyle w:val="TableGrid1"/>
              <w:tblW w:w="0" w:type="auto"/>
              <w:tblLook w:val="04A0" w:firstRow="1" w:lastRow="0" w:firstColumn="1" w:lastColumn="0" w:noHBand="0" w:noVBand="1"/>
            </w:tblPr>
            <w:tblGrid>
              <w:gridCol w:w="8702"/>
            </w:tblGrid>
            <w:tr w:rsidR="005C36B2" w:rsidRPr="00C7521A" w14:paraId="7E785E27" w14:textId="77777777" w:rsidTr="005C36B2">
              <w:trPr>
                <w:trHeight w:val="993"/>
              </w:trPr>
              <w:tc>
                <w:tcPr>
                  <w:tcW w:w="8702" w:type="dxa"/>
                  <w:tcBorders>
                    <w:top w:val="nil"/>
                    <w:left w:val="nil"/>
                    <w:bottom w:val="nil"/>
                    <w:right w:val="nil"/>
                  </w:tcBorders>
                </w:tcPr>
                <w:p w14:paraId="14DB9255" w14:textId="77777777" w:rsidR="005C36B2" w:rsidRPr="005C36B2" w:rsidRDefault="005C36B2" w:rsidP="005C36B2">
                  <w:pPr>
                    <w:pBdr>
                      <w:bottom w:val="single" w:sz="6" w:space="1" w:color="auto"/>
                    </w:pBdr>
                    <w:tabs>
                      <w:tab w:val="left" w:pos="34"/>
                    </w:tabs>
                    <w:jc w:val="center"/>
                    <w:rPr>
                      <w:b/>
                      <w:color w:val="00B050"/>
                      <w:lang w:val="en-US"/>
                    </w:rPr>
                  </w:pPr>
                  <w:r w:rsidRPr="005C36B2">
                    <w:rPr>
                      <w:b/>
                      <w:color w:val="00B050"/>
                      <w:lang w:val="en-US"/>
                    </w:rPr>
                    <w:t>Key Responsibilities</w:t>
                  </w:r>
                </w:p>
                <w:p w14:paraId="468978C8" w14:textId="77777777" w:rsidR="005C36B2" w:rsidRPr="005C36B2" w:rsidRDefault="005C36B2" w:rsidP="005C36B2">
                  <w:pPr>
                    <w:tabs>
                      <w:tab w:val="left" w:pos="34"/>
                    </w:tabs>
                    <w:rPr>
                      <w:color w:val="00B050"/>
                      <w:lang w:val="en-US"/>
                    </w:rPr>
                  </w:pPr>
                </w:p>
                <w:p w14:paraId="22EB6973" w14:textId="77777777" w:rsidR="005C36B2" w:rsidRPr="005C36B2" w:rsidRDefault="005C36B2" w:rsidP="005C36B2">
                  <w:pPr>
                    <w:spacing w:before="120" w:line="276" w:lineRule="auto"/>
                    <w:rPr>
                      <w:rFonts w:eastAsia="Palatino Linotype" w:cstheme="minorHAnsi"/>
                      <w:b/>
                      <w:color w:val="00B050"/>
                      <w:lang w:eastAsia="en-GB"/>
                    </w:rPr>
                  </w:pPr>
                  <w:r w:rsidRPr="005C36B2">
                    <w:rPr>
                      <w:rFonts w:eastAsia="Palatino Linotype" w:cstheme="minorHAnsi"/>
                      <w:b/>
                      <w:color w:val="00B050"/>
                      <w:lang w:eastAsia="en-GB"/>
                    </w:rPr>
                    <w:t xml:space="preserve">Key Duties </w:t>
                  </w:r>
                </w:p>
                <w:p w14:paraId="0AC6B0BB" w14:textId="77777777" w:rsidR="00D9605B" w:rsidRPr="00453F94" w:rsidRDefault="00D9605B" w:rsidP="00D9605B">
                  <w:pPr>
                    <w:pStyle w:val="ListParagraph"/>
                    <w:numPr>
                      <w:ilvl w:val="0"/>
                      <w:numId w:val="2"/>
                    </w:numPr>
                    <w:jc w:val="both"/>
                    <w:rPr>
                      <w:rFonts w:ascii="Calibri" w:eastAsia="Times New Roman" w:hAnsi="Calibri" w:cs="Calibri"/>
                      <w:lang w:eastAsia="en-GB"/>
                    </w:rPr>
                  </w:pPr>
                  <w:r w:rsidRPr="6E84F9B0">
                    <w:rPr>
                      <w:rFonts w:ascii="Calibri" w:eastAsia="Times New Roman" w:hAnsi="Calibri" w:cs="Calibri"/>
                      <w:lang w:eastAsia="en-GB"/>
                    </w:rPr>
                    <w:t>To teach</w:t>
                  </w:r>
                  <w:r>
                    <w:rPr>
                      <w:rFonts w:ascii="Calibri" w:eastAsia="Times New Roman" w:hAnsi="Calibri" w:cs="Calibri"/>
                      <w:lang w:eastAsia="en-GB"/>
                    </w:rPr>
                    <w:t xml:space="preserve"> effective</w:t>
                  </w:r>
                  <w:r w:rsidRPr="6E84F9B0">
                    <w:rPr>
                      <w:rFonts w:ascii="Calibri" w:eastAsia="Times New Roman" w:hAnsi="Calibri" w:cs="Calibri"/>
                      <w:lang w:eastAsia="en-GB"/>
                    </w:rPr>
                    <w:t xml:space="preserve"> lessons and collaborate with colleagues.</w:t>
                  </w:r>
                </w:p>
                <w:p w14:paraId="0376A059" w14:textId="77777777" w:rsidR="00D9605B" w:rsidRPr="00453F94" w:rsidRDefault="00D9605B" w:rsidP="00D9605B">
                  <w:pPr>
                    <w:pStyle w:val="ListParagraph"/>
                    <w:numPr>
                      <w:ilvl w:val="0"/>
                      <w:numId w:val="2"/>
                    </w:numPr>
                    <w:jc w:val="both"/>
                    <w:rPr>
                      <w:rFonts w:ascii="Calibri" w:eastAsia="Times New Roman" w:hAnsi="Calibri" w:cs="Calibri"/>
                      <w:lang w:eastAsia="en-GB"/>
                    </w:rPr>
                  </w:pPr>
                  <w:r w:rsidRPr="00453F94">
                    <w:rPr>
                      <w:rFonts w:ascii="Calibri" w:eastAsia="Times New Roman" w:hAnsi="Calibri" w:cs="Calibri"/>
                      <w:lang w:eastAsia="en-GB"/>
                    </w:rPr>
                    <w:t>To contribute to the Curriculum area and SIL development plan and its implementation.</w:t>
                  </w:r>
                </w:p>
                <w:p w14:paraId="78F22276" w14:textId="77777777" w:rsidR="00D9605B" w:rsidRDefault="00D9605B" w:rsidP="00D9605B">
                  <w:pPr>
                    <w:pStyle w:val="ListParagraph"/>
                    <w:numPr>
                      <w:ilvl w:val="0"/>
                      <w:numId w:val="2"/>
                    </w:numPr>
                    <w:jc w:val="both"/>
                    <w:rPr>
                      <w:rFonts w:ascii="Calibri" w:eastAsia="Times New Roman" w:hAnsi="Calibri" w:cs="Calibri"/>
                      <w:lang w:eastAsia="en-GB"/>
                    </w:rPr>
                  </w:pPr>
                  <w:r w:rsidRPr="6E84F9B0">
                    <w:rPr>
                      <w:rFonts w:ascii="Calibri" w:eastAsia="Times New Roman" w:hAnsi="Calibri" w:cs="Calibri"/>
                      <w:lang w:eastAsia="en-GB"/>
                    </w:rPr>
                    <w:t>To contribute to whole school planning activities.</w:t>
                  </w:r>
                </w:p>
                <w:p w14:paraId="7C21088B" w14:textId="77777777" w:rsidR="00D9605B" w:rsidRDefault="00D9605B" w:rsidP="00D9605B">
                  <w:pPr>
                    <w:pStyle w:val="ListParagraph"/>
                    <w:numPr>
                      <w:ilvl w:val="0"/>
                      <w:numId w:val="2"/>
                    </w:numPr>
                    <w:jc w:val="both"/>
                    <w:rPr>
                      <w:lang w:eastAsia="en-GB"/>
                    </w:rPr>
                  </w:pPr>
                  <w:r w:rsidRPr="6E84F9B0">
                    <w:rPr>
                      <w:rFonts w:ascii="Calibri" w:eastAsia="Times New Roman" w:hAnsi="Calibri" w:cs="Calibri"/>
                      <w:lang w:eastAsia="en-GB"/>
                    </w:rPr>
                    <w:t xml:space="preserve">To work with the school and </w:t>
                  </w:r>
                  <w:r>
                    <w:rPr>
                      <w:rFonts w:ascii="Calibri" w:eastAsia="Times New Roman" w:hAnsi="Calibri" w:cs="Calibri"/>
                      <w:lang w:eastAsia="en-GB"/>
                    </w:rPr>
                    <w:t>T</w:t>
                  </w:r>
                  <w:r w:rsidRPr="6E84F9B0">
                    <w:rPr>
                      <w:rFonts w:ascii="Calibri" w:eastAsia="Times New Roman" w:hAnsi="Calibri" w:cs="Calibri"/>
                      <w:lang w:eastAsia="en-GB"/>
                    </w:rPr>
                    <w:t>rust on CPD.</w:t>
                  </w:r>
                </w:p>
                <w:p w14:paraId="3F42E7B5" w14:textId="77777777" w:rsidR="005C36B2" w:rsidRPr="00C7521A" w:rsidRDefault="005C36B2" w:rsidP="005C36B2">
                  <w:pPr>
                    <w:tabs>
                      <w:tab w:val="left" w:pos="34"/>
                    </w:tabs>
                    <w:spacing w:before="120"/>
                    <w:rPr>
                      <w:b/>
                      <w:color w:val="00B050"/>
                      <w:lang w:val="en-US"/>
                    </w:rPr>
                  </w:pPr>
                  <w:r w:rsidRPr="00C7521A">
                    <w:rPr>
                      <w:b/>
                      <w:color w:val="00B050"/>
                      <w:lang w:val="en-US"/>
                    </w:rPr>
                    <w:t>Scope of Role</w:t>
                  </w:r>
                </w:p>
                <w:p w14:paraId="04BFD037" w14:textId="1FA29E5C" w:rsidR="005C36B2" w:rsidRPr="000D157C" w:rsidRDefault="00D9605B" w:rsidP="00D9605B">
                  <w:pPr>
                    <w:pStyle w:val="ListParagraph"/>
                    <w:numPr>
                      <w:ilvl w:val="0"/>
                      <w:numId w:val="13"/>
                    </w:numPr>
                    <w:rPr>
                      <w:rFonts w:cs="Courier New"/>
                      <w:lang w:eastAsia="en-GB"/>
                    </w:rPr>
                  </w:pPr>
                  <w:r>
                    <w:rPr>
                      <w:rFonts w:cs="Courier New"/>
                      <w:lang w:eastAsia="en-GB"/>
                    </w:rPr>
                    <w:t>I</w:t>
                  </w:r>
                  <w:r w:rsidR="005C36B2" w:rsidRPr="000D157C">
                    <w:rPr>
                      <w:rFonts w:cs="Courier New"/>
                      <w:lang w:eastAsia="en-GB"/>
                    </w:rPr>
                    <w:t xml:space="preserve">mplementation of </w:t>
                  </w:r>
                  <w:r w:rsidR="005C36B2">
                    <w:rPr>
                      <w:rFonts w:cs="Courier New"/>
                      <w:lang w:eastAsia="en-GB"/>
                    </w:rPr>
                    <w:t>effective</w:t>
                  </w:r>
                  <w:r w:rsidR="005C36B2" w:rsidRPr="000D157C">
                    <w:rPr>
                      <w:rFonts w:cs="Courier New"/>
                      <w:lang w:eastAsia="en-GB"/>
                    </w:rPr>
                    <w:t xml:space="preserve"> practice in the faculty</w:t>
                  </w:r>
                </w:p>
                <w:p w14:paraId="4DA39011" w14:textId="77777777" w:rsidR="005C36B2" w:rsidRPr="000D157C" w:rsidRDefault="005C36B2" w:rsidP="00D9605B">
                  <w:pPr>
                    <w:pStyle w:val="ListParagraph"/>
                    <w:numPr>
                      <w:ilvl w:val="0"/>
                      <w:numId w:val="13"/>
                    </w:numPr>
                    <w:rPr>
                      <w:lang w:val="en-US"/>
                    </w:rPr>
                  </w:pPr>
                  <w:r w:rsidRPr="000D157C">
                    <w:t>The</w:t>
                  </w:r>
                  <w:r w:rsidRPr="000D157C">
                    <w:rPr>
                      <w:lang w:val="en-US"/>
                    </w:rPr>
                    <w:t xml:space="preserve"> development and implementation of the curriculum offer within the faculty in line with the </w:t>
                  </w:r>
                  <w:r>
                    <w:rPr>
                      <w:lang w:val="en-US"/>
                    </w:rPr>
                    <w:t>A</w:t>
                  </w:r>
                  <w:r w:rsidRPr="000D157C">
                    <w:rPr>
                      <w:lang w:val="en-US"/>
                    </w:rPr>
                    <w:t>cademy’s curriculum plan</w:t>
                  </w:r>
                  <w:r>
                    <w:rPr>
                      <w:lang w:val="en-US"/>
                    </w:rPr>
                    <w:t xml:space="preserve"> and the trust wide curriculum</w:t>
                  </w:r>
                </w:p>
                <w:p w14:paraId="16DABDF6" w14:textId="77777777" w:rsidR="005C36B2" w:rsidRPr="000D157C" w:rsidRDefault="005C36B2" w:rsidP="00D9605B">
                  <w:pPr>
                    <w:pStyle w:val="ListParagraph"/>
                    <w:numPr>
                      <w:ilvl w:val="0"/>
                      <w:numId w:val="13"/>
                    </w:numPr>
                    <w:rPr>
                      <w:u w:val="single"/>
                      <w:lang w:val="en-US"/>
                    </w:rPr>
                  </w:pPr>
                  <w:r w:rsidRPr="000D157C">
                    <w:rPr>
                      <w:lang w:val="en-US"/>
                    </w:rPr>
                    <w:t xml:space="preserve">To </w:t>
                  </w:r>
                  <w:r>
                    <w:rPr>
                      <w:lang w:val="en-US"/>
                    </w:rPr>
                    <w:t>support the</w:t>
                  </w:r>
                  <w:r w:rsidRPr="000D157C">
                    <w:rPr>
                      <w:lang w:val="en-US"/>
                    </w:rPr>
                    <w:t xml:space="preserve"> develop</w:t>
                  </w:r>
                  <w:r>
                    <w:rPr>
                      <w:lang w:val="en-US"/>
                    </w:rPr>
                    <w:t>ment</w:t>
                  </w:r>
                  <w:r w:rsidRPr="000D157C">
                    <w:rPr>
                      <w:lang w:val="en-US"/>
                    </w:rPr>
                    <w:t xml:space="preserve"> </w:t>
                  </w:r>
                  <w:r>
                    <w:rPr>
                      <w:lang w:val="en-US"/>
                    </w:rPr>
                    <w:t xml:space="preserve">of </w:t>
                  </w:r>
                  <w:r w:rsidRPr="000D157C">
                    <w:rPr>
                      <w:lang w:val="en-US"/>
                    </w:rPr>
                    <w:t xml:space="preserve">the faculty to deliver </w:t>
                  </w:r>
                  <w:r>
                    <w:rPr>
                      <w:lang w:val="en-US"/>
                    </w:rPr>
                    <w:t xml:space="preserve">consistently </w:t>
                  </w:r>
                  <w:r w:rsidRPr="000D157C">
                    <w:rPr>
                      <w:lang w:val="en-US"/>
                    </w:rPr>
                    <w:t>high-quality teaching and learning to improve standards, levels of engagement and to raise aspirations</w:t>
                  </w:r>
                </w:p>
                <w:p w14:paraId="60B63B6A" w14:textId="3CA204FE" w:rsidR="005C36B2" w:rsidRPr="000D157C" w:rsidRDefault="005C36B2" w:rsidP="00D9605B">
                  <w:pPr>
                    <w:pStyle w:val="ListParagraph"/>
                    <w:numPr>
                      <w:ilvl w:val="0"/>
                      <w:numId w:val="12"/>
                    </w:numPr>
                    <w:rPr>
                      <w:u w:val="single"/>
                      <w:lang w:val="en-US"/>
                    </w:rPr>
                  </w:pPr>
                  <w:r w:rsidRPr="000D157C">
                    <w:rPr>
                      <w:lang w:val="en-US"/>
                    </w:rPr>
                    <w:t>To set high expectations for standards of teaching, learning, conduct and relationships</w:t>
                  </w:r>
                </w:p>
                <w:p w14:paraId="58911ACA" w14:textId="77777777" w:rsidR="005C36B2" w:rsidRDefault="005C36B2" w:rsidP="005C36B2">
                  <w:pPr>
                    <w:tabs>
                      <w:tab w:val="left" w:pos="34"/>
                    </w:tabs>
                    <w:rPr>
                      <w:b/>
                      <w:color w:val="00B050"/>
                      <w:lang w:val="en-US"/>
                    </w:rPr>
                  </w:pPr>
                </w:p>
                <w:p w14:paraId="51BD9F02" w14:textId="77777777" w:rsidR="005C36B2" w:rsidRPr="00C7521A" w:rsidRDefault="005C36B2" w:rsidP="005C36B2">
                  <w:pPr>
                    <w:tabs>
                      <w:tab w:val="left" w:pos="34"/>
                    </w:tabs>
                    <w:rPr>
                      <w:b/>
                      <w:color w:val="00B050"/>
                      <w:lang w:val="en-US"/>
                    </w:rPr>
                  </w:pPr>
                  <w:r w:rsidRPr="00C7521A">
                    <w:rPr>
                      <w:b/>
                      <w:color w:val="00B050"/>
                      <w:lang w:val="en-US"/>
                    </w:rPr>
                    <w:t>Key Duties and Responsibilities</w:t>
                  </w:r>
                </w:p>
                <w:p w14:paraId="7289F195" w14:textId="77777777" w:rsidR="005C36B2" w:rsidRPr="00C7521A" w:rsidRDefault="005C36B2" w:rsidP="005C36B2">
                  <w:pPr>
                    <w:tabs>
                      <w:tab w:val="left" w:pos="34"/>
                    </w:tabs>
                    <w:rPr>
                      <w:b/>
                      <w:color w:val="00B050"/>
                      <w:lang w:val="en-US"/>
                    </w:rPr>
                  </w:pPr>
                </w:p>
                <w:p w14:paraId="3105C383" w14:textId="77777777" w:rsidR="005C36B2" w:rsidRPr="00C7521A" w:rsidRDefault="005C36B2" w:rsidP="005C36B2">
                  <w:pPr>
                    <w:tabs>
                      <w:tab w:val="left" w:pos="34"/>
                    </w:tabs>
                    <w:rPr>
                      <w:b/>
                      <w:color w:val="00B050"/>
                      <w:lang w:val="en-US"/>
                    </w:rPr>
                  </w:pPr>
                  <w:r w:rsidRPr="00C7521A">
                    <w:rPr>
                      <w:b/>
                      <w:color w:val="00B050"/>
                      <w:lang w:val="en-US"/>
                    </w:rPr>
                    <w:t>Curriculum Development and Delivery</w:t>
                  </w:r>
                </w:p>
                <w:p w14:paraId="452A3F19" w14:textId="77777777" w:rsidR="005C36B2" w:rsidRPr="006C41D2" w:rsidRDefault="005C36B2" w:rsidP="00D9605B">
                  <w:pPr>
                    <w:numPr>
                      <w:ilvl w:val="0"/>
                      <w:numId w:val="7"/>
                    </w:numPr>
                  </w:pPr>
                  <w:r>
                    <w:t>Support the implement</w:t>
                  </w:r>
                  <w:r w:rsidRPr="006C41D2">
                    <w:rPr>
                      <w:bCs/>
                    </w:rPr>
                    <w:t xml:space="preserve"> a comprehensive knowledge rich curriculum offer within the faculty which meets the needs of all students and the strategic development of the academy including cross curricular and competency learning</w:t>
                  </w:r>
                </w:p>
                <w:p w14:paraId="00C37901" w14:textId="305EF516" w:rsidR="005C36B2" w:rsidRPr="00C7521A" w:rsidRDefault="005C36B2" w:rsidP="00D9605B">
                  <w:pPr>
                    <w:numPr>
                      <w:ilvl w:val="0"/>
                      <w:numId w:val="7"/>
                    </w:numPr>
                  </w:pPr>
                  <w:r w:rsidRPr="00C7521A">
                    <w:t xml:space="preserve">To </w:t>
                  </w:r>
                  <w:r w:rsidR="00D9605B">
                    <w:t>support</w:t>
                  </w:r>
                  <w:r w:rsidRPr="00C7521A">
                    <w:t xml:space="preserve"> the collaborative development of good practice and successful innovation across the academy and with external partners</w:t>
                  </w:r>
                </w:p>
                <w:p w14:paraId="6605C373" w14:textId="77777777" w:rsidR="005C36B2" w:rsidRPr="00C7521A" w:rsidRDefault="005C36B2" w:rsidP="005C36B2">
                  <w:pPr>
                    <w:ind w:left="720"/>
                  </w:pPr>
                </w:p>
                <w:p w14:paraId="0627F371" w14:textId="77777777" w:rsidR="005C36B2" w:rsidRPr="00C7521A" w:rsidRDefault="005C36B2" w:rsidP="005C36B2">
                  <w:pPr>
                    <w:tabs>
                      <w:tab w:val="left" w:pos="34"/>
                    </w:tabs>
                    <w:rPr>
                      <w:b/>
                      <w:color w:val="00B050"/>
                      <w:lang w:val="en-US"/>
                    </w:rPr>
                  </w:pPr>
                  <w:r w:rsidRPr="00C7521A">
                    <w:rPr>
                      <w:b/>
                      <w:color w:val="00B050"/>
                      <w:lang w:val="en-US"/>
                    </w:rPr>
                    <w:t>Performance</w:t>
                  </w:r>
                </w:p>
                <w:p w14:paraId="45B2DAC4" w14:textId="77777777" w:rsidR="005C36B2" w:rsidRPr="00C7521A" w:rsidRDefault="005C36B2" w:rsidP="00D9605B">
                  <w:pPr>
                    <w:numPr>
                      <w:ilvl w:val="0"/>
                      <w:numId w:val="8"/>
                    </w:numPr>
                  </w:pPr>
                  <w:r w:rsidRPr="00C7521A">
                    <w:t xml:space="preserve">Monitor progress and standards of attainment through analysis of performance data in line with the </w:t>
                  </w:r>
                  <w:r>
                    <w:t>A</w:t>
                  </w:r>
                  <w:r w:rsidRPr="00C7521A">
                    <w:t>cademy’s assessment cycle</w:t>
                  </w:r>
                </w:p>
                <w:p w14:paraId="797F6B30" w14:textId="77777777" w:rsidR="005C36B2" w:rsidRPr="00C7521A" w:rsidRDefault="005C36B2" w:rsidP="00D9605B">
                  <w:pPr>
                    <w:numPr>
                      <w:ilvl w:val="0"/>
                      <w:numId w:val="8"/>
                    </w:numPr>
                  </w:pPr>
                  <w:r w:rsidRPr="00C7521A">
                    <w:rPr>
                      <w:bCs/>
                    </w:rPr>
                    <w:t>Responsibility for identifying students at risk of underachieving and in need of additional support</w:t>
                  </w:r>
                </w:p>
                <w:p w14:paraId="28401669" w14:textId="77777777" w:rsidR="005C36B2" w:rsidRPr="00C7521A" w:rsidRDefault="005C36B2" w:rsidP="00D9605B">
                  <w:pPr>
                    <w:numPr>
                      <w:ilvl w:val="0"/>
                      <w:numId w:val="8"/>
                    </w:numPr>
                  </w:pPr>
                  <w:r w:rsidRPr="00C7521A">
                    <w:rPr>
                      <w:bCs/>
                    </w:rPr>
                    <w:t xml:space="preserve">Develop and implement effective intervention strategies where required at subject, </w:t>
                  </w:r>
                  <w:proofErr w:type="gramStart"/>
                  <w:r w:rsidRPr="00C7521A">
                    <w:rPr>
                      <w:bCs/>
                    </w:rPr>
                    <w:t>group</w:t>
                  </w:r>
                  <w:proofErr w:type="gramEnd"/>
                  <w:r w:rsidRPr="00C7521A">
                    <w:rPr>
                      <w:bCs/>
                    </w:rPr>
                    <w:t xml:space="preserve"> or individual student level</w:t>
                  </w:r>
                </w:p>
                <w:p w14:paraId="3DA88B4B" w14:textId="77777777" w:rsidR="005C36B2" w:rsidRPr="00C7521A" w:rsidRDefault="005C36B2" w:rsidP="005C36B2">
                  <w:pPr>
                    <w:tabs>
                      <w:tab w:val="left" w:pos="34"/>
                    </w:tabs>
                    <w:rPr>
                      <w:b/>
                      <w:color w:val="00B050"/>
                      <w:lang w:val="en-US"/>
                    </w:rPr>
                  </w:pPr>
                </w:p>
                <w:p w14:paraId="05F48B39" w14:textId="77777777" w:rsidR="005C36B2" w:rsidRPr="00C7521A" w:rsidRDefault="005C36B2" w:rsidP="005C36B2">
                  <w:pPr>
                    <w:tabs>
                      <w:tab w:val="left" w:pos="34"/>
                    </w:tabs>
                    <w:rPr>
                      <w:b/>
                      <w:color w:val="00B050"/>
                      <w:lang w:val="en-US"/>
                    </w:rPr>
                  </w:pPr>
                  <w:r w:rsidRPr="00C7521A">
                    <w:rPr>
                      <w:b/>
                      <w:color w:val="00B050"/>
                      <w:lang w:val="en-US"/>
                    </w:rPr>
                    <w:t>Teaching and Learning</w:t>
                  </w:r>
                </w:p>
                <w:p w14:paraId="0834A801" w14:textId="41BDEA48" w:rsidR="005C36B2" w:rsidRPr="00C7521A" w:rsidRDefault="005C36B2" w:rsidP="00D9605B">
                  <w:pPr>
                    <w:numPr>
                      <w:ilvl w:val="0"/>
                      <w:numId w:val="9"/>
                    </w:numPr>
                  </w:pPr>
                  <w:r w:rsidRPr="00C7521A">
                    <w:t xml:space="preserve">Ensure the principles of </w:t>
                  </w:r>
                  <w:r w:rsidR="00D9605B">
                    <w:t>quality first teaching</w:t>
                  </w:r>
                  <w:r w:rsidRPr="00C7521A">
                    <w:t xml:space="preserve"> underpin all developments within the faculty and with a focus on </w:t>
                  </w:r>
                  <w:r>
                    <w:t xml:space="preserve">students whose learning is vulnerable </w:t>
                  </w:r>
                  <w:r w:rsidRPr="00C7521A">
                    <w:t>within the faculty</w:t>
                  </w:r>
                </w:p>
                <w:p w14:paraId="671DECA0" w14:textId="77777777" w:rsidR="005C36B2" w:rsidRPr="00C7521A" w:rsidRDefault="005C36B2" w:rsidP="00D9605B">
                  <w:pPr>
                    <w:numPr>
                      <w:ilvl w:val="0"/>
                      <w:numId w:val="9"/>
                    </w:numPr>
                  </w:pPr>
                  <w:r w:rsidRPr="00C7521A">
                    <w:t xml:space="preserve">Support and promote the </w:t>
                  </w:r>
                  <w:r>
                    <w:t>A</w:t>
                  </w:r>
                  <w:r w:rsidRPr="00C7521A">
                    <w:t>cademy’s Continuing Professional Development (CPD) policy</w:t>
                  </w:r>
                </w:p>
                <w:p w14:paraId="020BB429" w14:textId="2DD1B296" w:rsidR="005C36B2" w:rsidRPr="00C7521A" w:rsidRDefault="005C36B2" w:rsidP="00D9605B">
                  <w:pPr>
                    <w:numPr>
                      <w:ilvl w:val="0"/>
                      <w:numId w:val="9"/>
                    </w:numPr>
                  </w:pPr>
                  <w:r w:rsidRPr="00C7521A">
                    <w:t>S</w:t>
                  </w:r>
                  <w:r>
                    <w:t xml:space="preserve">upport a </w:t>
                  </w:r>
                  <w:r w:rsidRPr="00C7521A">
                    <w:t>sustain</w:t>
                  </w:r>
                  <w:r>
                    <w:t>able</w:t>
                  </w:r>
                  <w:r w:rsidRPr="00C7521A">
                    <w:t xml:space="preserve"> effective teaching through structured monitoring and evaluation of all aspects of teaching and learning. </w:t>
                  </w:r>
                </w:p>
                <w:p w14:paraId="160B29F1" w14:textId="77777777" w:rsidR="005C36B2" w:rsidRPr="00C7521A" w:rsidRDefault="005C36B2" w:rsidP="00D9605B">
                  <w:pPr>
                    <w:numPr>
                      <w:ilvl w:val="0"/>
                      <w:numId w:val="9"/>
                    </w:numPr>
                  </w:pPr>
                  <w:r w:rsidRPr="00C7521A">
                    <w:t>Promote and ensure good behaviour for learning and positive attitudes to learning both inside and outside the classroom</w:t>
                  </w:r>
                </w:p>
                <w:p w14:paraId="5E706C5D" w14:textId="77777777" w:rsidR="005C36B2" w:rsidRPr="00C7521A" w:rsidRDefault="005C36B2" w:rsidP="005C36B2">
                  <w:pPr>
                    <w:tabs>
                      <w:tab w:val="left" w:pos="34"/>
                    </w:tabs>
                    <w:rPr>
                      <w:b/>
                      <w:color w:val="00B050"/>
                      <w:lang w:val="en-US"/>
                    </w:rPr>
                  </w:pPr>
                </w:p>
                <w:p w14:paraId="19FA07E0" w14:textId="77777777" w:rsidR="005C36B2" w:rsidRPr="00C7521A" w:rsidRDefault="005C36B2" w:rsidP="005C36B2">
                  <w:r w:rsidRPr="00C7521A">
                    <w:rPr>
                      <w:b/>
                      <w:color w:val="00B050"/>
                      <w:lang w:val="en-US"/>
                    </w:rPr>
                    <w:t>Other Duties and Responsibilities</w:t>
                  </w:r>
                </w:p>
                <w:p w14:paraId="0FEA8039" w14:textId="77777777" w:rsidR="005C36B2" w:rsidRPr="00C7521A" w:rsidRDefault="005C36B2" w:rsidP="00D9605B">
                  <w:pPr>
                    <w:numPr>
                      <w:ilvl w:val="0"/>
                      <w:numId w:val="10"/>
                    </w:numPr>
                    <w:rPr>
                      <w:u w:val="single"/>
                    </w:rPr>
                  </w:pPr>
                  <w:r w:rsidRPr="00C7521A">
                    <w:t xml:space="preserve">Ensure staff are aware of and uphold all relevant </w:t>
                  </w:r>
                  <w:r>
                    <w:t>A</w:t>
                  </w:r>
                  <w:r w:rsidRPr="00C7521A">
                    <w:t xml:space="preserve">cademy policies and health, </w:t>
                  </w:r>
                  <w:proofErr w:type="gramStart"/>
                  <w:r w:rsidRPr="00C7521A">
                    <w:t>safety</w:t>
                  </w:r>
                  <w:proofErr w:type="gramEnd"/>
                  <w:r w:rsidRPr="00C7521A">
                    <w:t xml:space="preserve"> and welfare requirements</w:t>
                  </w:r>
                </w:p>
                <w:p w14:paraId="3245BDCF" w14:textId="4973A2B8" w:rsidR="005C36B2" w:rsidRPr="00D9605B" w:rsidRDefault="005C36B2" w:rsidP="00D9605B">
                  <w:pPr>
                    <w:numPr>
                      <w:ilvl w:val="0"/>
                      <w:numId w:val="10"/>
                    </w:numPr>
                    <w:rPr>
                      <w:u w:val="single"/>
                    </w:rPr>
                  </w:pPr>
                  <w:r w:rsidRPr="00C7521A">
                    <w:t xml:space="preserve">To undertake any other specific or time limited leadership or management duties as directed by the </w:t>
                  </w:r>
                  <w:proofErr w:type="gramStart"/>
                  <w:r>
                    <w:t>P</w:t>
                  </w:r>
                  <w:r w:rsidRPr="00C7521A">
                    <w:t>rincipal</w:t>
                  </w:r>
                  <w:proofErr w:type="gramEnd"/>
                </w:p>
                <w:p w14:paraId="6333C2DF" w14:textId="77777777" w:rsidR="00D9605B" w:rsidRPr="00C7521A" w:rsidRDefault="00D9605B" w:rsidP="00D9605B">
                  <w:pPr>
                    <w:numPr>
                      <w:ilvl w:val="0"/>
                      <w:numId w:val="10"/>
                    </w:numPr>
                    <w:rPr>
                      <w:u w:val="single"/>
                    </w:rPr>
                  </w:pPr>
                  <w:r w:rsidRPr="00C7521A">
                    <w:t xml:space="preserve">Ensure the faculty makes a high-quality contribution to the </w:t>
                  </w:r>
                  <w:r>
                    <w:t>A</w:t>
                  </w:r>
                  <w:r w:rsidRPr="00C7521A">
                    <w:t>cademy’s programme of extension and enrichment activities</w:t>
                  </w:r>
                </w:p>
                <w:p w14:paraId="74B08152" w14:textId="77777777" w:rsidR="005C36B2" w:rsidRPr="00C7521A" w:rsidRDefault="005C36B2" w:rsidP="005C36B2">
                  <w:pPr>
                    <w:rPr>
                      <w:b/>
                      <w:color w:val="00B050"/>
                      <w:lang w:val="en-US"/>
                    </w:rPr>
                  </w:pPr>
                  <w:r w:rsidRPr="00C7521A">
                    <w:rPr>
                      <w:b/>
                      <w:color w:val="00B050"/>
                      <w:lang w:val="en-US"/>
                    </w:rPr>
                    <w:t>Key Responsibilities – all staff:</w:t>
                  </w:r>
                </w:p>
                <w:p w14:paraId="325E1981" w14:textId="77777777" w:rsidR="005C36B2" w:rsidRPr="00C7521A" w:rsidRDefault="005C36B2" w:rsidP="00D9605B">
                  <w:pPr>
                    <w:numPr>
                      <w:ilvl w:val="0"/>
                      <w:numId w:val="11"/>
                    </w:numPr>
                    <w:rPr>
                      <w:lang w:val="en-US"/>
                    </w:rPr>
                  </w:pPr>
                  <w:r>
                    <w:rPr>
                      <w:lang w:val="en-US"/>
                    </w:rPr>
                    <w:t>To support the Academy ethos</w:t>
                  </w:r>
                </w:p>
                <w:p w14:paraId="5F05474C" w14:textId="77777777" w:rsidR="005C36B2" w:rsidRPr="00C7521A" w:rsidRDefault="005C36B2" w:rsidP="00D9605B">
                  <w:pPr>
                    <w:numPr>
                      <w:ilvl w:val="0"/>
                      <w:numId w:val="11"/>
                    </w:numPr>
                    <w:rPr>
                      <w:lang w:val="en-US"/>
                    </w:rPr>
                  </w:pPr>
                  <w:r w:rsidRPr="00C7521A">
                    <w:rPr>
                      <w:lang w:val="en-US"/>
                    </w:rPr>
                    <w:t>To contribute to academy-wide events including curriculum-focused events as part of the team, as and when required</w:t>
                  </w:r>
                </w:p>
                <w:p w14:paraId="688D1BDA" w14:textId="77777777" w:rsidR="005C36B2" w:rsidRPr="00C7521A" w:rsidRDefault="005C36B2" w:rsidP="00D9605B">
                  <w:pPr>
                    <w:numPr>
                      <w:ilvl w:val="0"/>
                      <w:numId w:val="11"/>
                    </w:numPr>
                    <w:rPr>
                      <w:lang w:val="en-US"/>
                    </w:rPr>
                  </w:pPr>
                  <w:r w:rsidRPr="00C7521A">
                    <w:rPr>
                      <w:lang w:val="en-US"/>
                    </w:rPr>
                    <w:t xml:space="preserve">To support and contribute to the </w:t>
                  </w:r>
                  <w:r>
                    <w:rPr>
                      <w:lang w:val="en-US"/>
                    </w:rPr>
                    <w:t>A</w:t>
                  </w:r>
                  <w:r w:rsidRPr="00C7521A">
                    <w:rPr>
                      <w:lang w:val="en-US"/>
                    </w:rPr>
                    <w:t>cademy’s commitment to enable children to be healthy; stay safe; enjoy and achieve; make a positive contribution; and achieve economic well-being</w:t>
                  </w:r>
                </w:p>
                <w:p w14:paraId="087273F5" w14:textId="77777777" w:rsidR="005C36B2" w:rsidRPr="00C7521A" w:rsidRDefault="005C36B2" w:rsidP="00D9605B">
                  <w:pPr>
                    <w:numPr>
                      <w:ilvl w:val="0"/>
                      <w:numId w:val="11"/>
                    </w:numPr>
                    <w:rPr>
                      <w:lang w:val="en-US"/>
                    </w:rPr>
                  </w:pPr>
                  <w:r w:rsidRPr="00C7521A">
                    <w:rPr>
                      <w:lang w:val="en-US"/>
                    </w:rPr>
                    <w:t xml:space="preserve">To be aware of the </w:t>
                  </w:r>
                  <w:r>
                    <w:rPr>
                      <w:lang w:val="en-US"/>
                    </w:rPr>
                    <w:t>A</w:t>
                  </w:r>
                  <w:r w:rsidRPr="00C7521A">
                    <w:rPr>
                      <w:lang w:val="en-US"/>
                    </w:rPr>
                    <w:t xml:space="preserve">cademy’s duty of care in relation to staff, students and visitors and to </w:t>
                  </w:r>
                  <w:proofErr w:type="gramStart"/>
                  <w:r w:rsidRPr="00C7521A">
                    <w:rPr>
                      <w:lang w:val="en-US"/>
                    </w:rPr>
                    <w:t>comply with all health and safety policies at all times</w:t>
                  </w:r>
                  <w:proofErr w:type="gramEnd"/>
                </w:p>
                <w:p w14:paraId="29D737DA" w14:textId="77777777" w:rsidR="005C36B2" w:rsidRPr="00C7521A" w:rsidRDefault="005C36B2" w:rsidP="00D9605B">
                  <w:pPr>
                    <w:numPr>
                      <w:ilvl w:val="0"/>
                      <w:numId w:val="11"/>
                    </w:numPr>
                    <w:rPr>
                      <w:lang w:val="en-US"/>
                    </w:rPr>
                  </w:pPr>
                  <w:r w:rsidRPr="00C7521A">
                    <w:rPr>
                      <w:lang w:val="en-US"/>
                    </w:rPr>
                    <w:t>To be aware of and comply with the codes of conduct, regulations and policies of the academy and its commitment to equal opportunities</w:t>
                  </w:r>
                </w:p>
                <w:p w14:paraId="4086625D" w14:textId="77777777" w:rsidR="005C36B2" w:rsidRPr="00C7521A" w:rsidRDefault="005C36B2" w:rsidP="005C36B2">
                  <w:pPr>
                    <w:ind w:left="-426"/>
                  </w:pPr>
                </w:p>
              </w:tc>
            </w:tr>
          </w:tbl>
          <w:p w14:paraId="6AC0EC3C" w14:textId="77777777" w:rsidR="005C36B2" w:rsidRPr="00C7521A" w:rsidRDefault="005C36B2" w:rsidP="005C36B2">
            <w:pPr>
              <w:spacing w:after="200" w:line="276" w:lineRule="auto"/>
            </w:pPr>
            <w:r w:rsidRPr="00C7521A">
              <w:t>This job description allocates duties and responsibilities but does not direct the amount of time to be spent on carrying them out and not part of it may be so construed.  In allocating time to the performance of duties and responsibilities the post-holder must have due regard to the paragraphs relating to working time in the Teachers’ Pay and Conditions Document.</w:t>
            </w:r>
          </w:p>
          <w:p w14:paraId="0633B38F" w14:textId="77777777" w:rsidR="005C36B2" w:rsidRDefault="005C36B2" w:rsidP="005C36B2">
            <w:r w:rsidRPr="00C7521A">
              <w:t>This job description is not necessarily a comprehensive definition.  It will be reviewed regularly</w:t>
            </w:r>
          </w:p>
          <w:p w14:paraId="3244106C" w14:textId="77777777" w:rsidR="00A42763" w:rsidRDefault="00A42763" w:rsidP="00453F94">
            <w:pPr>
              <w:jc w:val="both"/>
              <w:rPr>
                <w:rFonts w:ascii="Calibri" w:eastAsia="Calibri" w:hAnsi="Calibri" w:cs="Calibri"/>
                <w:b/>
                <w:color w:val="00B050"/>
              </w:rPr>
            </w:pPr>
          </w:p>
          <w:p w14:paraId="3AB1E003" w14:textId="77777777" w:rsidR="00455F7B" w:rsidRPr="00453F94" w:rsidRDefault="00455F7B" w:rsidP="00453F94">
            <w:pPr>
              <w:jc w:val="both"/>
              <w:rPr>
                <w:rFonts w:ascii="Calibri" w:eastAsia="Calibri" w:hAnsi="Calibri" w:cs="Calibri"/>
                <w:b/>
                <w:color w:val="00B050"/>
              </w:rPr>
            </w:pPr>
          </w:p>
          <w:p w14:paraId="38B77B16" w14:textId="77777777" w:rsidR="00903F34" w:rsidRPr="00D9605B" w:rsidRDefault="00903F34" w:rsidP="00D9605B">
            <w:pPr>
              <w:jc w:val="both"/>
              <w:rPr>
                <w:rFonts w:ascii="Calibri" w:eastAsia="Calibri" w:hAnsi="Calibri" w:cs="Calibri"/>
              </w:rPr>
            </w:pPr>
          </w:p>
          <w:p w14:paraId="11373C4F" w14:textId="77777777" w:rsidR="00F95B2F" w:rsidRDefault="00F95B2F" w:rsidP="00E92B16">
            <w:pPr>
              <w:pStyle w:val="NoSpacing"/>
              <w:tabs>
                <w:tab w:val="left" w:pos="34"/>
              </w:tabs>
              <w:rPr>
                <w:color w:val="00B050"/>
                <w:lang w:val="en-US"/>
              </w:rPr>
            </w:pPr>
          </w:p>
          <w:p w14:paraId="0F116145" w14:textId="77777777" w:rsidR="00F95B2F" w:rsidRDefault="00F95B2F" w:rsidP="00E92B16">
            <w:pPr>
              <w:pStyle w:val="NoSpacing"/>
              <w:tabs>
                <w:tab w:val="left" w:pos="34"/>
              </w:tabs>
              <w:rPr>
                <w:color w:val="00B050"/>
                <w:lang w:val="en-US"/>
              </w:rPr>
            </w:pPr>
          </w:p>
          <w:p w14:paraId="28CD3AE2" w14:textId="77777777" w:rsidR="00F95B2F" w:rsidRDefault="00F95B2F" w:rsidP="00E92B16">
            <w:pPr>
              <w:pStyle w:val="NoSpacing"/>
              <w:tabs>
                <w:tab w:val="left" w:pos="34"/>
              </w:tabs>
              <w:rPr>
                <w:color w:val="00B050"/>
                <w:lang w:val="en-US"/>
              </w:rPr>
            </w:pPr>
          </w:p>
          <w:p w14:paraId="0F163347" w14:textId="0476D575" w:rsidR="00F95B2F" w:rsidRPr="00282580" w:rsidRDefault="00F95B2F" w:rsidP="00E92B16">
            <w:pPr>
              <w:pStyle w:val="NoSpacing"/>
              <w:tabs>
                <w:tab w:val="left" w:pos="34"/>
              </w:tabs>
              <w:rPr>
                <w:color w:val="00B050"/>
                <w:lang w:val="en-US"/>
              </w:rPr>
            </w:pPr>
          </w:p>
        </w:tc>
      </w:tr>
    </w:tbl>
    <w:p w14:paraId="47EF5BED" w14:textId="77777777" w:rsidR="00A42763" w:rsidRDefault="00A42763">
      <w:r>
        <w:br w:type="page"/>
      </w:r>
    </w:p>
    <w:tbl>
      <w:tblPr>
        <w:tblStyle w:val="TableGrid"/>
        <w:tblW w:w="0" w:type="auto"/>
        <w:tblInd w:w="108" w:type="dxa"/>
        <w:tblLook w:val="04A0" w:firstRow="1" w:lastRow="0" w:firstColumn="1" w:lastColumn="0" w:noHBand="0" w:noVBand="1"/>
      </w:tblPr>
      <w:tblGrid>
        <w:gridCol w:w="8918"/>
      </w:tblGrid>
      <w:tr w:rsidR="00364F17" w:rsidRPr="00282580" w14:paraId="084883D4" w14:textId="77777777" w:rsidTr="005C36B2">
        <w:trPr>
          <w:trHeight w:val="993"/>
        </w:trPr>
        <w:tc>
          <w:tcPr>
            <w:tcW w:w="8918" w:type="dxa"/>
            <w:tcBorders>
              <w:top w:val="nil"/>
              <w:left w:val="nil"/>
              <w:bottom w:val="nil"/>
              <w:right w:val="nil"/>
            </w:tcBorders>
          </w:tcPr>
          <w:p w14:paraId="4B31EF20" w14:textId="77777777" w:rsidR="00A42763" w:rsidRDefault="00A42763" w:rsidP="00A42763">
            <w:pPr>
              <w:pStyle w:val="NoSpacing"/>
              <w:pBdr>
                <w:bottom w:val="single" w:sz="6" w:space="1" w:color="auto"/>
              </w:pBdr>
              <w:tabs>
                <w:tab w:val="left" w:pos="34"/>
              </w:tabs>
              <w:rPr>
                <w:b/>
                <w:color w:val="00B050"/>
                <w:lang w:val="en-US"/>
              </w:rPr>
            </w:pPr>
          </w:p>
          <w:p w14:paraId="01CF49A2" w14:textId="5B631BD0" w:rsidR="00A42763" w:rsidRPr="003504BE" w:rsidRDefault="003504BE" w:rsidP="00A25CA2">
            <w:pPr>
              <w:pStyle w:val="NoSpacing"/>
              <w:pBdr>
                <w:bottom w:val="single" w:sz="6" w:space="1" w:color="auto"/>
              </w:pBdr>
              <w:tabs>
                <w:tab w:val="left" w:pos="34"/>
              </w:tabs>
              <w:jc w:val="center"/>
              <w:rPr>
                <w:b/>
                <w:color w:val="00B050"/>
                <w:sz w:val="40"/>
                <w:szCs w:val="40"/>
                <w:lang w:val="en-US"/>
              </w:rPr>
            </w:pPr>
            <w:r>
              <w:rPr>
                <w:b/>
                <w:color w:val="00B050"/>
                <w:sz w:val="40"/>
                <w:szCs w:val="40"/>
                <w:lang w:val="en-US"/>
              </w:rPr>
              <w:t>P</w:t>
            </w:r>
            <w:r w:rsidRPr="003504BE">
              <w:rPr>
                <w:b/>
                <w:color w:val="00B050"/>
                <w:sz w:val="40"/>
                <w:szCs w:val="40"/>
                <w:lang w:val="en-US"/>
              </w:rPr>
              <w:t>erson Specification</w:t>
            </w:r>
          </w:p>
        </w:tc>
      </w:tr>
    </w:tbl>
    <w:p w14:paraId="4D68608E" w14:textId="77777777" w:rsidR="005C36B2" w:rsidRPr="00C7521A" w:rsidRDefault="005C36B2" w:rsidP="005C36B2">
      <w:pPr>
        <w:spacing w:after="0"/>
        <w:rPr>
          <w:color w:val="00B050"/>
          <w:lang w:val="en-US"/>
        </w:rPr>
      </w:pPr>
      <w:r w:rsidRPr="00C7521A">
        <w:rPr>
          <w:color w:val="00B050"/>
          <w:lang w:val="en-US"/>
        </w:rPr>
        <w:t>Essential</w:t>
      </w:r>
    </w:p>
    <w:p w14:paraId="384D1369" w14:textId="77777777" w:rsidR="005C36B2" w:rsidRDefault="005C36B2" w:rsidP="00D9605B">
      <w:pPr>
        <w:numPr>
          <w:ilvl w:val="0"/>
          <w:numId w:val="3"/>
        </w:numPr>
        <w:spacing w:after="0"/>
        <w:rPr>
          <w:rFonts w:ascii="Calibri" w:hAnsi="Calibri" w:cs="Courier New"/>
          <w:lang w:eastAsia="en-GB"/>
        </w:rPr>
      </w:pPr>
      <w:r>
        <w:rPr>
          <w:rFonts w:ascii="Calibri" w:hAnsi="Calibri" w:cs="Courier New"/>
          <w:lang w:eastAsia="en-GB"/>
        </w:rPr>
        <w:t>Degree in science</w:t>
      </w:r>
    </w:p>
    <w:p w14:paraId="7FEE653A" w14:textId="77777777" w:rsidR="005C36B2" w:rsidRPr="00C7521A" w:rsidRDefault="005C36B2" w:rsidP="00D9605B">
      <w:pPr>
        <w:numPr>
          <w:ilvl w:val="0"/>
          <w:numId w:val="3"/>
        </w:numPr>
        <w:spacing w:after="0"/>
        <w:rPr>
          <w:rFonts w:ascii="Calibri" w:hAnsi="Calibri" w:cs="Courier New"/>
          <w:lang w:eastAsia="en-GB"/>
        </w:rPr>
      </w:pPr>
      <w:r w:rsidRPr="00C7521A">
        <w:rPr>
          <w:rFonts w:ascii="Calibri" w:hAnsi="Calibri" w:cs="Courier New"/>
          <w:lang w:eastAsia="en-GB"/>
        </w:rPr>
        <w:t xml:space="preserve">Qualified Teacher Status </w:t>
      </w:r>
    </w:p>
    <w:p w14:paraId="792D9B77" w14:textId="77777777" w:rsidR="005C36B2" w:rsidRPr="006975BD" w:rsidRDefault="005C36B2" w:rsidP="00D9605B">
      <w:pPr>
        <w:numPr>
          <w:ilvl w:val="0"/>
          <w:numId w:val="3"/>
        </w:numPr>
        <w:spacing w:after="0"/>
        <w:rPr>
          <w:rFonts w:eastAsia="Palatino Linotype" w:cstheme="minorHAnsi"/>
          <w:lang w:eastAsia="en-GB"/>
        </w:rPr>
      </w:pPr>
      <w:r w:rsidRPr="001A1206">
        <w:rPr>
          <w:rFonts w:eastAsia="Palatino Linotype" w:cstheme="minorHAnsi"/>
          <w:lang w:eastAsia="en-GB"/>
        </w:rPr>
        <w:t xml:space="preserve">Evidence of commitment to further subject-specific professional development </w:t>
      </w:r>
    </w:p>
    <w:p w14:paraId="65B21C30" w14:textId="77777777" w:rsidR="005C36B2" w:rsidRPr="00C7521A" w:rsidRDefault="005C36B2" w:rsidP="005C36B2">
      <w:pPr>
        <w:spacing w:after="0"/>
        <w:rPr>
          <w:rFonts w:ascii="Calibri" w:hAnsi="Calibri" w:cs="Calibri"/>
          <w:color w:val="00B050"/>
          <w:lang w:eastAsia="en-GB"/>
        </w:rPr>
      </w:pPr>
      <w:r w:rsidRPr="00C7521A">
        <w:rPr>
          <w:rFonts w:ascii="Calibri" w:hAnsi="Calibri" w:cs="Calibri"/>
          <w:color w:val="00B050"/>
          <w:lang w:eastAsia="en-GB"/>
        </w:rPr>
        <w:t>Desirable</w:t>
      </w:r>
    </w:p>
    <w:p w14:paraId="7CF0564B" w14:textId="77777777" w:rsidR="005C36B2" w:rsidRPr="00C7521A" w:rsidRDefault="005C36B2" w:rsidP="00D9605B">
      <w:pPr>
        <w:numPr>
          <w:ilvl w:val="0"/>
          <w:numId w:val="4"/>
        </w:numPr>
        <w:spacing w:after="0"/>
        <w:rPr>
          <w:rFonts w:ascii="Calibri" w:hAnsi="Calibri" w:cs="Courier New"/>
          <w:lang w:eastAsia="en-GB"/>
        </w:rPr>
      </w:pPr>
      <w:r w:rsidRPr="00C7521A">
        <w:rPr>
          <w:rFonts w:ascii="Calibri" w:hAnsi="Calibri" w:cs="Courier New"/>
          <w:lang w:eastAsia="en-GB"/>
        </w:rPr>
        <w:t>Higher degree and/or professional qualification</w:t>
      </w:r>
    </w:p>
    <w:p w14:paraId="2B2B7AED" w14:textId="77777777" w:rsidR="005C36B2" w:rsidRPr="00C7521A" w:rsidRDefault="005C36B2" w:rsidP="00D9605B">
      <w:pPr>
        <w:numPr>
          <w:ilvl w:val="0"/>
          <w:numId w:val="4"/>
        </w:numPr>
        <w:spacing w:after="0"/>
        <w:rPr>
          <w:rFonts w:ascii="Calibri" w:hAnsi="Calibri" w:cs="Courier New"/>
          <w:lang w:eastAsia="en-GB"/>
        </w:rPr>
      </w:pPr>
      <w:r w:rsidRPr="00C7521A">
        <w:rPr>
          <w:rFonts w:ascii="Calibri" w:hAnsi="Calibri" w:cs="Courier New"/>
          <w:lang w:eastAsia="en-GB"/>
        </w:rPr>
        <w:t>Membership of a national professional organisation</w:t>
      </w:r>
    </w:p>
    <w:p w14:paraId="3E179D5B" w14:textId="77777777" w:rsidR="005C36B2" w:rsidRPr="00C7521A" w:rsidRDefault="005C36B2" w:rsidP="005C36B2">
      <w:pPr>
        <w:spacing w:after="0"/>
        <w:rPr>
          <w:b/>
          <w:color w:val="00B050"/>
          <w:lang w:val="en-US"/>
        </w:rPr>
      </w:pPr>
    </w:p>
    <w:p w14:paraId="332B4B6E" w14:textId="57E389CB" w:rsidR="005C36B2" w:rsidRPr="005C36B2" w:rsidRDefault="005C36B2" w:rsidP="005C36B2">
      <w:pPr>
        <w:spacing w:after="0"/>
        <w:rPr>
          <w:b/>
          <w:color w:val="00B050"/>
          <w:lang w:val="en-US"/>
        </w:rPr>
      </w:pPr>
      <w:r w:rsidRPr="00C7521A">
        <w:rPr>
          <w:b/>
          <w:color w:val="00B050"/>
          <w:lang w:val="en-US"/>
        </w:rPr>
        <w:t xml:space="preserve">Knowledge, </w:t>
      </w:r>
      <w:proofErr w:type="gramStart"/>
      <w:r w:rsidRPr="00C7521A">
        <w:rPr>
          <w:b/>
          <w:color w:val="00B050"/>
          <w:lang w:val="en-US"/>
        </w:rPr>
        <w:t>Skills</w:t>
      </w:r>
      <w:proofErr w:type="gramEnd"/>
      <w:r w:rsidRPr="00C7521A">
        <w:rPr>
          <w:b/>
          <w:color w:val="00B050"/>
          <w:lang w:val="en-US"/>
        </w:rPr>
        <w:t xml:space="preserve"> and Competencies </w:t>
      </w:r>
    </w:p>
    <w:p w14:paraId="1EF97901" w14:textId="77777777" w:rsidR="005C36B2" w:rsidRPr="00C7521A" w:rsidRDefault="005C36B2" w:rsidP="005C36B2">
      <w:pPr>
        <w:spacing w:after="0"/>
        <w:rPr>
          <w:color w:val="00B050"/>
          <w:lang w:val="en-US"/>
        </w:rPr>
      </w:pPr>
      <w:r w:rsidRPr="00C7521A">
        <w:rPr>
          <w:color w:val="00B050"/>
          <w:lang w:val="en-US"/>
        </w:rPr>
        <w:t>Essential</w:t>
      </w:r>
    </w:p>
    <w:p w14:paraId="71FD2729" w14:textId="290AD536" w:rsidR="005C36B2" w:rsidRPr="005C36B2" w:rsidRDefault="005C36B2" w:rsidP="00D9605B">
      <w:pPr>
        <w:numPr>
          <w:ilvl w:val="0"/>
          <w:numId w:val="5"/>
        </w:numPr>
        <w:spacing w:after="0"/>
        <w:rPr>
          <w:rFonts w:ascii="Calibri" w:hAnsi="Calibri" w:cs="Courier New"/>
          <w:u w:val="single"/>
          <w:lang w:eastAsia="en-GB"/>
        </w:rPr>
      </w:pPr>
      <w:r w:rsidRPr="00C7521A">
        <w:rPr>
          <w:rFonts w:ascii="Calibri" w:hAnsi="Calibri" w:cs="Courier New"/>
          <w:lang w:eastAsia="en-GB"/>
        </w:rPr>
        <w:t>A record of consistently delivering effective</w:t>
      </w:r>
      <w:r>
        <w:rPr>
          <w:rFonts w:ascii="Calibri" w:hAnsi="Calibri" w:cs="Courier New"/>
          <w:lang w:eastAsia="en-GB"/>
        </w:rPr>
        <w:t xml:space="preserve"> </w:t>
      </w:r>
      <w:r w:rsidRPr="005C36B2">
        <w:rPr>
          <w:rFonts w:ascii="Calibri" w:hAnsi="Calibri" w:cs="Courier New"/>
          <w:lang w:eastAsia="en-GB"/>
        </w:rPr>
        <w:t>lessons that result in students meeting or exceeding targets</w:t>
      </w:r>
    </w:p>
    <w:p w14:paraId="17D44C81" w14:textId="78B3D35C" w:rsidR="005C36B2" w:rsidRPr="00C7521A" w:rsidRDefault="005C36B2" w:rsidP="00D9605B">
      <w:pPr>
        <w:numPr>
          <w:ilvl w:val="0"/>
          <w:numId w:val="5"/>
        </w:numPr>
        <w:spacing w:after="0"/>
        <w:rPr>
          <w:rFonts w:ascii="Calibri" w:hAnsi="Calibri" w:cs="Courier New"/>
          <w:u w:val="single"/>
          <w:lang w:eastAsia="en-GB"/>
        </w:rPr>
      </w:pPr>
      <w:r w:rsidRPr="00C7521A">
        <w:rPr>
          <w:rFonts w:ascii="Calibri" w:hAnsi="Calibri" w:cs="Courier New"/>
          <w:lang w:eastAsia="en-GB"/>
        </w:rPr>
        <w:t>An in-depth knowledge of best practice in teaching, learning and</w:t>
      </w:r>
      <w:r>
        <w:rPr>
          <w:rFonts w:ascii="Calibri" w:hAnsi="Calibri" w:cs="Courier New"/>
          <w:lang w:eastAsia="en-GB"/>
        </w:rPr>
        <w:t xml:space="preserve"> formative</w:t>
      </w:r>
      <w:r w:rsidRPr="00C7521A">
        <w:rPr>
          <w:rFonts w:ascii="Calibri" w:hAnsi="Calibri" w:cs="Courier New"/>
          <w:lang w:eastAsia="en-GB"/>
        </w:rPr>
        <w:t xml:space="preserve"> assessment </w:t>
      </w:r>
    </w:p>
    <w:p w14:paraId="4687A709" w14:textId="77777777" w:rsidR="005C36B2" w:rsidRPr="00C7521A" w:rsidRDefault="005C36B2" w:rsidP="00D9605B">
      <w:pPr>
        <w:numPr>
          <w:ilvl w:val="0"/>
          <w:numId w:val="5"/>
        </w:numPr>
        <w:spacing w:after="0"/>
        <w:rPr>
          <w:rFonts w:ascii="Calibri" w:eastAsia="Calibri" w:hAnsi="Calibri"/>
          <w:lang w:val="en-US"/>
        </w:rPr>
      </w:pPr>
      <w:r w:rsidRPr="00C7521A">
        <w:rPr>
          <w:rFonts w:ascii="Calibri" w:eastAsia="Calibri" w:hAnsi="Calibri"/>
          <w:lang w:val="en-US"/>
        </w:rPr>
        <w:t>A thorough understanding of how to use performance data to monitor standards of attainment and to plan appropriate interventions</w:t>
      </w:r>
    </w:p>
    <w:p w14:paraId="5D1FEA9F" w14:textId="77777777" w:rsidR="005C36B2" w:rsidRPr="00C7521A" w:rsidRDefault="005C36B2" w:rsidP="00D9605B">
      <w:pPr>
        <w:numPr>
          <w:ilvl w:val="0"/>
          <w:numId w:val="5"/>
        </w:numPr>
        <w:spacing w:after="0"/>
        <w:rPr>
          <w:rFonts w:ascii="Calibri" w:hAnsi="Calibri" w:cs="Courier New"/>
          <w:u w:val="single"/>
          <w:lang w:eastAsia="en-GB"/>
        </w:rPr>
      </w:pPr>
      <w:r w:rsidRPr="00C7521A">
        <w:rPr>
          <w:rFonts w:ascii="Calibri" w:hAnsi="Calibri" w:cs="Courier New"/>
          <w:lang w:eastAsia="en-GB"/>
        </w:rPr>
        <w:t xml:space="preserve">Excellent interpersonal skills and the ability to inspire confidence, trust and respect amongst staff, </w:t>
      </w:r>
      <w:proofErr w:type="gramStart"/>
      <w:r w:rsidRPr="00C7521A">
        <w:rPr>
          <w:rFonts w:ascii="Calibri" w:hAnsi="Calibri" w:cs="Courier New"/>
          <w:lang w:eastAsia="en-GB"/>
        </w:rPr>
        <w:t>students</w:t>
      </w:r>
      <w:proofErr w:type="gramEnd"/>
      <w:r w:rsidRPr="00C7521A">
        <w:rPr>
          <w:rFonts w:ascii="Calibri" w:hAnsi="Calibri" w:cs="Courier New"/>
          <w:lang w:eastAsia="en-GB"/>
        </w:rPr>
        <w:t xml:space="preserve"> and families</w:t>
      </w:r>
    </w:p>
    <w:p w14:paraId="2C78B43F" w14:textId="77777777" w:rsidR="005C36B2" w:rsidRPr="00C7521A" w:rsidRDefault="005C36B2" w:rsidP="00D9605B">
      <w:pPr>
        <w:numPr>
          <w:ilvl w:val="0"/>
          <w:numId w:val="5"/>
        </w:numPr>
        <w:spacing w:after="0"/>
        <w:rPr>
          <w:rFonts w:ascii="Calibri" w:hAnsi="Calibri" w:cs="Courier New"/>
          <w:u w:val="single"/>
          <w:lang w:eastAsia="en-GB"/>
        </w:rPr>
      </w:pPr>
      <w:r w:rsidRPr="00C7521A">
        <w:rPr>
          <w:rFonts w:ascii="Calibri" w:hAnsi="Calibri" w:cs="Courier New"/>
          <w:lang w:eastAsia="en-GB"/>
        </w:rPr>
        <w:t>Excellent oral and written communication skills and confidence in the use of new technologies</w:t>
      </w:r>
    </w:p>
    <w:p w14:paraId="2DA7B09A" w14:textId="77777777" w:rsidR="005C36B2" w:rsidRPr="00C7521A" w:rsidRDefault="005C36B2" w:rsidP="005C36B2">
      <w:pPr>
        <w:spacing w:after="0"/>
        <w:rPr>
          <w:color w:val="00B050"/>
          <w:lang w:val="en-US"/>
        </w:rPr>
      </w:pPr>
    </w:p>
    <w:p w14:paraId="3E22662E" w14:textId="4F2A2449" w:rsidR="005C36B2" w:rsidRPr="005C36B2" w:rsidRDefault="005C36B2" w:rsidP="005C36B2">
      <w:pPr>
        <w:spacing w:after="0"/>
        <w:rPr>
          <w:b/>
          <w:color w:val="00B050"/>
          <w:lang w:val="en-US"/>
        </w:rPr>
      </w:pPr>
      <w:r w:rsidRPr="00C7521A">
        <w:rPr>
          <w:b/>
          <w:color w:val="00B050"/>
          <w:lang w:val="en-US"/>
        </w:rPr>
        <w:t>Experience</w:t>
      </w:r>
    </w:p>
    <w:p w14:paraId="48B6CA4D" w14:textId="77777777" w:rsidR="005C36B2" w:rsidRPr="006975BD" w:rsidRDefault="005C36B2" w:rsidP="005C36B2">
      <w:pPr>
        <w:spacing w:after="0"/>
        <w:rPr>
          <w:rFonts w:ascii="Calibri" w:hAnsi="Calibri" w:cs="Courier New"/>
          <w:b/>
          <w:lang w:eastAsia="en-GB"/>
        </w:rPr>
      </w:pPr>
      <w:r w:rsidRPr="00C7521A">
        <w:rPr>
          <w:color w:val="00B050"/>
          <w:lang w:val="en-US"/>
        </w:rPr>
        <w:t xml:space="preserve">Desirable </w:t>
      </w:r>
    </w:p>
    <w:p w14:paraId="277BD2C7" w14:textId="77777777" w:rsidR="005C36B2" w:rsidRPr="00C7521A" w:rsidRDefault="005C36B2" w:rsidP="00D9605B">
      <w:pPr>
        <w:numPr>
          <w:ilvl w:val="0"/>
          <w:numId w:val="6"/>
        </w:numPr>
        <w:spacing w:after="0"/>
        <w:rPr>
          <w:rFonts w:ascii="Calibri" w:hAnsi="Calibri" w:cs="Courier New"/>
          <w:b/>
          <w:lang w:eastAsia="en-GB"/>
        </w:rPr>
      </w:pPr>
      <w:r w:rsidRPr="00C7521A">
        <w:rPr>
          <w:rFonts w:ascii="Calibri" w:hAnsi="Calibri" w:cs="Courier New"/>
          <w:lang w:eastAsia="en-GB"/>
        </w:rPr>
        <w:t>Evidence of leading, supporting and managing others, both individuals and teams, ensuring high quality performance</w:t>
      </w:r>
    </w:p>
    <w:p w14:paraId="5451D7DC" w14:textId="77777777" w:rsidR="005C36B2" w:rsidRPr="00C7521A" w:rsidRDefault="005C36B2" w:rsidP="00D9605B">
      <w:pPr>
        <w:numPr>
          <w:ilvl w:val="0"/>
          <w:numId w:val="6"/>
        </w:numPr>
        <w:spacing w:after="0"/>
        <w:rPr>
          <w:lang w:val="en-US"/>
        </w:rPr>
      </w:pPr>
      <w:r w:rsidRPr="00C7521A">
        <w:rPr>
          <w:rFonts w:ascii="Calibri" w:hAnsi="Calibri"/>
          <w:lang w:val="en-US"/>
        </w:rPr>
        <w:t xml:space="preserve">Experience of carrying out effective classroom observation to reliably assess standards of teaching, learning and attainment </w:t>
      </w:r>
    </w:p>
    <w:p w14:paraId="44E74B12" w14:textId="77777777" w:rsidR="005C36B2" w:rsidRPr="00C7521A" w:rsidRDefault="005C36B2" w:rsidP="00D9605B">
      <w:pPr>
        <w:numPr>
          <w:ilvl w:val="0"/>
          <w:numId w:val="6"/>
        </w:numPr>
        <w:spacing w:after="0"/>
        <w:rPr>
          <w:rFonts w:ascii="Calibri" w:hAnsi="Calibri" w:cs="Courier New"/>
          <w:lang w:eastAsia="en-GB"/>
        </w:rPr>
      </w:pPr>
      <w:r w:rsidRPr="00C7521A">
        <w:rPr>
          <w:rFonts w:ascii="Calibri" w:hAnsi="Calibri" w:cs="Courier New"/>
          <w:lang w:eastAsia="en-GB"/>
        </w:rPr>
        <w:t>The ability to plan strategically, to set out clear aims and objectives and to manage transformational change successfully</w:t>
      </w:r>
    </w:p>
    <w:p w14:paraId="7837B831" w14:textId="77777777" w:rsidR="005C36B2" w:rsidRPr="00C7521A" w:rsidRDefault="005C36B2" w:rsidP="00D9605B">
      <w:pPr>
        <w:numPr>
          <w:ilvl w:val="0"/>
          <w:numId w:val="6"/>
        </w:numPr>
        <w:spacing w:after="0"/>
        <w:rPr>
          <w:rFonts w:ascii="Calibri" w:hAnsi="Calibri" w:cs="Courier New"/>
          <w:lang w:eastAsia="en-GB"/>
        </w:rPr>
      </w:pPr>
      <w:r w:rsidRPr="00C7521A">
        <w:rPr>
          <w:rFonts w:ascii="Calibri" w:hAnsi="Calibri" w:cs="Courier New"/>
          <w:lang w:eastAsia="en-GB"/>
        </w:rPr>
        <w:t xml:space="preserve">The ability to carry out rigorous self-evaluation and review and to act on the findings </w:t>
      </w:r>
      <w:proofErr w:type="gramStart"/>
      <w:r w:rsidRPr="00C7521A">
        <w:rPr>
          <w:rFonts w:ascii="Calibri" w:hAnsi="Calibri" w:cs="Courier New"/>
          <w:lang w:eastAsia="en-GB"/>
        </w:rPr>
        <w:t>in order to</w:t>
      </w:r>
      <w:proofErr w:type="gramEnd"/>
      <w:r w:rsidRPr="00C7521A">
        <w:rPr>
          <w:rFonts w:ascii="Calibri" w:hAnsi="Calibri" w:cs="Courier New"/>
          <w:lang w:eastAsia="en-GB"/>
        </w:rPr>
        <w:t xml:space="preserve"> bring about improvement</w:t>
      </w:r>
    </w:p>
    <w:p w14:paraId="0CA23B05" w14:textId="77777777" w:rsidR="005C36B2" w:rsidRPr="00C7521A" w:rsidRDefault="005C36B2" w:rsidP="00D9605B">
      <w:pPr>
        <w:numPr>
          <w:ilvl w:val="0"/>
          <w:numId w:val="6"/>
        </w:numPr>
        <w:spacing w:after="0"/>
        <w:rPr>
          <w:rFonts w:ascii="Calibri" w:hAnsi="Calibri" w:cs="Courier New"/>
          <w:u w:val="single"/>
          <w:lang w:eastAsia="en-GB"/>
        </w:rPr>
      </w:pPr>
      <w:r w:rsidRPr="00C7521A">
        <w:rPr>
          <w:rFonts w:ascii="Calibri" w:hAnsi="Calibri" w:cs="Courier New"/>
          <w:lang w:eastAsia="en-GB"/>
        </w:rPr>
        <w:t xml:space="preserve">The ability to provide effective support to staff </w:t>
      </w:r>
      <w:proofErr w:type="gramStart"/>
      <w:r w:rsidRPr="00C7521A">
        <w:rPr>
          <w:rFonts w:ascii="Calibri" w:hAnsi="Calibri" w:cs="Courier New"/>
          <w:lang w:eastAsia="en-GB"/>
        </w:rPr>
        <w:t>so as to</w:t>
      </w:r>
      <w:proofErr w:type="gramEnd"/>
      <w:r w:rsidRPr="00C7521A">
        <w:rPr>
          <w:rFonts w:ascii="Calibri" w:hAnsi="Calibri" w:cs="Courier New"/>
          <w:lang w:eastAsia="en-GB"/>
        </w:rPr>
        <w:t xml:space="preserve"> ensure the maintenance of good conduct and relationships </w:t>
      </w:r>
    </w:p>
    <w:p w14:paraId="62D2FC45" w14:textId="77777777" w:rsidR="005C36B2" w:rsidRPr="00C7521A" w:rsidRDefault="005C36B2" w:rsidP="005C36B2">
      <w:pPr>
        <w:spacing w:after="0"/>
        <w:ind w:left="720"/>
        <w:rPr>
          <w:lang w:val="en-US"/>
        </w:rPr>
      </w:pPr>
    </w:p>
    <w:p w14:paraId="5324CBBE" w14:textId="77777777" w:rsidR="005C36B2" w:rsidRDefault="005C36B2" w:rsidP="005C36B2">
      <w:pPr>
        <w:spacing w:after="0"/>
      </w:pPr>
    </w:p>
    <w:p w14:paraId="3CC608E7" w14:textId="77777777" w:rsidR="00DB0FA7" w:rsidRPr="00DB0FA7" w:rsidRDefault="00DB0FA7" w:rsidP="005C36B2">
      <w:pPr>
        <w:spacing w:after="0"/>
        <w:rPr>
          <w:rFonts w:ascii="Calibri" w:hAnsi="Calibri" w:cs="Calibri"/>
          <w:lang w:eastAsia="en-GB"/>
        </w:rPr>
      </w:pPr>
    </w:p>
    <w:p w14:paraId="67F563FC" w14:textId="77777777" w:rsidR="00DB0FA7" w:rsidRPr="00DB0FA7" w:rsidRDefault="00DB0FA7" w:rsidP="005C36B2">
      <w:pPr>
        <w:spacing w:after="0"/>
        <w:rPr>
          <w:rFonts w:ascii="Calibri" w:hAnsi="Calibri" w:cs="Calibri"/>
          <w:lang w:eastAsia="en-GB"/>
        </w:rPr>
      </w:pPr>
    </w:p>
    <w:p w14:paraId="2BFACD2D" w14:textId="77777777" w:rsidR="00DB0FA7" w:rsidRPr="00DB0FA7" w:rsidRDefault="00DB0FA7" w:rsidP="005C36B2">
      <w:pPr>
        <w:spacing w:after="0"/>
        <w:rPr>
          <w:rFonts w:ascii="Calibri" w:hAnsi="Calibri" w:cs="Calibri"/>
          <w:lang w:eastAsia="en-GB"/>
        </w:rPr>
      </w:pPr>
    </w:p>
    <w:p w14:paraId="78DECB77" w14:textId="77777777" w:rsidR="00DB0FA7" w:rsidRPr="00DB0FA7" w:rsidRDefault="00DB0FA7" w:rsidP="005C36B2">
      <w:pPr>
        <w:spacing w:after="0"/>
        <w:rPr>
          <w:rFonts w:ascii="Calibri" w:hAnsi="Calibri" w:cs="Calibri"/>
          <w:lang w:eastAsia="en-GB"/>
        </w:rPr>
      </w:pPr>
    </w:p>
    <w:p w14:paraId="626D449E" w14:textId="77777777" w:rsidR="00DB0FA7" w:rsidRPr="00DB0FA7" w:rsidRDefault="00DB0FA7" w:rsidP="005C36B2">
      <w:pPr>
        <w:spacing w:after="0"/>
        <w:rPr>
          <w:rFonts w:ascii="Calibri" w:hAnsi="Calibri" w:cs="Calibri"/>
          <w:lang w:eastAsia="en-GB"/>
        </w:rPr>
      </w:pPr>
    </w:p>
    <w:p w14:paraId="64A31B35" w14:textId="1FA2322A" w:rsidR="00325BFD" w:rsidRPr="00DB0FA7" w:rsidRDefault="00325BFD" w:rsidP="005C36B2">
      <w:pPr>
        <w:tabs>
          <w:tab w:val="left" w:pos="2850"/>
        </w:tabs>
        <w:spacing w:after="0"/>
        <w:rPr>
          <w:rFonts w:ascii="Calibri" w:hAnsi="Calibri" w:cs="Calibri"/>
          <w:lang w:eastAsia="en-GB"/>
        </w:rPr>
      </w:pPr>
    </w:p>
    <w:sectPr w:rsidR="00325BFD" w:rsidRPr="00DB0FA7" w:rsidSect="002B04E0">
      <w:foot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6B55C" w14:textId="77777777" w:rsidR="00C3677C" w:rsidRDefault="00C3677C" w:rsidP="00B855D5">
      <w:pPr>
        <w:spacing w:after="0" w:line="240" w:lineRule="auto"/>
      </w:pPr>
      <w:r>
        <w:separator/>
      </w:r>
    </w:p>
  </w:endnote>
  <w:endnote w:type="continuationSeparator" w:id="0">
    <w:p w14:paraId="3D62CC77" w14:textId="77777777" w:rsidR="00C3677C" w:rsidRDefault="00C3677C" w:rsidP="00B85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29D" w14:textId="37E1589A" w:rsidR="000A72CC" w:rsidRPr="00B855D5" w:rsidRDefault="000A72CC">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A654C" w14:textId="77777777" w:rsidR="00C3677C" w:rsidRDefault="00C3677C" w:rsidP="00B855D5">
      <w:pPr>
        <w:spacing w:after="0" w:line="240" w:lineRule="auto"/>
      </w:pPr>
      <w:r>
        <w:separator/>
      </w:r>
    </w:p>
  </w:footnote>
  <w:footnote w:type="continuationSeparator" w:id="0">
    <w:p w14:paraId="12588797" w14:textId="77777777" w:rsidR="00C3677C" w:rsidRDefault="00C3677C" w:rsidP="00B855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A6BD8"/>
    <w:multiLevelType w:val="hybridMultilevel"/>
    <w:tmpl w:val="0C824D6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1708F1"/>
    <w:multiLevelType w:val="hybridMultilevel"/>
    <w:tmpl w:val="DC16C572"/>
    <w:lvl w:ilvl="0" w:tplc="B816B836">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3C67C4"/>
    <w:multiLevelType w:val="hybridMultilevel"/>
    <w:tmpl w:val="4A7E5B6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86638"/>
    <w:multiLevelType w:val="hybridMultilevel"/>
    <w:tmpl w:val="A01C0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12461F"/>
    <w:multiLevelType w:val="hybridMultilevel"/>
    <w:tmpl w:val="CBD8CE3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B969EC"/>
    <w:multiLevelType w:val="hybridMultilevel"/>
    <w:tmpl w:val="A4C2393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271FD4"/>
    <w:multiLevelType w:val="hybridMultilevel"/>
    <w:tmpl w:val="6EE47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906C7D"/>
    <w:multiLevelType w:val="hybridMultilevel"/>
    <w:tmpl w:val="A82040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2636F0"/>
    <w:multiLevelType w:val="hybridMultilevel"/>
    <w:tmpl w:val="94BA3C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FD08CF"/>
    <w:multiLevelType w:val="hybridMultilevel"/>
    <w:tmpl w:val="4FC0F4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C06A35"/>
    <w:multiLevelType w:val="hybridMultilevel"/>
    <w:tmpl w:val="72800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926353"/>
    <w:multiLevelType w:val="hybridMultilevel"/>
    <w:tmpl w:val="4E407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870469"/>
    <w:multiLevelType w:val="hybridMultilevel"/>
    <w:tmpl w:val="B1B27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56450049">
    <w:abstractNumId w:val="1"/>
  </w:num>
  <w:num w:numId="2" w16cid:durableId="883562455">
    <w:abstractNumId w:val="11"/>
  </w:num>
  <w:num w:numId="3" w16cid:durableId="2093165044">
    <w:abstractNumId w:val="7"/>
  </w:num>
  <w:num w:numId="4" w16cid:durableId="775095673">
    <w:abstractNumId w:val="8"/>
  </w:num>
  <w:num w:numId="5" w16cid:durableId="382481771">
    <w:abstractNumId w:val="12"/>
  </w:num>
  <w:num w:numId="6" w16cid:durableId="132525794">
    <w:abstractNumId w:val="9"/>
  </w:num>
  <w:num w:numId="7" w16cid:durableId="992833275">
    <w:abstractNumId w:val="5"/>
  </w:num>
  <w:num w:numId="8" w16cid:durableId="1545942192">
    <w:abstractNumId w:val="0"/>
  </w:num>
  <w:num w:numId="9" w16cid:durableId="139200729">
    <w:abstractNumId w:val="4"/>
  </w:num>
  <w:num w:numId="10" w16cid:durableId="646589733">
    <w:abstractNumId w:val="2"/>
  </w:num>
  <w:num w:numId="11" w16cid:durableId="563295213">
    <w:abstractNumId w:val="6"/>
  </w:num>
  <w:num w:numId="12" w16cid:durableId="1288463191">
    <w:abstractNumId w:val="10"/>
  </w:num>
  <w:num w:numId="13" w16cid:durableId="986710641">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60A"/>
    <w:rsid w:val="00010F2B"/>
    <w:rsid w:val="00011251"/>
    <w:rsid w:val="00017520"/>
    <w:rsid w:val="00020D16"/>
    <w:rsid w:val="000332C4"/>
    <w:rsid w:val="00041519"/>
    <w:rsid w:val="00045FF7"/>
    <w:rsid w:val="00046224"/>
    <w:rsid w:val="000514CF"/>
    <w:rsid w:val="00057A3A"/>
    <w:rsid w:val="000648FA"/>
    <w:rsid w:val="00074BD5"/>
    <w:rsid w:val="0008031D"/>
    <w:rsid w:val="00093412"/>
    <w:rsid w:val="000A72CC"/>
    <w:rsid w:val="000A7DC7"/>
    <w:rsid w:val="000B04FB"/>
    <w:rsid w:val="000E2593"/>
    <w:rsid w:val="000E4E53"/>
    <w:rsid w:val="001103B6"/>
    <w:rsid w:val="00116FE2"/>
    <w:rsid w:val="00151C6D"/>
    <w:rsid w:val="0015332A"/>
    <w:rsid w:val="00183A63"/>
    <w:rsid w:val="00190266"/>
    <w:rsid w:val="001B3652"/>
    <w:rsid w:val="00200572"/>
    <w:rsid w:val="00203872"/>
    <w:rsid w:val="00204EA1"/>
    <w:rsid w:val="00212136"/>
    <w:rsid w:val="00224499"/>
    <w:rsid w:val="0024735A"/>
    <w:rsid w:val="002473A5"/>
    <w:rsid w:val="00261008"/>
    <w:rsid w:val="00270F9E"/>
    <w:rsid w:val="002801E1"/>
    <w:rsid w:val="00282580"/>
    <w:rsid w:val="002A1BF5"/>
    <w:rsid w:val="002B04E0"/>
    <w:rsid w:val="002C520A"/>
    <w:rsid w:val="002C6EC2"/>
    <w:rsid w:val="002F372C"/>
    <w:rsid w:val="003204B2"/>
    <w:rsid w:val="00321078"/>
    <w:rsid w:val="00325BFD"/>
    <w:rsid w:val="003418DA"/>
    <w:rsid w:val="003504BE"/>
    <w:rsid w:val="00355A86"/>
    <w:rsid w:val="00364F17"/>
    <w:rsid w:val="003701CC"/>
    <w:rsid w:val="00372A53"/>
    <w:rsid w:val="003750E5"/>
    <w:rsid w:val="00392073"/>
    <w:rsid w:val="003A0684"/>
    <w:rsid w:val="003A07C6"/>
    <w:rsid w:val="003C5FFD"/>
    <w:rsid w:val="003C6886"/>
    <w:rsid w:val="003D20C4"/>
    <w:rsid w:val="003E02F7"/>
    <w:rsid w:val="003F4F3D"/>
    <w:rsid w:val="004449DA"/>
    <w:rsid w:val="00453F94"/>
    <w:rsid w:val="00454023"/>
    <w:rsid w:val="00455F7B"/>
    <w:rsid w:val="00485207"/>
    <w:rsid w:val="004934AF"/>
    <w:rsid w:val="004A49A3"/>
    <w:rsid w:val="004B2BBC"/>
    <w:rsid w:val="004C44F2"/>
    <w:rsid w:val="004D7FC3"/>
    <w:rsid w:val="0050216A"/>
    <w:rsid w:val="005033E4"/>
    <w:rsid w:val="00511262"/>
    <w:rsid w:val="00517A7A"/>
    <w:rsid w:val="0053108F"/>
    <w:rsid w:val="00556EC7"/>
    <w:rsid w:val="005668FF"/>
    <w:rsid w:val="00566A38"/>
    <w:rsid w:val="00583A27"/>
    <w:rsid w:val="00583FE2"/>
    <w:rsid w:val="00591E6A"/>
    <w:rsid w:val="005935F8"/>
    <w:rsid w:val="005C36B2"/>
    <w:rsid w:val="005D160A"/>
    <w:rsid w:val="005D7CD1"/>
    <w:rsid w:val="005E63C7"/>
    <w:rsid w:val="005F4FE4"/>
    <w:rsid w:val="0062020E"/>
    <w:rsid w:val="006268B6"/>
    <w:rsid w:val="00632763"/>
    <w:rsid w:val="006526A6"/>
    <w:rsid w:val="00684280"/>
    <w:rsid w:val="006A3982"/>
    <w:rsid w:val="006A451F"/>
    <w:rsid w:val="006B076A"/>
    <w:rsid w:val="006C208D"/>
    <w:rsid w:val="006C61F5"/>
    <w:rsid w:val="006D3E34"/>
    <w:rsid w:val="006E48C9"/>
    <w:rsid w:val="006F57DE"/>
    <w:rsid w:val="007141F4"/>
    <w:rsid w:val="00755358"/>
    <w:rsid w:val="0078196E"/>
    <w:rsid w:val="007922B1"/>
    <w:rsid w:val="00795636"/>
    <w:rsid w:val="007B10AA"/>
    <w:rsid w:val="007B213F"/>
    <w:rsid w:val="007B7F6A"/>
    <w:rsid w:val="007D279F"/>
    <w:rsid w:val="007D2AFD"/>
    <w:rsid w:val="007D6799"/>
    <w:rsid w:val="007E2411"/>
    <w:rsid w:val="00823057"/>
    <w:rsid w:val="00827ED8"/>
    <w:rsid w:val="008477C0"/>
    <w:rsid w:val="00855E3B"/>
    <w:rsid w:val="008673F7"/>
    <w:rsid w:val="0087610A"/>
    <w:rsid w:val="008855AD"/>
    <w:rsid w:val="00890407"/>
    <w:rsid w:val="00894A82"/>
    <w:rsid w:val="008A7A7C"/>
    <w:rsid w:val="008C1778"/>
    <w:rsid w:val="008C781F"/>
    <w:rsid w:val="008E46F8"/>
    <w:rsid w:val="00903F34"/>
    <w:rsid w:val="00911FA2"/>
    <w:rsid w:val="00922BE2"/>
    <w:rsid w:val="00933F67"/>
    <w:rsid w:val="009404D9"/>
    <w:rsid w:val="009675DB"/>
    <w:rsid w:val="0097474E"/>
    <w:rsid w:val="00A0256E"/>
    <w:rsid w:val="00A121AD"/>
    <w:rsid w:val="00A21BB5"/>
    <w:rsid w:val="00A25CA2"/>
    <w:rsid w:val="00A30783"/>
    <w:rsid w:val="00A41248"/>
    <w:rsid w:val="00A42763"/>
    <w:rsid w:val="00A455BF"/>
    <w:rsid w:val="00A7091C"/>
    <w:rsid w:val="00A85586"/>
    <w:rsid w:val="00A91378"/>
    <w:rsid w:val="00A96979"/>
    <w:rsid w:val="00AA1094"/>
    <w:rsid w:val="00AA1295"/>
    <w:rsid w:val="00AB4DDA"/>
    <w:rsid w:val="00AB5DA1"/>
    <w:rsid w:val="00AB6981"/>
    <w:rsid w:val="00AD0033"/>
    <w:rsid w:val="00AE144F"/>
    <w:rsid w:val="00AE3207"/>
    <w:rsid w:val="00AE57A6"/>
    <w:rsid w:val="00AE6006"/>
    <w:rsid w:val="00B05CBB"/>
    <w:rsid w:val="00B4659F"/>
    <w:rsid w:val="00B478CF"/>
    <w:rsid w:val="00B7023C"/>
    <w:rsid w:val="00B70D62"/>
    <w:rsid w:val="00B76DB9"/>
    <w:rsid w:val="00B84B6C"/>
    <w:rsid w:val="00B855D5"/>
    <w:rsid w:val="00B87E3A"/>
    <w:rsid w:val="00B91441"/>
    <w:rsid w:val="00BA280D"/>
    <w:rsid w:val="00BB3FBC"/>
    <w:rsid w:val="00BB6CFF"/>
    <w:rsid w:val="00BE4E4F"/>
    <w:rsid w:val="00BE6167"/>
    <w:rsid w:val="00BF64DD"/>
    <w:rsid w:val="00C23130"/>
    <w:rsid w:val="00C24F48"/>
    <w:rsid w:val="00C30837"/>
    <w:rsid w:val="00C3677C"/>
    <w:rsid w:val="00C43C61"/>
    <w:rsid w:val="00C456DE"/>
    <w:rsid w:val="00C54E21"/>
    <w:rsid w:val="00C56B8B"/>
    <w:rsid w:val="00C75DF1"/>
    <w:rsid w:val="00C81D48"/>
    <w:rsid w:val="00C83847"/>
    <w:rsid w:val="00C84D33"/>
    <w:rsid w:val="00C859FC"/>
    <w:rsid w:val="00CA46A8"/>
    <w:rsid w:val="00CB104B"/>
    <w:rsid w:val="00CC6542"/>
    <w:rsid w:val="00CE436D"/>
    <w:rsid w:val="00CF2BA1"/>
    <w:rsid w:val="00D41363"/>
    <w:rsid w:val="00D50A1A"/>
    <w:rsid w:val="00D704A6"/>
    <w:rsid w:val="00D7156A"/>
    <w:rsid w:val="00D91D25"/>
    <w:rsid w:val="00D944E1"/>
    <w:rsid w:val="00D9605B"/>
    <w:rsid w:val="00DA2B0E"/>
    <w:rsid w:val="00DB0FA7"/>
    <w:rsid w:val="00DB590B"/>
    <w:rsid w:val="00DC39B0"/>
    <w:rsid w:val="00DD0A13"/>
    <w:rsid w:val="00DD2873"/>
    <w:rsid w:val="00E07BFA"/>
    <w:rsid w:val="00E11E12"/>
    <w:rsid w:val="00E12E0C"/>
    <w:rsid w:val="00E14C2D"/>
    <w:rsid w:val="00E238B3"/>
    <w:rsid w:val="00E313F2"/>
    <w:rsid w:val="00E45DA2"/>
    <w:rsid w:val="00E473CD"/>
    <w:rsid w:val="00E71BAE"/>
    <w:rsid w:val="00E87671"/>
    <w:rsid w:val="00E92B16"/>
    <w:rsid w:val="00E95E26"/>
    <w:rsid w:val="00E964E2"/>
    <w:rsid w:val="00E978BE"/>
    <w:rsid w:val="00EA3AA3"/>
    <w:rsid w:val="00EB2B0D"/>
    <w:rsid w:val="00EB3633"/>
    <w:rsid w:val="00EB776B"/>
    <w:rsid w:val="00ED52E0"/>
    <w:rsid w:val="00EF4CA1"/>
    <w:rsid w:val="00F21869"/>
    <w:rsid w:val="00F2722E"/>
    <w:rsid w:val="00F32AD8"/>
    <w:rsid w:val="00F53550"/>
    <w:rsid w:val="00F64CDC"/>
    <w:rsid w:val="00F6753D"/>
    <w:rsid w:val="00F73706"/>
    <w:rsid w:val="00F926C8"/>
    <w:rsid w:val="00F949C6"/>
    <w:rsid w:val="00F95B2F"/>
    <w:rsid w:val="00FA2CFA"/>
    <w:rsid w:val="00FA516D"/>
    <w:rsid w:val="00FB3381"/>
    <w:rsid w:val="00FB74F0"/>
    <w:rsid w:val="00FC1728"/>
    <w:rsid w:val="00FC7B1F"/>
    <w:rsid w:val="00FD06AC"/>
    <w:rsid w:val="00FD1E2B"/>
    <w:rsid w:val="00FF249D"/>
    <w:rsid w:val="00FF7E3F"/>
    <w:rsid w:val="6E84F9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E98F34"/>
  <w15:docId w15:val="{F888ED91-9291-4621-BF84-3C6F2820C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9"/>
    <w:qFormat/>
    <w:rsid w:val="005935F8"/>
    <w:pPr>
      <w:keepNext/>
      <w:numPr>
        <w:numId w:val="1"/>
      </w:numPr>
      <w:spacing w:before="240" w:after="60" w:line="240" w:lineRule="auto"/>
      <w:outlineLvl w:val="0"/>
    </w:pPr>
    <w:rPr>
      <w:rFonts w:eastAsia="Times New Roman" w:cstheme="minorHAnsi"/>
      <w:b/>
      <w:bCs/>
      <w:kern w:val="3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160A"/>
    <w:pPr>
      <w:spacing w:after="0" w:line="240" w:lineRule="auto"/>
    </w:pPr>
  </w:style>
  <w:style w:type="character" w:styleId="Hyperlink">
    <w:name w:val="Hyperlink"/>
    <w:basedOn w:val="DefaultParagraphFont"/>
    <w:uiPriority w:val="99"/>
    <w:unhideWhenUsed/>
    <w:rsid w:val="00A91378"/>
    <w:rPr>
      <w:color w:val="0000FF" w:themeColor="hyperlink"/>
      <w:u w:val="single"/>
    </w:rPr>
  </w:style>
  <w:style w:type="table" w:styleId="TableGrid">
    <w:name w:val="Table Grid"/>
    <w:basedOn w:val="TableNormal"/>
    <w:uiPriority w:val="59"/>
    <w:rsid w:val="00A91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73706"/>
    <w:rPr>
      <w:color w:val="800080" w:themeColor="followedHyperlink"/>
      <w:u w:val="single"/>
    </w:rPr>
  </w:style>
  <w:style w:type="character" w:customStyle="1" w:styleId="pp-place-title5">
    <w:name w:val="pp-place-title5"/>
    <w:basedOn w:val="DefaultParagraphFont"/>
    <w:rsid w:val="00F73706"/>
    <w:rPr>
      <w:b/>
      <w:bCs/>
      <w:sz w:val="37"/>
      <w:szCs w:val="37"/>
    </w:rPr>
  </w:style>
  <w:style w:type="character" w:customStyle="1" w:styleId="pp-headline-item">
    <w:name w:val="pp-headline-item"/>
    <w:basedOn w:val="DefaultParagraphFont"/>
    <w:rsid w:val="00F73706"/>
  </w:style>
  <w:style w:type="character" w:customStyle="1" w:styleId="telephone">
    <w:name w:val="telephone"/>
    <w:basedOn w:val="DefaultParagraphFont"/>
    <w:rsid w:val="00F73706"/>
  </w:style>
  <w:style w:type="paragraph" w:styleId="BalloonText">
    <w:name w:val="Balloon Text"/>
    <w:basedOn w:val="Normal"/>
    <w:link w:val="BalloonTextChar"/>
    <w:uiPriority w:val="99"/>
    <w:semiHidden/>
    <w:unhideWhenUsed/>
    <w:rsid w:val="00F737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706"/>
    <w:rPr>
      <w:rFonts w:ascii="Tahoma" w:hAnsi="Tahoma" w:cs="Tahoma"/>
      <w:sz w:val="16"/>
      <w:szCs w:val="16"/>
    </w:rPr>
  </w:style>
  <w:style w:type="paragraph" w:styleId="Header">
    <w:name w:val="header"/>
    <w:basedOn w:val="Normal"/>
    <w:link w:val="HeaderChar"/>
    <w:unhideWhenUsed/>
    <w:rsid w:val="00B855D5"/>
    <w:pPr>
      <w:tabs>
        <w:tab w:val="center" w:pos="4320"/>
        <w:tab w:val="right" w:pos="8640"/>
      </w:tabs>
      <w:spacing w:after="0" w:line="240" w:lineRule="auto"/>
    </w:pPr>
  </w:style>
  <w:style w:type="character" w:customStyle="1" w:styleId="HeaderChar">
    <w:name w:val="Header Char"/>
    <w:basedOn w:val="DefaultParagraphFont"/>
    <w:link w:val="Header"/>
    <w:uiPriority w:val="99"/>
    <w:rsid w:val="00B855D5"/>
  </w:style>
  <w:style w:type="paragraph" w:styleId="Footer">
    <w:name w:val="footer"/>
    <w:basedOn w:val="Normal"/>
    <w:link w:val="FooterChar"/>
    <w:uiPriority w:val="99"/>
    <w:unhideWhenUsed/>
    <w:rsid w:val="00B855D5"/>
    <w:pPr>
      <w:tabs>
        <w:tab w:val="center" w:pos="4320"/>
        <w:tab w:val="right" w:pos="8640"/>
      </w:tabs>
      <w:spacing w:after="0" w:line="240" w:lineRule="auto"/>
    </w:pPr>
  </w:style>
  <w:style w:type="character" w:customStyle="1" w:styleId="FooterChar">
    <w:name w:val="Footer Char"/>
    <w:basedOn w:val="DefaultParagraphFont"/>
    <w:link w:val="Footer"/>
    <w:uiPriority w:val="99"/>
    <w:rsid w:val="00B855D5"/>
  </w:style>
  <w:style w:type="character" w:styleId="PageNumber">
    <w:name w:val="page number"/>
    <w:basedOn w:val="DefaultParagraphFont"/>
    <w:uiPriority w:val="99"/>
    <w:semiHidden/>
    <w:unhideWhenUsed/>
    <w:rsid w:val="00B855D5"/>
  </w:style>
  <w:style w:type="paragraph" w:styleId="PlainText">
    <w:name w:val="Plain Text"/>
    <w:basedOn w:val="Normal"/>
    <w:link w:val="PlainTextChar"/>
    <w:rsid w:val="00795636"/>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795636"/>
    <w:rPr>
      <w:rFonts w:ascii="Courier New" w:eastAsia="Times New Roman" w:hAnsi="Courier New" w:cs="Courier New"/>
      <w:sz w:val="20"/>
      <w:szCs w:val="20"/>
      <w:lang w:eastAsia="en-GB"/>
    </w:rPr>
  </w:style>
  <w:style w:type="character" w:customStyle="1" w:styleId="Heading1Char">
    <w:name w:val="Heading 1 Char"/>
    <w:basedOn w:val="DefaultParagraphFont"/>
    <w:link w:val="Heading1"/>
    <w:uiPriority w:val="99"/>
    <w:rsid w:val="005935F8"/>
    <w:rPr>
      <w:rFonts w:eastAsia="Times New Roman" w:cstheme="minorHAnsi"/>
      <w:b/>
      <w:bCs/>
      <w:kern w:val="32"/>
      <w:sz w:val="28"/>
      <w:szCs w:val="28"/>
    </w:rPr>
  </w:style>
  <w:style w:type="paragraph" w:styleId="ListParagraph">
    <w:name w:val="List Paragraph"/>
    <w:basedOn w:val="Normal"/>
    <w:uiPriority w:val="34"/>
    <w:qFormat/>
    <w:rsid w:val="003F4F3D"/>
    <w:pPr>
      <w:ind w:left="720"/>
      <w:contextualSpacing/>
    </w:pPr>
  </w:style>
  <w:style w:type="table" w:customStyle="1" w:styleId="TableGrid1">
    <w:name w:val="Table Grid1"/>
    <w:basedOn w:val="TableNormal"/>
    <w:next w:val="TableGrid"/>
    <w:uiPriority w:val="59"/>
    <w:rsid w:val="005C3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87913">
      <w:bodyDiv w:val="1"/>
      <w:marLeft w:val="0"/>
      <w:marRight w:val="0"/>
      <w:marTop w:val="0"/>
      <w:marBottom w:val="0"/>
      <w:divBdr>
        <w:top w:val="none" w:sz="0" w:space="0" w:color="auto"/>
        <w:left w:val="none" w:sz="0" w:space="0" w:color="auto"/>
        <w:bottom w:val="none" w:sz="0" w:space="0" w:color="auto"/>
        <w:right w:val="none" w:sz="0" w:space="0" w:color="auto"/>
      </w:divBdr>
    </w:div>
    <w:div w:id="136341017">
      <w:bodyDiv w:val="1"/>
      <w:marLeft w:val="0"/>
      <w:marRight w:val="0"/>
      <w:marTop w:val="0"/>
      <w:marBottom w:val="0"/>
      <w:divBdr>
        <w:top w:val="none" w:sz="0" w:space="0" w:color="auto"/>
        <w:left w:val="none" w:sz="0" w:space="0" w:color="auto"/>
        <w:bottom w:val="none" w:sz="0" w:space="0" w:color="auto"/>
        <w:right w:val="none" w:sz="0" w:space="0" w:color="auto"/>
      </w:divBdr>
      <w:divsChild>
        <w:div w:id="550271945">
          <w:marLeft w:val="0"/>
          <w:marRight w:val="0"/>
          <w:marTop w:val="0"/>
          <w:marBottom w:val="0"/>
          <w:divBdr>
            <w:top w:val="none" w:sz="0" w:space="0" w:color="auto"/>
            <w:left w:val="none" w:sz="0" w:space="0" w:color="auto"/>
            <w:bottom w:val="none" w:sz="0" w:space="0" w:color="auto"/>
            <w:right w:val="none" w:sz="0" w:space="0" w:color="auto"/>
          </w:divBdr>
          <w:divsChild>
            <w:div w:id="1991590834">
              <w:marLeft w:val="0"/>
              <w:marRight w:val="0"/>
              <w:marTop w:val="0"/>
              <w:marBottom w:val="0"/>
              <w:divBdr>
                <w:top w:val="none" w:sz="0" w:space="0" w:color="auto"/>
                <w:left w:val="none" w:sz="0" w:space="0" w:color="auto"/>
                <w:bottom w:val="none" w:sz="0" w:space="0" w:color="auto"/>
                <w:right w:val="none" w:sz="0" w:space="0" w:color="auto"/>
              </w:divBdr>
              <w:divsChild>
                <w:div w:id="542249595">
                  <w:marLeft w:val="0"/>
                  <w:marRight w:val="0"/>
                  <w:marTop w:val="0"/>
                  <w:marBottom w:val="0"/>
                  <w:divBdr>
                    <w:top w:val="none" w:sz="0" w:space="0" w:color="auto"/>
                    <w:left w:val="none" w:sz="0" w:space="0" w:color="auto"/>
                    <w:bottom w:val="none" w:sz="0" w:space="0" w:color="auto"/>
                    <w:right w:val="none" w:sz="0" w:space="0" w:color="auto"/>
                  </w:divBdr>
                  <w:divsChild>
                    <w:div w:id="1991708377">
                      <w:marLeft w:val="0"/>
                      <w:marRight w:val="0"/>
                      <w:marTop w:val="0"/>
                      <w:marBottom w:val="0"/>
                      <w:divBdr>
                        <w:top w:val="none" w:sz="0" w:space="0" w:color="auto"/>
                        <w:left w:val="none" w:sz="0" w:space="0" w:color="auto"/>
                        <w:bottom w:val="none" w:sz="0" w:space="0" w:color="auto"/>
                        <w:right w:val="none" w:sz="0" w:space="0" w:color="auto"/>
                      </w:divBdr>
                      <w:divsChild>
                        <w:div w:id="1426730467">
                          <w:marLeft w:val="660"/>
                          <w:marRight w:val="4740"/>
                          <w:marTop w:val="0"/>
                          <w:marBottom w:val="0"/>
                          <w:divBdr>
                            <w:top w:val="none" w:sz="0" w:space="0" w:color="auto"/>
                            <w:left w:val="none" w:sz="0" w:space="0" w:color="auto"/>
                            <w:bottom w:val="none" w:sz="0" w:space="0" w:color="auto"/>
                            <w:right w:val="none" w:sz="0" w:space="0" w:color="auto"/>
                          </w:divBdr>
                          <w:divsChild>
                            <w:div w:id="651758888">
                              <w:marLeft w:val="0"/>
                              <w:marRight w:val="0"/>
                              <w:marTop w:val="0"/>
                              <w:marBottom w:val="0"/>
                              <w:divBdr>
                                <w:top w:val="none" w:sz="0" w:space="0" w:color="auto"/>
                                <w:left w:val="none" w:sz="0" w:space="0" w:color="auto"/>
                                <w:bottom w:val="none" w:sz="0" w:space="0" w:color="auto"/>
                                <w:right w:val="none" w:sz="0" w:space="0" w:color="auto"/>
                              </w:divBdr>
                              <w:divsChild>
                                <w:div w:id="1411124309">
                                  <w:marLeft w:val="0"/>
                                  <w:marRight w:val="0"/>
                                  <w:marTop w:val="0"/>
                                  <w:marBottom w:val="180"/>
                                  <w:divBdr>
                                    <w:top w:val="none" w:sz="0" w:space="0" w:color="auto"/>
                                    <w:left w:val="none" w:sz="0" w:space="0" w:color="auto"/>
                                    <w:bottom w:val="none" w:sz="0" w:space="0" w:color="auto"/>
                                    <w:right w:val="none" w:sz="0" w:space="0" w:color="auto"/>
                                  </w:divBdr>
                                  <w:divsChild>
                                    <w:div w:id="1941330425">
                                      <w:marLeft w:val="0"/>
                                      <w:marRight w:val="0"/>
                                      <w:marTop w:val="0"/>
                                      <w:marBottom w:val="180"/>
                                      <w:divBdr>
                                        <w:top w:val="none" w:sz="0" w:space="0" w:color="auto"/>
                                        <w:left w:val="none" w:sz="0" w:space="0" w:color="auto"/>
                                        <w:bottom w:val="none" w:sz="0" w:space="0" w:color="auto"/>
                                        <w:right w:val="none" w:sz="0" w:space="0" w:color="auto"/>
                                      </w:divBdr>
                                      <w:divsChild>
                                        <w:div w:id="8444407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2072007">
      <w:bodyDiv w:val="1"/>
      <w:marLeft w:val="0"/>
      <w:marRight w:val="0"/>
      <w:marTop w:val="0"/>
      <w:marBottom w:val="0"/>
      <w:divBdr>
        <w:top w:val="none" w:sz="0" w:space="0" w:color="auto"/>
        <w:left w:val="none" w:sz="0" w:space="0" w:color="auto"/>
        <w:bottom w:val="none" w:sz="0" w:space="0" w:color="auto"/>
        <w:right w:val="none" w:sz="0" w:space="0" w:color="auto"/>
      </w:divBdr>
    </w:div>
    <w:div w:id="186031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F0B6B020C04B40AE4792829F911B81" ma:contentTypeVersion="14" ma:contentTypeDescription="Create a new document." ma:contentTypeScope="" ma:versionID="d7365179fe8885c3a2cdb79bc27ba9a1">
  <xsd:schema xmlns:xsd="http://www.w3.org/2001/XMLSchema" xmlns:xs="http://www.w3.org/2001/XMLSchema" xmlns:p="http://schemas.microsoft.com/office/2006/metadata/properties" xmlns:ns2="b3a9e1e8-a0ae-4c82-88da-e5a005d6962d" xmlns:ns3="1a438d6f-7dcf-4a71-897d-5cbeac91a799" targetNamespace="http://schemas.microsoft.com/office/2006/metadata/properties" ma:root="true" ma:fieldsID="13ced4489956fd198c563cec3b31cc12" ns2:_="" ns3:_="">
    <xsd:import namespace="b3a9e1e8-a0ae-4c82-88da-e5a005d6962d"/>
    <xsd:import namespace="1a438d6f-7dcf-4a71-897d-5cbeac91a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9e1e8-a0ae-4c82-88da-e5a005d69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a438d6f-7dcf-4a71-897d-5cbeac91a79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3986114-c050-4eec-8a53-f508e229a276}" ma:internalName="TaxCatchAll" ma:showField="CatchAllData" ma:web="1a438d6f-7dcf-4a71-897d-5cbeac91a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a9e1e8-a0ae-4c82-88da-e5a005d6962d">
      <Terms xmlns="http://schemas.microsoft.com/office/infopath/2007/PartnerControls"/>
    </lcf76f155ced4ddcb4097134ff3c332f>
    <TaxCatchAll xmlns="1a438d6f-7dcf-4a71-897d-5cbeac91a79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8E5B8-1BAB-43E1-A79E-3DFA371FD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9e1e8-a0ae-4c82-88da-e5a005d6962d"/>
    <ds:schemaRef ds:uri="1a438d6f-7dcf-4a71-897d-5cbeac91a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9A31D7-871F-4742-B8FF-AA2B922B47DC}">
  <ds:schemaRefs>
    <ds:schemaRef ds:uri="http://schemas.microsoft.com/sharepoint/v3/contenttype/forms"/>
  </ds:schemaRefs>
</ds:datastoreItem>
</file>

<file path=customXml/itemProps3.xml><?xml version="1.0" encoding="utf-8"?>
<ds:datastoreItem xmlns:ds="http://schemas.openxmlformats.org/officeDocument/2006/customXml" ds:itemID="{65C5380B-9122-42FD-A283-DE7EE192FED7}">
  <ds:schemaRefs>
    <ds:schemaRef ds:uri="http://schemas.microsoft.com/office/2006/metadata/properties"/>
    <ds:schemaRef ds:uri="http://schemas.microsoft.com/office/infopath/2007/PartnerControls"/>
    <ds:schemaRef ds:uri="b3a9e1e8-a0ae-4c82-88da-e5a005d6962d"/>
    <ds:schemaRef ds:uri="1a438d6f-7dcf-4a71-897d-5cbeac91a799"/>
  </ds:schemaRefs>
</ds:datastoreItem>
</file>

<file path=customXml/itemProps4.xml><?xml version="1.0" encoding="utf-8"?>
<ds:datastoreItem xmlns:ds="http://schemas.openxmlformats.org/officeDocument/2006/customXml" ds:itemID="{488DDBD2-79E1-48AB-B63D-90501DF79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Malcolm Arnold Academy</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Nicola Bell</cp:lastModifiedBy>
  <cp:revision>2</cp:revision>
  <cp:lastPrinted>2011-12-08T17:10:00Z</cp:lastPrinted>
  <dcterms:created xsi:type="dcterms:W3CDTF">2023-03-16T13:31:00Z</dcterms:created>
  <dcterms:modified xsi:type="dcterms:W3CDTF">2023-03-16T13:31:00Z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0x0101002BF0B6B020C04B40AE4792829F911B81</vt:lpwstr>
  </property>
  <property fmtid="{D5CDD505-2E9C-101B-9397-08002B2CF9AE}" pid="3" name="MediaServiceImageTags">
    <vt:lpwstr/>
  </property>
</Properties>
</file>