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B093" w14:textId="0D0D787A" w:rsidR="006E341A" w:rsidRPr="00441544" w:rsidRDefault="006E341A" w:rsidP="0012657A">
      <w:pPr>
        <w:rPr>
          <w:rFonts w:ascii="Myriad Pro" w:hAnsi="Myriad Pro"/>
          <w:sz w:val="24"/>
          <w:szCs w:val="24"/>
        </w:rPr>
      </w:pPr>
      <w:bookmarkStart w:id="0" w:name="_GoBack"/>
      <w:bookmarkEnd w:id="0"/>
    </w:p>
    <w:p w14:paraId="2B9032B0" w14:textId="221EDCC6" w:rsidR="001C0BAC" w:rsidRPr="00441544" w:rsidRDefault="001C0BAC" w:rsidP="0012657A">
      <w:pPr>
        <w:rPr>
          <w:rFonts w:ascii="Myriad Pro" w:hAnsi="Myriad Pro"/>
          <w:sz w:val="24"/>
          <w:szCs w:val="24"/>
        </w:rPr>
      </w:pPr>
    </w:p>
    <w:p w14:paraId="2E0CEA92" w14:textId="5DB01D4C" w:rsidR="003E00E5" w:rsidRPr="00441544" w:rsidRDefault="003E00E5" w:rsidP="003E00E5">
      <w:pPr>
        <w:pStyle w:val="Heading1"/>
        <w:spacing w:before="0"/>
        <w:jc w:val="both"/>
        <w:rPr>
          <w:sz w:val="24"/>
          <w:szCs w:val="24"/>
        </w:rPr>
      </w:pPr>
    </w:p>
    <w:p w14:paraId="46CE7B2E" w14:textId="77777777" w:rsidR="0062391D" w:rsidRPr="00441544" w:rsidRDefault="001C0BAC" w:rsidP="00744931">
      <w:pPr>
        <w:pStyle w:val="Heading1"/>
        <w:spacing w:before="0"/>
        <w:jc w:val="both"/>
        <w:rPr>
          <w:sz w:val="24"/>
          <w:szCs w:val="24"/>
        </w:rPr>
      </w:pPr>
      <w:r w:rsidRPr="00441544">
        <w:rPr>
          <w:sz w:val="24"/>
          <w:szCs w:val="24"/>
        </w:rPr>
        <w:t xml:space="preserve">Privacy Notice </w:t>
      </w:r>
      <w:r w:rsidR="00D4713A" w:rsidRPr="00441544">
        <w:rPr>
          <w:sz w:val="24"/>
          <w:szCs w:val="24"/>
        </w:rPr>
        <w:t xml:space="preserve">for </w:t>
      </w:r>
      <w:r w:rsidR="0062391D" w:rsidRPr="00441544">
        <w:rPr>
          <w:sz w:val="24"/>
          <w:szCs w:val="24"/>
        </w:rPr>
        <w:t>Job Applicants</w:t>
      </w:r>
    </w:p>
    <w:p w14:paraId="2C10DBAC" w14:textId="77777777" w:rsidR="0062391D" w:rsidRPr="00441544" w:rsidRDefault="0062391D" w:rsidP="00744931">
      <w:pPr>
        <w:pStyle w:val="Heading1"/>
        <w:spacing w:before="0"/>
        <w:jc w:val="both"/>
        <w:rPr>
          <w:i/>
          <w:color w:val="F15F22"/>
          <w:sz w:val="24"/>
          <w:szCs w:val="24"/>
        </w:rPr>
      </w:pPr>
    </w:p>
    <w:p w14:paraId="1E12D6CC" w14:textId="2813B74C" w:rsidR="0062391D" w:rsidRPr="00441544" w:rsidRDefault="0062391D" w:rsidP="00744931">
      <w:pPr>
        <w:spacing w:before="120" w:after="120"/>
        <w:jc w:val="both"/>
        <w:rPr>
          <w:rFonts w:ascii="Myriad Pro" w:eastAsia="Times New Roman" w:hAnsi="Myriad Pro"/>
          <w:sz w:val="24"/>
          <w:szCs w:val="24"/>
          <w:lang w:eastAsia="en-GB"/>
        </w:rPr>
      </w:pPr>
      <w:bookmarkStart w:id="1" w:name="_Toc508122009"/>
      <w:r w:rsidRPr="00441544">
        <w:rPr>
          <w:rFonts w:ascii="Myriad Pro" w:eastAsia="Times New Roman" w:hAnsi="Myriad Pro"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This privacy notice explains how we collect, store and use personal data about individuals applying for jobs </w:t>
      </w:r>
      <w:r w:rsidR="00572D06" w:rsidRPr="00441544">
        <w:rPr>
          <w:rFonts w:ascii="Myriad Pro" w:eastAsia="Times New Roman" w:hAnsi="Myriad Pro" w:cs="Arial"/>
          <w:color w:val="000000"/>
          <w:sz w:val="24"/>
          <w:szCs w:val="24"/>
          <w:lang w:eastAsia="en-GB"/>
        </w:rPr>
        <w:t>within the Trust</w:t>
      </w:r>
      <w:r w:rsidRPr="00441544">
        <w:rPr>
          <w:rFonts w:ascii="Myriad Pro" w:eastAsia="Times New Roman" w:hAnsi="Myriad Pro" w:cs="Arial"/>
          <w:color w:val="000000"/>
          <w:sz w:val="24"/>
          <w:szCs w:val="24"/>
          <w:lang w:eastAsia="en-GB"/>
        </w:rPr>
        <w:t xml:space="preserve">. </w:t>
      </w:r>
    </w:p>
    <w:p w14:paraId="15D5B82D" w14:textId="6DA11145"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We, </w:t>
      </w:r>
      <w:r w:rsidR="00572D06" w:rsidRPr="00441544">
        <w:rPr>
          <w:rFonts w:ascii="Myriad Pro" w:hAnsi="Myriad Pro"/>
          <w:sz w:val="24"/>
          <w:szCs w:val="24"/>
        </w:rPr>
        <w:t>the North East Learning Trust</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are the ‘data controller’ for the purposes of data protection law.</w:t>
      </w:r>
    </w:p>
    <w:p w14:paraId="4307445B" w14:textId="2A2EE9E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 xml:space="preserve">fficer is </w:t>
      </w:r>
      <w:r w:rsidR="00572D06" w:rsidRPr="00441544">
        <w:rPr>
          <w:rFonts w:ascii="Myriad Pro" w:hAnsi="Myriad Pro"/>
          <w:sz w:val="24"/>
          <w:szCs w:val="24"/>
        </w:rPr>
        <w:t>Joanne Barker</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(see ‘Contact us’ below).</w:t>
      </w:r>
    </w:p>
    <w:p w14:paraId="2324A5EC" w14:textId="758ADD6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Successful candidates should refer to our privacy notice for the school workforce for information about how their personal data is collected, stored and used.</w:t>
      </w:r>
      <w:r w:rsidR="00AB2352" w:rsidRPr="00441544">
        <w:rPr>
          <w:rFonts w:ascii="Myriad Pro" w:eastAsia="Times New Roman" w:hAnsi="Myriad Pro" w:cs="Arial"/>
          <w:color w:val="000000"/>
          <w:sz w:val="24"/>
          <w:szCs w:val="24"/>
          <w:lang w:eastAsia="en-GB"/>
        </w:rPr>
        <w:t xml:space="preserve"> Successful candidates will receive a copy with the conditional offer letter</w:t>
      </w:r>
      <w:r w:rsidR="00314245" w:rsidRPr="00441544">
        <w:rPr>
          <w:rFonts w:ascii="Myriad Pro" w:eastAsia="Times New Roman" w:hAnsi="Myriad Pro" w:cs="Arial"/>
          <w:color w:val="000000"/>
          <w:sz w:val="24"/>
          <w:szCs w:val="24"/>
          <w:lang w:eastAsia="en-GB"/>
        </w:rPr>
        <w:t>.</w:t>
      </w:r>
    </w:p>
    <w:p w14:paraId="4FFE0F06"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The personal data we hold</w:t>
      </w:r>
    </w:p>
    <w:p w14:paraId="6659095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Contact details</w:t>
      </w:r>
    </w:p>
    <w:p w14:paraId="08265A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Copies of right to work documentation</w:t>
      </w:r>
    </w:p>
    <w:p w14:paraId="425779EF"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References</w:t>
      </w:r>
    </w:p>
    <w:p w14:paraId="30ED933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Evidence of qualifications</w:t>
      </w:r>
    </w:p>
    <w:p w14:paraId="253474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Employment records, including work history, job titles, training records and professional memberships</w:t>
      </w:r>
    </w:p>
    <w:p w14:paraId="6852FC7D"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Race, ethnicity, religious beliefs, sexual orientation and political opinions</w:t>
      </w:r>
    </w:p>
    <w:p w14:paraId="59DB23A6"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Disability and access requirements</w:t>
      </w:r>
    </w:p>
    <w:p w14:paraId="46F38526" w14:textId="77777777" w:rsidR="0062391D" w:rsidRPr="00441544" w:rsidRDefault="0062391D" w:rsidP="00744931">
      <w:pPr>
        <w:jc w:val="both"/>
        <w:rPr>
          <w:rFonts w:ascii="Myriad Pro" w:eastAsia="Times New Roman" w:hAnsi="Myriad Pro"/>
          <w:sz w:val="24"/>
          <w:szCs w:val="24"/>
          <w:lang w:eastAsia="en-GB"/>
        </w:rPr>
      </w:pPr>
    </w:p>
    <w:p w14:paraId="0747E796"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Why we use this data</w:t>
      </w:r>
    </w:p>
    <w:p w14:paraId="5769FF76"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The purpose of processing this data is to aid the recruitment process by:</w:t>
      </w:r>
    </w:p>
    <w:p w14:paraId="187A3081"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us to establish relevant experience and qualifications</w:t>
      </w:r>
    </w:p>
    <w:p w14:paraId="22A38827"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Facilitating safe recruitment, as part of our safeguarding obligations towards pupils</w:t>
      </w:r>
    </w:p>
    <w:p w14:paraId="76AAF7FD"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equalities monitoring</w:t>
      </w:r>
    </w:p>
    <w:p w14:paraId="34FDA816" w14:textId="3E4816AC"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Ensuring that appropriate access arrangements can be provided for candidates that require them</w:t>
      </w:r>
    </w:p>
    <w:p w14:paraId="3827097E" w14:textId="586FD1E5" w:rsidR="00086E14" w:rsidRPr="00441544" w:rsidRDefault="0062391D" w:rsidP="000B5B2B">
      <w:pPr>
        <w:pStyle w:val="Sub-heading"/>
        <w:spacing w:before="120"/>
        <w:jc w:val="both"/>
        <w:rPr>
          <w:rFonts w:ascii="Myriad Pro" w:hAnsi="Myriad Pro"/>
          <w:sz w:val="24"/>
          <w:szCs w:val="24"/>
        </w:rPr>
      </w:pPr>
      <w:r w:rsidRPr="00441544">
        <w:rPr>
          <w:rFonts w:ascii="Myriad Pro" w:hAnsi="Myriad Pro"/>
          <w:sz w:val="24"/>
          <w:szCs w:val="24"/>
        </w:rPr>
        <w:t>Our lawful basis for using this data</w:t>
      </w:r>
    </w:p>
    <w:p w14:paraId="2ADDD956" w14:textId="4C10B61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only collect and use personal information about you when the law allows us to. Most commonly, we use it where we need to:</w:t>
      </w:r>
    </w:p>
    <w:p w14:paraId="1BE78350"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Comply with a legal obligation</w:t>
      </w:r>
    </w:p>
    <w:p w14:paraId="1BA55ECE"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Carry out a task in the public interest</w:t>
      </w:r>
    </w:p>
    <w:p w14:paraId="3232D2A6" w14:textId="7F7969E5" w:rsidR="0062391D" w:rsidRPr="00441544" w:rsidRDefault="0062391D" w:rsidP="00744931">
      <w:pPr>
        <w:spacing w:before="120" w:after="120"/>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Less commonly, we may also use personal information about you </w:t>
      </w:r>
      <w:r w:rsidR="00112B7C" w:rsidRPr="00441544">
        <w:rPr>
          <w:rFonts w:ascii="Myriad Pro" w:eastAsia="Times New Roman" w:hAnsi="Myriad Pro" w:cs="Arial"/>
          <w:color w:val="000000"/>
          <w:sz w:val="24"/>
          <w:szCs w:val="24"/>
          <w:lang w:eastAsia="en-GB"/>
        </w:rPr>
        <w:t>where: -</w:t>
      </w:r>
    </w:p>
    <w:p w14:paraId="62C80946" w14:textId="77777777"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You have given us consent to use it in a certain way</w:t>
      </w:r>
    </w:p>
    <w:p w14:paraId="4B9769A0" w14:textId="2E791736"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We need to protect your vital interests (or someone else’s interests)</w:t>
      </w:r>
    </w:p>
    <w:p w14:paraId="767C2E2F" w14:textId="77777777" w:rsidR="00484F35" w:rsidRPr="00441544" w:rsidRDefault="00484F35" w:rsidP="00744931">
      <w:pPr>
        <w:spacing w:before="120" w:after="120" w:line="240" w:lineRule="auto"/>
        <w:ind w:left="720"/>
        <w:jc w:val="both"/>
        <w:textAlignment w:val="baseline"/>
        <w:rPr>
          <w:rFonts w:ascii="Myriad Pro" w:eastAsia="Times New Roman" w:hAnsi="Myriad Pro" w:cs="Arial"/>
          <w:color w:val="000000"/>
          <w:sz w:val="24"/>
          <w:szCs w:val="24"/>
          <w:lang w:eastAsia="en-GB"/>
        </w:rPr>
      </w:pPr>
    </w:p>
    <w:p w14:paraId="0ABC0674" w14:textId="2334AC23"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Where you have provided us with consent to use your data, you may withdraw this consent at any time. We will make this clear when requesting your </w:t>
      </w:r>
      <w:r w:rsidR="007D62F2" w:rsidRPr="00441544">
        <w:rPr>
          <w:rFonts w:ascii="Myriad Pro" w:eastAsia="Times New Roman" w:hAnsi="Myriad Pro" w:cs="Arial"/>
          <w:color w:val="000000"/>
          <w:sz w:val="24"/>
          <w:szCs w:val="24"/>
          <w:lang w:eastAsia="en-GB"/>
        </w:rPr>
        <w:t>consent and</w:t>
      </w:r>
      <w:r w:rsidRPr="00441544">
        <w:rPr>
          <w:rFonts w:ascii="Myriad Pro" w:eastAsia="Times New Roman" w:hAnsi="Myriad Pro" w:cs="Arial"/>
          <w:color w:val="000000"/>
          <w:sz w:val="24"/>
          <w:szCs w:val="24"/>
          <w:lang w:eastAsia="en-GB"/>
        </w:rPr>
        <w:t xml:space="preserve"> explain how you go about withdrawing consent if you wish to do so.</w:t>
      </w:r>
    </w:p>
    <w:p w14:paraId="2704D621" w14:textId="7258CA36"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Some of the reasons listed above for collecting and using personal information about you overlap, and there may be several grounds which justify the </w:t>
      </w:r>
      <w:r w:rsidR="00D614D5" w:rsidRPr="00441544">
        <w:rPr>
          <w:rFonts w:ascii="Myriad Pro" w:eastAsia="Times New Roman" w:hAnsi="Myriad Pro" w:cs="Arial"/>
          <w:color w:val="000000"/>
          <w:sz w:val="24"/>
          <w:szCs w:val="24"/>
          <w:lang w:eastAsia="en-GB"/>
        </w:rPr>
        <w:t>Trust</w:t>
      </w:r>
      <w:r w:rsidRPr="00441544">
        <w:rPr>
          <w:rFonts w:ascii="Myriad Pro" w:eastAsia="Times New Roman" w:hAnsi="Myriad Pro" w:cs="Arial"/>
          <w:color w:val="000000"/>
          <w:sz w:val="24"/>
          <w:szCs w:val="24"/>
          <w:lang w:eastAsia="en-GB"/>
        </w:rPr>
        <w:t>’s use of your data.</w:t>
      </w:r>
    </w:p>
    <w:p w14:paraId="7F9774E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Collecting this information</w:t>
      </w:r>
    </w:p>
    <w:p w14:paraId="2EFFE0E9" w14:textId="39EFD3FB" w:rsidR="0062391D" w:rsidRPr="00441544" w:rsidRDefault="0062391D" w:rsidP="00744931">
      <w:pPr>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441544" w:rsidRDefault="0062391D" w:rsidP="00744931">
      <w:pPr>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Whenever we seek to collect information from you, we make it clear whether you must provide this information (and if so, what the possible consequences are of not complying), or whether you have a choice.</w:t>
      </w:r>
    </w:p>
    <w:p w14:paraId="52160D77"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How we store this data</w:t>
      </w:r>
    </w:p>
    <w:p w14:paraId="330F7A81" w14:textId="5F43380D"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Personal data we collect as part of the job application process is stored in line with our </w:t>
      </w:r>
      <w:r w:rsidR="001D5D0E" w:rsidRPr="00441544">
        <w:rPr>
          <w:rFonts w:ascii="Myriad Pro" w:hAnsi="Myriad Pro" w:cs="Arial"/>
          <w:sz w:val="24"/>
          <w:szCs w:val="24"/>
          <w:shd w:val="clear" w:color="auto" w:fill="FFFFFF"/>
        </w:rPr>
        <w:t>Data Protection Policy.</w:t>
      </w:r>
    </w:p>
    <w:p w14:paraId="73DB6C65" w14:textId="3742AD00"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When it is no longer required, we will delete your information in accordance with our </w:t>
      </w:r>
      <w:r w:rsidR="005D6D3F" w:rsidRPr="00441544">
        <w:rPr>
          <w:rFonts w:ascii="Myriad Pro" w:hAnsi="Myriad Pro" w:cs="Arial"/>
          <w:sz w:val="24"/>
          <w:szCs w:val="24"/>
          <w:shd w:val="clear" w:color="auto" w:fill="FFFFFF"/>
        </w:rPr>
        <w:t xml:space="preserve">Data Retention Policy. </w:t>
      </w:r>
      <w:r w:rsidR="005D6D3F" w:rsidRPr="00441544">
        <w:rPr>
          <w:rFonts w:ascii="Myriad Pro" w:hAnsi="Myriad Pro" w:cs="Arial"/>
          <w:sz w:val="24"/>
          <w:szCs w:val="24"/>
          <w:lang w:val="en"/>
        </w:rPr>
        <w:t>The policy is published on the Trust and all Academy websites and a paper copy is available from the Data Protection Officer.</w:t>
      </w:r>
    </w:p>
    <w:p w14:paraId="41D33A8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Data sharing</w:t>
      </w:r>
    </w:p>
    <w:p w14:paraId="52AA0084" w14:textId="16AE0A7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do not share information about you with any third party without your consent unless the law and our policies allow us to do so.</w:t>
      </w:r>
    </w:p>
    <w:p w14:paraId="5EE2B1FA"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Transferring data internationally</w:t>
      </w:r>
    </w:p>
    <w:p w14:paraId="6016CCA4" w14:textId="653B84C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Your rights</w:t>
      </w:r>
    </w:p>
    <w:p w14:paraId="0508CA23"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How to access the personal information we hold about you</w:t>
      </w:r>
    </w:p>
    <w:p w14:paraId="3D3F45BB"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make a subject access request, and if we do hold information about you, we will:</w:t>
      </w:r>
    </w:p>
    <w:p w14:paraId="502EFF73"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description of it</w:t>
      </w:r>
    </w:p>
    <w:p w14:paraId="360AB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why we are holding and processing it, and how long we will keep it for</w:t>
      </w:r>
    </w:p>
    <w:p w14:paraId="5345637C"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Explain where we got it from, if not from you</w:t>
      </w:r>
    </w:p>
    <w:p w14:paraId="28067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who it has been, or will be, shared with</w:t>
      </w:r>
    </w:p>
    <w:p w14:paraId="1A3A3339"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Let you know whether any automated decision-making is being applied to the data, and any consequences of this</w:t>
      </w:r>
    </w:p>
    <w:p w14:paraId="45CBD644"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copy of the information in an intelligible form</w:t>
      </w:r>
    </w:p>
    <w:p w14:paraId="37E7D04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lastRenderedPageBreak/>
        <w:t>You may also have a right for your personal information to be transmitted electronically to another organisation in certain circumstances.</w:t>
      </w:r>
    </w:p>
    <w:p w14:paraId="532D60D9"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would like to make a request, please contact our data protection officer.</w:t>
      </w:r>
    </w:p>
    <w:p w14:paraId="0EE93BC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Your other rights regarding your data</w:t>
      </w:r>
    </w:p>
    <w:p w14:paraId="24A60334"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if it would cause, or is causing, damage or distress</w:t>
      </w:r>
    </w:p>
    <w:p w14:paraId="10D59D0E"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Prevent your data being used to send direct marketing</w:t>
      </w:r>
    </w:p>
    <w:p w14:paraId="6DF6DDBA"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In certain circumstances, have inaccurate personal data corrected, deleted or destroyed, or restrict processing</w:t>
      </w:r>
    </w:p>
    <w:p w14:paraId="02B8A119"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Claim compensation for damages caused by a breach of the data protection regulations</w:t>
      </w:r>
    </w:p>
    <w:p w14:paraId="7187B65F" w14:textId="45E148BB"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To exercise any of these rights,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7E6C4F5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Complaints</w:t>
      </w:r>
    </w:p>
    <w:p w14:paraId="1C2BCC9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take any complaints about our collection and use of personal information very seriously.</w:t>
      </w:r>
    </w:p>
    <w:p w14:paraId="57548190"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To make a complaint,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49BDA37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Alternatively, you can make a complaint to the Information Commissioner’s Office:</w:t>
      </w:r>
    </w:p>
    <w:p w14:paraId="0B34E3E6"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Report a concern online at </w:t>
      </w:r>
      <w:hyperlink r:id="rId8" w:history="1">
        <w:r w:rsidRPr="00441544">
          <w:rPr>
            <w:rFonts w:ascii="Myriad Pro" w:hAnsi="Myriad Pro"/>
            <w:color w:val="0092CF"/>
            <w:sz w:val="24"/>
            <w:szCs w:val="24"/>
            <w:u w:val="single"/>
          </w:rPr>
          <w:t>https://ico.org.uk/concerns/</w:t>
        </w:r>
      </w:hyperlink>
      <w:r w:rsidRPr="00441544">
        <w:rPr>
          <w:rFonts w:ascii="Myriad Pro" w:hAnsi="Myriad Pro"/>
          <w:i/>
          <w:color w:val="0092CF"/>
          <w:sz w:val="24"/>
          <w:szCs w:val="24"/>
          <w:u w:val="single"/>
        </w:rPr>
        <w:t xml:space="preserve"> </w:t>
      </w:r>
    </w:p>
    <w:p w14:paraId="0717B5F7"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Call 0303 123 1113</w:t>
      </w:r>
    </w:p>
    <w:p w14:paraId="7B24B411" w14:textId="2BE7B13A"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Or write to: Information Commissioner’s Office, Wycliffe House, Water Lane, Wilmslow, Cheshire, SK9 5AF</w:t>
      </w:r>
    </w:p>
    <w:p w14:paraId="4A1CFBB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Contact us</w:t>
      </w:r>
    </w:p>
    <w:bookmarkEnd w:id="1"/>
    <w:p w14:paraId="54F976DB" w14:textId="77777777" w:rsidR="00112349" w:rsidRPr="00441544" w:rsidRDefault="00112349" w:rsidP="000B5B2B">
      <w:pPr>
        <w:spacing w:before="100" w:beforeAutospacing="1" w:after="100" w:afterAutospacing="1" w:line="240" w:lineRule="auto"/>
        <w:rPr>
          <w:rFonts w:ascii="Myriad Pro" w:hAnsi="Myriad Pro"/>
          <w:sz w:val="24"/>
          <w:szCs w:val="24"/>
          <w:lang w:val="en"/>
        </w:rPr>
      </w:pPr>
      <w:r w:rsidRPr="00441544">
        <w:rPr>
          <w:rFonts w:ascii="Myriad Pro" w:hAnsi="Myriad Pro"/>
          <w:sz w:val="24"/>
          <w:szCs w:val="24"/>
          <w:lang w:val="en"/>
        </w:rPr>
        <w:lastRenderedPageBreak/>
        <w:t xml:space="preserve">If you have any questions, concerns or would like more information about anything mentioned in this privacy notice, please contact Joanne Barker, Data Protection Officer, </w:t>
      </w:r>
      <w:r w:rsidRPr="00441544">
        <w:rPr>
          <w:rFonts w:ascii="Myriad Pro" w:hAnsi="Myriad Pro" w:cs="Arial"/>
          <w:sz w:val="24"/>
          <w:szCs w:val="24"/>
          <w:shd w:val="clear" w:color="auto" w:fill="FFFFFF"/>
        </w:rPr>
        <w:t xml:space="preserve">Telephone No. 0191 5270757, Mobile No. </w:t>
      </w:r>
      <w:r w:rsidRPr="00441544">
        <w:rPr>
          <w:rFonts w:ascii="Myriad Pro" w:eastAsia="Calibri" w:hAnsi="Myriad Pro" w:cs="Calibri"/>
          <w:noProof/>
          <w:sz w:val="24"/>
          <w:szCs w:val="24"/>
          <w:lang w:eastAsia="en-GB"/>
        </w:rPr>
        <w:t>07484510319, email joanne.barker@nelt.co.uk</w:t>
      </w:r>
    </w:p>
    <w:p w14:paraId="0151825C" w14:textId="66E3EF1D" w:rsidR="00112349" w:rsidRPr="00441544" w:rsidRDefault="00112349" w:rsidP="00744931">
      <w:pPr>
        <w:spacing w:before="120" w:after="120"/>
        <w:jc w:val="both"/>
        <w:rPr>
          <w:rFonts w:ascii="Myriad Pro" w:hAnsi="Myriad Pro"/>
          <w:sz w:val="24"/>
          <w:szCs w:val="24"/>
        </w:rPr>
      </w:pPr>
      <w:r w:rsidRPr="00441544">
        <w:rPr>
          <w:rFonts w:ascii="Myriad Pro" w:hAnsi="Myriad Pro"/>
          <w:i/>
          <w:sz w:val="24"/>
          <w:szCs w:val="24"/>
        </w:rPr>
        <w:t xml:space="preserve">This notice is based on the </w:t>
      </w:r>
      <w:hyperlink r:id="rId9" w:history="1">
        <w:r w:rsidRPr="00441544">
          <w:rPr>
            <w:rStyle w:val="Hyperlink"/>
            <w:rFonts w:ascii="Myriad Pro" w:hAnsi="Myriad Pro"/>
            <w:i/>
            <w:color w:val="0092CF"/>
            <w:sz w:val="24"/>
            <w:szCs w:val="24"/>
          </w:rPr>
          <w:t>Department for Education’s model privacy notice</w:t>
        </w:r>
      </w:hyperlink>
      <w:r w:rsidRPr="00441544">
        <w:rPr>
          <w:rFonts w:ascii="Myriad Pro" w:hAnsi="Myriad Pro"/>
          <w:i/>
          <w:sz w:val="24"/>
          <w:szCs w:val="24"/>
        </w:rPr>
        <w:t xml:space="preserve"> for j</w:t>
      </w:r>
      <w:r w:rsidR="00FF4777" w:rsidRPr="00441544">
        <w:rPr>
          <w:rFonts w:ascii="Myriad Pro" w:hAnsi="Myriad Pro"/>
          <w:i/>
          <w:sz w:val="24"/>
          <w:szCs w:val="24"/>
        </w:rPr>
        <w:t>o</w:t>
      </w:r>
      <w:r w:rsidRPr="00441544">
        <w:rPr>
          <w:rFonts w:ascii="Myriad Pro" w:hAnsi="Myriad Pro"/>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8940" w14:textId="77777777" w:rsidR="009234E4" w:rsidRDefault="009234E4" w:rsidP="006E341A">
      <w:pPr>
        <w:spacing w:after="0" w:line="240" w:lineRule="auto"/>
      </w:pPr>
      <w:r>
        <w:separator/>
      </w:r>
    </w:p>
  </w:endnote>
  <w:endnote w:type="continuationSeparator" w:id="0">
    <w:p w14:paraId="02E7DFE8" w14:textId="77777777" w:rsidR="009234E4" w:rsidRDefault="009234E4"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2512"/>
      <w:docPartObj>
        <w:docPartGallery w:val="Page Numbers (Bottom of Page)"/>
        <w:docPartUnique/>
      </w:docPartObj>
    </w:sdtPr>
    <w:sdtEndPr>
      <w:rPr>
        <w:noProof/>
      </w:rPr>
    </w:sdtEndPr>
    <w:sdtContent>
      <w:p w14:paraId="0668B239" w14:textId="74FC01EC" w:rsidR="00710B31" w:rsidRDefault="00710B31">
        <w:pPr>
          <w:pStyle w:val="Footer"/>
          <w:jc w:val="right"/>
        </w:pPr>
        <w:r>
          <w:fldChar w:fldCharType="begin"/>
        </w:r>
        <w:r>
          <w:instrText xml:space="preserve"> PAGE   \* MERGEFORMAT </w:instrText>
        </w:r>
        <w:r>
          <w:fldChar w:fldCharType="separate"/>
        </w:r>
        <w:r w:rsidR="00265454">
          <w:rPr>
            <w:noProof/>
          </w:rPr>
          <w:t>4</w:t>
        </w:r>
        <w:r>
          <w:rPr>
            <w:noProof/>
          </w:rPr>
          <w:fldChar w:fldCharType="end"/>
        </w:r>
      </w:p>
    </w:sdtContent>
  </w:sdt>
  <w:p w14:paraId="0668B23A" w14:textId="77777777" w:rsidR="00710B31" w:rsidRDefault="0071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64CF" w14:textId="77777777" w:rsidR="009234E4" w:rsidRDefault="009234E4" w:rsidP="006E341A">
      <w:pPr>
        <w:spacing w:after="0" w:line="240" w:lineRule="auto"/>
      </w:pPr>
      <w:r>
        <w:separator/>
      </w:r>
    </w:p>
  </w:footnote>
  <w:footnote w:type="continuationSeparator" w:id="0">
    <w:p w14:paraId="6DCCD956" w14:textId="77777777" w:rsidR="009234E4" w:rsidRDefault="009234E4"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39"/>
  </w:num>
  <w:num w:numId="3">
    <w:abstractNumId w:val="13"/>
  </w:num>
  <w:num w:numId="4">
    <w:abstractNumId w:val="15"/>
  </w:num>
  <w:num w:numId="5">
    <w:abstractNumId w:val="3"/>
  </w:num>
  <w:num w:numId="6">
    <w:abstractNumId w:val="17"/>
  </w:num>
  <w:num w:numId="7">
    <w:abstractNumId w:val="32"/>
  </w:num>
  <w:num w:numId="8">
    <w:abstractNumId w:val="5"/>
  </w:num>
  <w:num w:numId="9">
    <w:abstractNumId w:val="21"/>
  </w:num>
  <w:num w:numId="10">
    <w:abstractNumId w:val="23"/>
  </w:num>
  <w:num w:numId="11">
    <w:abstractNumId w:val="40"/>
  </w:num>
  <w:num w:numId="12">
    <w:abstractNumId w:val="22"/>
  </w:num>
  <w:num w:numId="13">
    <w:abstractNumId w:val="26"/>
  </w:num>
  <w:num w:numId="14">
    <w:abstractNumId w:val="10"/>
  </w:num>
  <w:num w:numId="15">
    <w:abstractNumId w:val="1"/>
  </w:num>
  <w:num w:numId="16">
    <w:abstractNumId w:val="14"/>
  </w:num>
  <w:num w:numId="17">
    <w:abstractNumId w:val="6"/>
  </w:num>
  <w:num w:numId="18">
    <w:abstractNumId w:val="7"/>
  </w:num>
  <w:num w:numId="19">
    <w:abstractNumId w:val="24"/>
  </w:num>
  <w:num w:numId="20">
    <w:abstractNumId w:val="25"/>
  </w:num>
  <w:num w:numId="21">
    <w:abstractNumId w:val="20"/>
  </w:num>
  <w:num w:numId="22">
    <w:abstractNumId w:val="29"/>
  </w:num>
  <w:num w:numId="23">
    <w:abstractNumId w:val="31"/>
  </w:num>
  <w:num w:numId="24">
    <w:abstractNumId w:val="9"/>
  </w:num>
  <w:num w:numId="25">
    <w:abstractNumId w:val="18"/>
  </w:num>
  <w:num w:numId="26">
    <w:abstractNumId w:val="33"/>
  </w:num>
  <w:num w:numId="27">
    <w:abstractNumId w:val="36"/>
  </w:num>
  <w:num w:numId="28">
    <w:abstractNumId w:val="34"/>
  </w:num>
  <w:num w:numId="29">
    <w:abstractNumId w:val="37"/>
  </w:num>
  <w:num w:numId="30">
    <w:abstractNumId w:val="38"/>
  </w:num>
  <w:num w:numId="31">
    <w:abstractNumId w:val="38"/>
  </w:num>
  <w:num w:numId="32">
    <w:abstractNumId w:val="16"/>
  </w:num>
  <w:num w:numId="33">
    <w:abstractNumId w:val="11"/>
  </w:num>
  <w:num w:numId="34">
    <w:abstractNumId w:val="27"/>
  </w:num>
  <w:num w:numId="35">
    <w:abstractNumId w:val="0"/>
  </w:num>
  <w:num w:numId="36">
    <w:abstractNumId w:val="4"/>
  </w:num>
  <w:num w:numId="37">
    <w:abstractNumId w:val="2"/>
  </w:num>
  <w:num w:numId="38">
    <w:abstractNumId w:val="12"/>
  </w:num>
  <w:num w:numId="39">
    <w:abstractNumId w:val="19"/>
  </w:num>
  <w:num w:numId="40">
    <w:abstractNumId w:val="8"/>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1A"/>
    <w:rsid w:val="00005D2C"/>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65454"/>
    <w:rsid w:val="002876B9"/>
    <w:rsid w:val="002A374F"/>
    <w:rsid w:val="002B006F"/>
    <w:rsid w:val="002B3134"/>
    <w:rsid w:val="002B6565"/>
    <w:rsid w:val="002C0EEA"/>
    <w:rsid w:val="002D160D"/>
    <w:rsid w:val="003136EE"/>
    <w:rsid w:val="00314245"/>
    <w:rsid w:val="0033073B"/>
    <w:rsid w:val="003363A2"/>
    <w:rsid w:val="00360903"/>
    <w:rsid w:val="00364135"/>
    <w:rsid w:val="00387C15"/>
    <w:rsid w:val="003914AC"/>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513903"/>
    <w:rsid w:val="00515AC6"/>
    <w:rsid w:val="00531E20"/>
    <w:rsid w:val="00540028"/>
    <w:rsid w:val="00562F04"/>
    <w:rsid w:val="00572D06"/>
    <w:rsid w:val="005837ED"/>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8B090"/>
  <w15:docId w15:val="{25E1B74C-952E-4A44-B27C-B9D18084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customStyle="1"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447A-7957-411A-8E41-5E3E110B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Tuck</cp:lastModifiedBy>
  <cp:revision>2</cp:revision>
  <cp:lastPrinted>2017-07-18T14:59:00Z</cp:lastPrinted>
  <dcterms:created xsi:type="dcterms:W3CDTF">2018-12-17T12:21:00Z</dcterms:created>
  <dcterms:modified xsi:type="dcterms:W3CDTF">2018-12-17T12:21:00Z</dcterms:modified>
</cp:coreProperties>
</file>