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7BC9" w14:textId="27819491" w:rsidR="00FE7D11" w:rsidRDefault="00FE7D11" w:rsidP="007B3FD5">
      <w:pPr>
        <w:pStyle w:val="NormalWeb"/>
        <w:spacing w:after="0" w:afterAutospacing="0"/>
        <w:jc w:val="center"/>
        <w:rPr>
          <w:rFonts w:ascii="Arial" w:hAnsi="Arial" w:cs="Arial"/>
          <w:b/>
          <w:color w:val="FFFFFF" w:themeColor="background1"/>
          <w:sz w:val="32"/>
          <w:szCs w:val="32"/>
        </w:rPr>
      </w:pPr>
      <w:r>
        <w:rPr>
          <w:rFonts w:ascii="Arial" w:hAnsi="Arial" w:cs="Arial"/>
          <w:b/>
          <w:color w:val="FFFFFF" w:themeColor="background1"/>
          <w:sz w:val="32"/>
          <w:szCs w:val="32"/>
        </w:rPr>
        <w:br/>
      </w:r>
    </w:p>
    <w:p w14:paraId="41DA9229" w14:textId="64099166" w:rsidR="007B3FD5" w:rsidRDefault="007B3FD5" w:rsidP="007B3FD5">
      <w:pPr>
        <w:pStyle w:val="NormalWeb"/>
        <w:spacing w:after="0" w:afterAutospacing="0"/>
        <w:jc w:val="center"/>
        <w:rPr>
          <w:rFonts w:ascii="Arial" w:hAnsi="Arial" w:cs="Arial"/>
          <w:b/>
          <w:color w:val="FFFFFF" w:themeColor="background1"/>
          <w:sz w:val="32"/>
          <w:szCs w:val="32"/>
        </w:rPr>
      </w:pPr>
    </w:p>
    <w:p w14:paraId="239BEB11" w14:textId="7DC8DE83" w:rsidR="007B3FD5" w:rsidRPr="004A4594" w:rsidRDefault="007B3FD5" w:rsidP="007B3FD5">
      <w:pPr>
        <w:pStyle w:val="NormalWeb"/>
        <w:shd w:val="clear" w:color="auto" w:fill="009999"/>
        <w:spacing w:after="0" w:afterAutospacing="0"/>
        <w:jc w:val="center"/>
        <w:rPr>
          <w:rFonts w:ascii="Arial" w:hAnsi="Arial" w:cs="Arial"/>
          <w:b/>
          <w:color w:val="FFFFFF" w:themeColor="background1"/>
          <w:sz w:val="32"/>
          <w:szCs w:val="32"/>
        </w:rPr>
      </w:pPr>
      <w:r>
        <w:rPr>
          <w:rFonts w:ascii="Arial" w:hAnsi="Arial" w:cs="Arial"/>
          <w:b/>
          <w:color w:val="FFFFFF" w:themeColor="background1"/>
          <w:sz w:val="32"/>
          <w:szCs w:val="32"/>
        </w:rPr>
        <w:t>T</w:t>
      </w:r>
      <w:r w:rsidRPr="004A4594">
        <w:rPr>
          <w:rFonts w:ascii="Arial" w:hAnsi="Arial" w:cs="Arial"/>
          <w:b/>
          <w:color w:val="FFFFFF" w:themeColor="background1"/>
          <w:sz w:val="32"/>
          <w:szCs w:val="32"/>
        </w:rPr>
        <w:t xml:space="preserve">eacher of </w:t>
      </w:r>
      <w:r w:rsidR="003A7015">
        <w:rPr>
          <w:rFonts w:ascii="Arial" w:hAnsi="Arial" w:cs="Arial"/>
          <w:b/>
          <w:color w:val="FFFFFF" w:themeColor="background1"/>
          <w:sz w:val="32"/>
          <w:szCs w:val="32"/>
        </w:rPr>
        <w:t>Science</w:t>
      </w:r>
    </w:p>
    <w:p w14:paraId="2E810F21" w14:textId="77777777" w:rsidR="00EE6387" w:rsidRPr="00397775" w:rsidRDefault="00EE6387" w:rsidP="00EE6387">
      <w:pPr>
        <w:pStyle w:val="NormalWeb"/>
        <w:spacing w:after="0" w:afterAutospacing="0"/>
        <w:contextualSpacing/>
        <w:jc w:val="both"/>
        <w:rPr>
          <w:rFonts w:ascii="Arial" w:hAnsi="Arial" w:cs="Arial"/>
          <w:b/>
          <w:sz w:val="20"/>
          <w:szCs w:val="20"/>
        </w:rPr>
      </w:pPr>
    </w:p>
    <w:tbl>
      <w:tblPr>
        <w:tblStyle w:val="TableGrid"/>
        <w:tblW w:w="0" w:type="auto"/>
        <w:tblLook w:val="04A0" w:firstRow="1" w:lastRow="0" w:firstColumn="1" w:lastColumn="0" w:noHBand="0" w:noVBand="1"/>
      </w:tblPr>
      <w:tblGrid>
        <w:gridCol w:w="2546"/>
        <w:gridCol w:w="6464"/>
      </w:tblGrid>
      <w:tr w:rsidR="00EE6387" w:rsidRPr="00397775" w14:paraId="3BF2426C" w14:textId="77777777" w:rsidTr="00EE6387">
        <w:trPr>
          <w:trHeight w:val="277"/>
        </w:trPr>
        <w:tc>
          <w:tcPr>
            <w:tcW w:w="2547" w:type="dxa"/>
            <w:vMerge w:val="restart"/>
            <w:shd w:val="clear" w:color="auto" w:fill="F2F2F2" w:themeFill="background1" w:themeFillShade="F2"/>
          </w:tcPr>
          <w:p w14:paraId="282E3E14" w14:textId="77777777" w:rsidR="00EE6387" w:rsidRPr="00397775" w:rsidRDefault="00EE6387"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Post</w:t>
            </w:r>
          </w:p>
        </w:tc>
        <w:tc>
          <w:tcPr>
            <w:tcW w:w="6469" w:type="dxa"/>
          </w:tcPr>
          <w:p w14:paraId="11105DFC" w14:textId="77777777" w:rsidR="00EE6387" w:rsidRPr="00397775" w:rsidRDefault="00EE6387"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 xml:space="preserve">Teacher of Science </w:t>
            </w:r>
            <w:r>
              <w:rPr>
                <w:rFonts w:ascii="Arial" w:hAnsi="Arial" w:cs="Arial"/>
                <w:sz w:val="20"/>
                <w:szCs w:val="20"/>
              </w:rPr>
              <w:t>(KS4 only)</w:t>
            </w:r>
          </w:p>
        </w:tc>
      </w:tr>
      <w:tr w:rsidR="00EE6387" w:rsidRPr="00397775" w14:paraId="3A693235" w14:textId="77777777" w:rsidTr="00EE6387">
        <w:trPr>
          <w:trHeight w:val="266"/>
        </w:trPr>
        <w:tc>
          <w:tcPr>
            <w:tcW w:w="2547" w:type="dxa"/>
            <w:vMerge/>
            <w:shd w:val="clear" w:color="auto" w:fill="F2F2F2" w:themeFill="background1" w:themeFillShade="F2"/>
          </w:tcPr>
          <w:p w14:paraId="57EAF3B6" w14:textId="77777777" w:rsidR="00EE6387" w:rsidRPr="00397775" w:rsidRDefault="00EE6387" w:rsidP="00CA5DC7">
            <w:pPr>
              <w:pStyle w:val="NormalWeb"/>
              <w:spacing w:after="0" w:afterAutospacing="0"/>
              <w:contextualSpacing/>
              <w:jc w:val="both"/>
              <w:rPr>
                <w:rFonts w:ascii="Arial" w:hAnsi="Arial" w:cs="Arial"/>
                <w:sz w:val="20"/>
                <w:szCs w:val="20"/>
              </w:rPr>
            </w:pPr>
          </w:p>
        </w:tc>
        <w:tc>
          <w:tcPr>
            <w:tcW w:w="6469" w:type="dxa"/>
          </w:tcPr>
          <w:p w14:paraId="6B947C15" w14:textId="77DE5576" w:rsidR="00EE6387" w:rsidRPr="004E20F7" w:rsidRDefault="00EE6387" w:rsidP="00CA5DC7">
            <w:pPr>
              <w:pStyle w:val="NormalWeb"/>
              <w:spacing w:after="0" w:afterAutospacing="0"/>
              <w:contextualSpacing/>
              <w:jc w:val="both"/>
              <w:rPr>
                <w:rFonts w:ascii="Arial" w:hAnsi="Arial" w:cs="Arial"/>
                <w:i/>
                <w:iCs/>
                <w:sz w:val="20"/>
                <w:szCs w:val="20"/>
              </w:rPr>
            </w:pPr>
            <w:r>
              <w:rPr>
                <w:noProof/>
              </w:rPr>
              <w:drawing>
                <wp:anchor distT="0" distB="0" distL="114300" distR="114300" simplePos="0" relativeHeight="251661312" behindDoc="1" locked="0" layoutInCell="1" allowOverlap="1" wp14:anchorId="53ED49F9" wp14:editId="31DDA651">
                  <wp:simplePos x="0" y="0"/>
                  <wp:positionH relativeFrom="page">
                    <wp:posOffset>-2537460</wp:posOffset>
                  </wp:positionH>
                  <wp:positionV relativeFrom="paragraph">
                    <wp:posOffset>-2620763</wp:posOffset>
                  </wp:positionV>
                  <wp:extent cx="7610475" cy="10756900"/>
                  <wp:effectExtent l="0" t="0" r="9525" b="6350"/>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0475" cy="10756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iCs/>
                <w:sz w:val="20"/>
                <w:szCs w:val="20"/>
              </w:rPr>
              <w:t>**</w:t>
            </w:r>
            <w:r w:rsidRPr="004E20F7">
              <w:rPr>
                <w:rFonts w:ascii="Arial" w:hAnsi="Arial" w:cs="Arial"/>
                <w:i/>
                <w:iCs/>
                <w:sz w:val="20"/>
                <w:szCs w:val="20"/>
              </w:rPr>
              <w:t>Specialism in Physics preferable but not essential</w:t>
            </w:r>
            <w:r>
              <w:rPr>
                <w:rFonts w:ascii="Arial" w:hAnsi="Arial" w:cs="Arial"/>
                <w:i/>
                <w:iCs/>
                <w:sz w:val="20"/>
                <w:szCs w:val="20"/>
              </w:rPr>
              <w:t>**</w:t>
            </w:r>
          </w:p>
        </w:tc>
      </w:tr>
      <w:tr w:rsidR="00EE6387" w:rsidRPr="00397775" w14:paraId="48362DEC" w14:textId="77777777" w:rsidTr="00CA5DC7">
        <w:tc>
          <w:tcPr>
            <w:tcW w:w="2547" w:type="dxa"/>
            <w:shd w:val="clear" w:color="auto" w:fill="F2F2F2" w:themeFill="background1" w:themeFillShade="F2"/>
          </w:tcPr>
          <w:p w14:paraId="70B7E967" w14:textId="77777777" w:rsidR="00EE6387" w:rsidRPr="00397775" w:rsidRDefault="00EE6387"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Pay Scale/Hours</w:t>
            </w:r>
          </w:p>
        </w:tc>
        <w:tc>
          <w:tcPr>
            <w:tcW w:w="6469" w:type="dxa"/>
          </w:tcPr>
          <w:p w14:paraId="5A81FF90" w14:textId="03305075" w:rsidR="00EE6387" w:rsidRPr="00397775" w:rsidRDefault="005018A3" w:rsidP="00CA5DC7">
            <w:pPr>
              <w:pStyle w:val="NormalWeb"/>
              <w:spacing w:after="0" w:afterAutospacing="0"/>
              <w:contextualSpacing/>
              <w:jc w:val="both"/>
              <w:rPr>
                <w:rFonts w:ascii="Arial" w:hAnsi="Arial" w:cs="Arial"/>
                <w:sz w:val="20"/>
                <w:szCs w:val="20"/>
              </w:rPr>
            </w:pPr>
            <w:r>
              <w:rPr>
                <w:rFonts w:ascii="Arial" w:hAnsi="Arial" w:cs="Arial"/>
                <w:sz w:val="20"/>
                <w:szCs w:val="20"/>
              </w:rPr>
              <w:t xml:space="preserve">Part-Time Permanent Post </w:t>
            </w:r>
            <w:r w:rsidR="00EE6387" w:rsidRPr="00397775">
              <w:rPr>
                <w:rFonts w:ascii="Arial" w:hAnsi="Arial" w:cs="Arial"/>
                <w:sz w:val="20"/>
                <w:szCs w:val="20"/>
              </w:rPr>
              <w:t>(19.5 hours per week) 0.6</w:t>
            </w:r>
            <w:r>
              <w:rPr>
                <w:rFonts w:ascii="Arial" w:hAnsi="Arial" w:cs="Arial"/>
                <w:sz w:val="20"/>
                <w:szCs w:val="20"/>
              </w:rPr>
              <w:t xml:space="preserve"> FTE</w:t>
            </w:r>
          </w:p>
        </w:tc>
      </w:tr>
      <w:tr w:rsidR="00EE6387" w:rsidRPr="00397775" w14:paraId="663F5739" w14:textId="77777777" w:rsidTr="00CA5DC7">
        <w:tc>
          <w:tcPr>
            <w:tcW w:w="2547" w:type="dxa"/>
            <w:shd w:val="clear" w:color="auto" w:fill="F2F2F2" w:themeFill="background1" w:themeFillShade="F2"/>
          </w:tcPr>
          <w:p w14:paraId="618CA52D" w14:textId="77777777" w:rsidR="00EE6387" w:rsidRPr="00397775" w:rsidRDefault="00EE6387"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 xml:space="preserve">Salary </w:t>
            </w:r>
          </w:p>
        </w:tc>
        <w:tc>
          <w:tcPr>
            <w:tcW w:w="6469" w:type="dxa"/>
          </w:tcPr>
          <w:p w14:paraId="6BA9A582" w14:textId="77777777" w:rsidR="00EE6387" w:rsidRPr="00397775" w:rsidRDefault="00EE6387" w:rsidP="00CA5DC7">
            <w:pPr>
              <w:pStyle w:val="NormalWeb"/>
              <w:spacing w:after="0" w:afterAutospacing="0"/>
              <w:contextualSpacing/>
              <w:jc w:val="both"/>
              <w:rPr>
                <w:rFonts w:ascii="Arial" w:hAnsi="Arial" w:cs="Arial"/>
                <w:sz w:val="20"/>
                <w:szCs w:val="20"/>
              </w:rPr>
            </w:pPr>
            <w:r w:rsidRPr="00397775">
              <w:rPr>
                <w:rFonts w:ascii="Arial" w:hAnsi="Arial" w:cs="Arial"/>
                <w:sz w:val="20"/>
                <w:szCs w:val="20"/>
              </w:rPr>
              <w:t>Classroom Teachers Main Pay Range</w:t>
            </w:r>
          </w:p>
        </w:tc>
      </w:tr>
    </w:tbl>
    <w:p w14:paraId="27020E3C" w14:textId="77777777" w:rsidR="00EE6387" w:rsidRPr="00397775" w:rsidRDefault="00EE6387" w:rsidP="00EE6387">
      <w:pPr>
        <w:pStyle w:val="NormalWeb"/>
        <w:spacing w:after="0" w:afterAutospacing="0"/>
        <w:contextualSpacing/>
        <w:jc w:val="both"/>
        <w:rPr>
          <w:rFonts w:ascii="Arial" w:hAnsi="Arial" w:cs="Arial"/>
          <w:sz w:val="20"/>
          <w:szCs w:val="20"/>
        </w:rPr>
      </w:pPr>
      <w:r w:rsidRPr="00397775">
        <w:rPr>
          <w:rFonts w:ascii="Arial" w:hAnsi="Arial" w:cs="Arial"/>
          <w:sz w:val="20"/>
          <w:szCs w:val="20"/>
        </w:rPr>
        <w:t>Walsall Studio School is looking to recruit an enthusiastic, hardworking individual to join our science team.</w:t>
      </w:r>
    </w:p>
    <w:p w14:paraId="14E8D630" w14:textId="77777777" w:rsidR="00EE6387" w:rsidRPr="00397775" w:rsidRDefault="00EE6387" w:rsidP="00EE6387">
      <w:pPr>
        <w:pStyle w:val="NormalWeb"/>
        <w:spacing w:after="0" w:afterAutospacing="0"/>
        <w:contextualSpacing/>
        <w:jc w:val="both"/>
        <w:rPr>
          <w:rFonts w:ascii="Arial" w:hAnsi="Arial" w:cs="Arial"/>
          <w:sz w:val="20"/>
          <w:szCs w:val="20"/>
        </w:rPr>
      </w:pPr>
    </w:p>
    <w:p w14:paraId="316C2852" w14:textId="77777777" w:rsidR="00EE6387" w:rsidRPr="00397775" w:rsidRDefault="00EE6387" w:rsidP="00EE6387">
      <w:pPr>
        <w:pStyle w:val="NormalWeb"/>
        <w:shd w:val="clear" w:color="auto" w:fill="F2F2F2" w:themeFill="background1" w:themeFillShade="F2"/>
        <w:spacing w:after="0" w:afterAutospacing="0"/>
        <w:contextualSpacing/>
        <w:rPr>
          <w:rFonts w:ascii="Arial" w:hAnsi="Arial" w:cs="Arial"/>
          <w:b/>
          <w:bCs/>
          <w:sz w:val="20"/>
          <w:szCs w:val="20"/>
        </w:rPr>
      </w:pPr>
      <w:r w:rsidRPr="00397775">
        <w:rPr>
          <w:rFonts w:ascii="Arial" w:hAnsi="Arial" w:cs="Arial"/>
          <w:b/>
          <w:bCs/>
          <w:sz w:val="20"/>
          <w:szCs w:val="20"/>
        </w:rPr>
        <w:t>Join our Science Team</w:t>
      </w:r>
    </w:p>
    <w:p w14:paraId="1D539347" w14:textId="77777777" w:rsidR="00EE6387" w:rsidRPr="00397775" w:rsidRDefault="00EE6387" w:rsidP="00EE6387">
      <w:pPr>
        <w:pStyle w:val="NormalWeb"/>
        <w:shd w:val="clear" w:color="auto" w:fill="F2F2F2" w:themeFill="background1" w:themeFillShade="F2"/>
        <w:spacing w:after="0" w:afterAutospacing="0"/>
        <w:contextualSpacing/>
        <w:rPr>
          <w:rFonts w:ascii="Arial" w:hAnsi="Arial" w:cs="Arial"/>
          <w:b/>
          <w:bCs/>
          <w:sz w:val="20"/>
          <w:szCs w:val="20"/>
        </w:rPr>
      </w:pPr>
    </w:p>
    <w:p w14:paraId="2A45DB31"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r w:rsidRPr="00397775">
        <w:rPr>
          <w:rFonts w:ascii="Arial" w:hAnsi="Arial" w:cs="Arial"/>
          <w:i/>
          <w:iCs/>
          <w:sz w:val="20"/>
          <w:szCs w:val="20"/>
        </w:rPr>
        <w:t>Our outstanding science department is an exceptional place for both new and experienced teachers to develop their careers and achieve their goals. Here are just a few of the many reasons why you should join our team:</w:t>
      </w:r>
    </w:p>
    <w:p w14:paraId="54F6BCD1"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p>
    <w:p w14:paraId="18B68BD9"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r w:rsidRPr="00397775">
        <w:rPr>
          <w:rFonts w:ascii="Arial" w:hAnsi="Arial" w:cs="Arial"/>
          <w:i/>
          <w:iCs/>
          <w:sz w:val="20"/>
          <w:szCs w:val="20"/>
        </w:rPr>
        <w:t>First and foremost, we have a wealth of excellent resources that allow us to deliver an enriched science curriculum that inspires and motivates our students. From our state-of-the-art laboratories to our cutting-edge technology and software, we have everything you need to create engaging and dynamic lessons that encourage critical thinking and problem-solving skills.</w:t>
      </w:r>
    </w:p>
    <w:p w14:paraId="2E1FC938"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p>
    <w:p w14:paraId="14772477"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r w:rsidRPr="00397775">
        <w:rPr>
          <w:rFonts w:ascii="Arial" w:hAnsi="Arial" w:cs="Arial"/>
          <w:i/>
          <w:iCs/>
          <w:sz w:val="20"/>
          <w:szCs w:val="20"/>
        </w:rPr>
        <w:t>Secondly, our team is known for being a happy and collaborative group of professionals who work closely together to achieve our goals. We believe in supporting one another, sharing ideas and resources, and working together to create a positive and productive learning environment for our students. As a new teacher, you will be welcomed into this supportive and collaborative culture, where you will have the opportunity to work with experienced colleagues who are committed to helping you succeed.</w:t>
      </w:r>
    </w:p>
    <w:p w14:paraId="39BEA8C5"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p>
    <w:p w14:paraId="625D689A"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r w:rsidRPr="00397775">
        <w:rPr>
          <w:rFonts w:ascii="Arial" w:hAnsi="Arial" w:cs="Arial"/>
          <w:i/>
          <w:iCs/>
          <w:sz w:val="20"/>
          <w:szCs w:val="20"/>
        </w:rPr>
        <w:t xml:space="preserve">Thirdly, we are committed to delivering high-quality continuing professional development (CPD) opportunities for </w:t>
      </w:r>
      <w:proofErr w:type="gramStart"/>
      <w:r w:rsidRPr="00397775">
        <w:rPr>
          <w:rFonts w:ascii="Arial" w:hAnsi="Arial" w:cs="Arial"/>
          <w:i/>
          <w:iCs/>
          <w:sz w:val="20"/>
          <w:szCs w:val="20"/>
        </w:rPr>
        <w:t>all of</w:t>
      </w:r>
      <w:proofErr w:type="gramEnd"/>
      <w:r w:rsidRPr="00397775">
        <w:rPr>
          <w:rFonts w:ascii="Arial" w:hAnsi="Arial" w:cs="Arial"/>
          <w:i/>
          <w:iCs/>
          <w:sz w:val="20"/>
          <w:szCs w:val="20"/>
        </w:rPr>
        <w:t xml:space="preserve"> our teachers. We believe that learning is a lifelong process, and we </w:t>
      </w:r>
      <w:proofErr w:type="gramStart"/>
      <w:r w:rsidRPr="00397775">
        <w:rPr>
          <w:rFonts w:ascii="Arial" w:hAnsi="Arial" w:cs="Arial"/>
          <w:i/>
          <w:iCs/>
          <w:sz w:val="20"/>
          <w:szCs w:val="20"/>
        </w:rPr>
        <w:t>are dedicated to providing</w:t>
      </w:r>
      <w:proofErr w:type="gramEnd"/>
      <w:r w:rsidRPr="00397775">
        <w:rPr>
          <w:rFonts w:ascii="Arial" w:hAnsi="Arial" w:cs="Arial"/>
          <w:i/>
          <w:iCs/>
          <w:sz w:val="20"/>
          <w:szCs w:val="20"/>
        </w:rPr>
        <w:t xml:space="preserve"> our teachers with access to the latest research, best practices, and professional development opportunities. As a member of our team, you will have access to a range of CPD opportunities, both within our school and as part of our Trust wide offer, giving you </w:t>
      </w:r>
      <w:proofErr w:type="gramStart"/>
      <w:r w:rsidRPr="00397775">
        <w:rPr>
          <w:rFonts w:ascii="Arial" w:hAnsi="Arial" w:cs="Arial"/>
          <w:i/>
          <w:iCs/>
          <w:sz w:val="20"/>
          <w:szCs w:val="20"/>
        </w:rPr>
        <w:t>the tools</w:t>
      </w:r>
      <w:proofErr w:type="gramEnd"/>
      <w:r w:rsidRPr="00397775">
        <w:rPr>
          <w:rFonts w:ascii="Arial" w:hAnsi="Arial" w:cs="Arial"/>
          <w:i/>
          <w:iCs/>
          <w:sz w:val="20"/>
          <w:szCs w:val="20"/>
        </w:rPr>
        <w:t xml:space="preserve"> you need to continue to develop your skills and knowledge.</w:t>
      </w:r>
    </w:p>
    <w:p w14:paraId="3482D063"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p>
    <w:p w14:paraId="198123C9"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r w:rsidRPr="00397775">
        <w:rPr>
          <w:rFonts w:ascii="Arial" w:hAnsi="Arial" w:cs="Arial"/>
          <w:i/>
          <w:iCs/>
          <w:sz w:val="20"/>
          <w:szCs w:val="20"/>
        </w:rPr>
        <w:t>Finally, our commitment to delivering an enriched science curriculum and our year-on-year improving results and outcomes for our students are testaments to our dedication to providing the best possible education for our students. As a member of our team, you will have the opportunity to be part of a culture of excellence, where we are always striving to improve our practice and achieve the best possible outcomes for our students.</w:t>
      </w:r>
    </w:p>
    <w:p w14:paraId="0A4683E1" w14:textId="77777777" w:rsidR="00EE6387" w:rsidRPr="00397775" w:rsidRDefault="00EE6387" w:rsidP="00EE6387">
      <w:pPr>
        <w:pStyle w:val="NormalWeb"/>
        <w:shd w:val="clear" w:color="auto" w:fill="F2F2F2" w:themeFill="background1" w:themeFillShade="F2"/>
        <w:spacing w:after="0"/>
        <w:contextualSpacing/>
        <w:rPr>
          <w:rFonts w:ascii="Arial" w:hAnsi="Arial" w:cs="Arial"/>
          <w:i/>
          <w:iCs/>
          <w:sz w:val="20"/>
          <w:szCs w:val="20"/>
        </w:rPr>
      </w:pPr>
    </w:p>
    <w:p w14:paraId="4E3E0882" w14:textId="77777777" w:rsidR="00EE6387" w:rsidRPr="00397775" w:rsidRDefault="00EE6387" w:rsidP="00EE6387">
      <w:pPr>
        <w:pStyle w:val="NormalWeb"/>
        <w:shd w:val="clear" w:color="auto" w:fill="F2F2F2" w:themeFill="background1" w:themeFillShade="F2"/>
        <w:spacing w:after="0" w:afterAutospacing="0"/>
        <w:contextualSpacing/>
        <w:rPr>
          <w:rFonts w:ascii="Arial" w:hAnsi="Arial" w:cs="Arial"/>
          <w:i/>
          <w:iCs/>
          <w:sz w:val="20"/>
          <w:szCs w:val="20"/>
        </w:rPr>
      </w:pPr>
      <w:r w:rsidRPr="00397775">
        <w:rPr>
          <w:rFonts w:ascii="Arial" w:hAnsi="Arial" w:cs="Arial"/>
          <w:i/>
          <w:iCs/>
          <w:sz w:val="20"/>
          <w:szCs w:val="20"/>
        </w:rPr>
        <w:t>Overall, joining our outstanding science department is an excellent opportunity for any teacher who is passionate about science education and eager to develop their skills and career. With our excellent resources, happy and collaborative team, commitment to CPD, enriched science curriculum, and track record of improving results and outcomes for our students, you will have everything you need to be the best teacher you can be.</w:t>
      </w:r>
    </w:p>
    <w:p w14:paraId="3CD93ECA" w14:textId="77777777" w:rsidR="00EE6387" w:rsidRPr="00397775" w:rsidRDefault="00EE6387" w:rsidP="00EE6387">
      <w:pPr>
        <w:pStyle w:val="NormalWeb"/>
        <w:shd w:val="clear" w:color="auto" w:fill="F2F2F2" w:themeFill="background1" w:themeFillShade="F2"/>
        <w:spacing w:after="0" w:afterAutospacing="0"/>
        <w:contextualSpacing/>
        <w:rPr>
          <w:rFonts w:ascii="Arial" w:hAnsi="Arial" w:cs="Arial"/>
          <w:i/>
          <w:iCs/>
          <w:sz w:val="20"/>
          <w:szCs w:val="20"/>
        </w:rPr>
      </w:pPr>
    </w:p>
    <w:p w14:paraId="754AA3DF" w14:textId="77777777" w:rsidR="00EE6387" w:rsidRPr="00397775" w:rsidRDefault="00EE6387" w:rsidP="00EE6387">
      <w:pPr>
        <w:pStyle w:val="NormalWeb"/>
        <w:shd w:val="clear" w:color="auto" w:fill="F2F2F2" w:themeFill="background1" w:themeFillShade="F2"/>
        <w:spacing w:after="0" w:afterAutospacing="0"/>
        <w:contextualSpacing/>
        <w:rPr>
          <w:rFonts w:ascii="Arial" w:hAnsi="Arial" w:cs="Arial"/>
          <w:sz w:val="20"/>
          <w:szCs w:val="20"/>
        </w:rPr>
      </w:pPr>
    </w:p>
    <w:p w14:paraId="4B7D8FB5" w14:textId="77777777" w:rsidR="00EE6387" w:rsidRPr="002F1691" w:rsidRDefault="00EE6387" w:rsidP="00EE6387">
      <w:pPr>
        <w:pStyle w:val="NormalWeb"/>
        <w:shd w:val="clear" w:color="auto" w:fill="F2F2F2" w:themeFill="background1" w:themeFillShade="F2"/>
        <w:spacing w:after="0" w:afterAutospacing="0"/>
        <w:contextualSpacing/>
        <w:rPr>
          <w:rFonts w:ascii="Arial" w:hAnsi="Arial" w:cs="Arial"/>
          <w:b/>
          <w:i/>
          <w:iCs/>
          <w:sz w:val="20"/>
          <w:szCs w:val="20"/>
        </w:rPr>
      </w:pPr>
      <w:r w:rsidRPr="002F1691">
        <w:rPr>
          <w:rFonts w:ascii="Arial" w:hAnsi="Arial" w:cs="Arial"/>
          <w:b/>
          <w:i/>
          <w:iCs/>
          <w:sz w:val="20"/>
          <w:szCs w:val="20"/>
        </w:rPr>
        <w:t>Kamaljit Basra | Head of Science</w:t>
      </w:r>
    </w:p>
    <w:p w14:paraId="2AFEE999" w14:textId="77777777" w:rsidR="00EE6387" w:rsidRDefault="00EE6387" w:rsidP="00EE6387">
      <w:pPr>
        <w:pStyle w:val="NormalWeb"/>
        <w:shd w:val="clear" w:color="auto" w:fill="F2F2F2" w:themeFill="background1" w:themeFillShade="F2"/>
        <w:spacing w:after="0" w:afterAutospacing="0"/>
        <w:contextualSpacing/>
        <w:rPr>
          <w:rFonts w:ascii="Arial" w:hAnsi="Arial" w:cs="Arial"/>
          <w:b/>
          <w:sz w:val="22"/>
          <w:szCs w:val="22"/>
        </w:rPr>
      </w:pPr>
    </w:p>
    <w:p w14:paraId="10545A11" w14:textId="77777777" w:rsidR="00EE6387" w:rsidRDefault="00EE6387" w:rsidP="00EE6387">
      <w:pPr>
        <w:pStyle w:val="NormalWeb"/>
        <w:shd w:val="clear" w:color="auto" w:fill="F2F2F2" w:themeFill="background1" w:themeFillShade="F2"/>
        <w:spacing w:after="0" w:afterAutospacing="0"/>
        <w:contextualSpacing/>
        <w:rPr>
          <w:rFonts w:ascii="Arial" w:hAnsi="Arial" w:cs="Arial"/>
          <w:b/>
          <w:sz w:val="22"/>
          <w:szCs w:val="22"/>
        </w:rPr>
      </w:pPr>
    </w:p>
    <w:p w14:paraId="735A1275" w14:textId="77777777" w:rsidR="00EE6387" w:rsidRPr="005018A3" w:rsidRDefault="00EE6387" w:rsidP="00EE6387">
      <w:pPr>
        <w:pStyle w:val="NormalWeb"/>
        <w:spacing w:after="0" w:afterAutospacing="0"/>
        <w:contextualSpacing/>
        <w:rPr>
          <w:rFonts w:ascii="Arial" w:hAnsi="Arial" w:cs="Arial"/>
          <w:b/>
          <w:sz w:val="20"/>
          <w:szCs w:val="20"/>
        </w:rPr>
      </w:pPr>
      <w:r w:rsidRPr="005018A3">
        <w:rPr>
          <w:rFonts w:ascii="Arial" w:hAnsi="Arial" w:cs="Arial"/>
          <w:b/>
          <w:sz w:val="20"/>
          <w:szCs w:val="20"/>
        </w:rPr>
        <w:lastRenderedPageBreak/>
        <w:t>About Studio School &amp; Sixth</w:t>
      </w:r>
    </w:p>
    <w:p w14:paraId="6182F808" w14:textId="77777777" w:rsidR="00EE6387" w:rsidRPr="008F6C70" w:rsidRDefault="00EE6387" w:rsidP="00EE6387">
      <w:pPr>
        <w:pStyle w:val="NormalWeb"/>
        <w:spacing w:after="0" w:afterAutospacing="0"/>
        <w:contextualSpacing/>
        <w:rPr>
          <w:rFonts w:ascii="Arial" w:hAnsi="Arial" w:cs="Arial"/>
          <w:b/>
          <w:sz w:val="22"/>
          <w:szCs w:val="22"/>
        </w:rPr>
      </w:pPr>
    </w:p>
    <w:p w14:paraId="7872298A" w14:textId="77777777" w:rsidR="00EE6387" w:rsidRDefault="00EE6387" w:rsidP="00EE6387">
      <w:pPr>
        <w:rPr>
          <w:rFonts w:ascii="Arial" w:eastAsia="Arial" w:hAnsi="Arial" w:cs="Arial"/>
          <w:sz w:val="20"/>
          <w:szCs w:val="20"/>
        </w:rPr>
      </w:pPr>
      <w:r w:rsidRPr="558C05DB">
        <w:rPr>
          <w:rFonts w:ascii="Arial" w:eastAsia="Arial" w:hAnsi="Arial" w:cs="Arial"/>
          <w:sz w:val="20"/>
          <w:szCs w:val="20"/>
        </w:rPr>
        <w:t>Established in 2013 and located on the edge of Walsall Town Centre, Studio School and Sixth is a unique school that offers high-quality academic and vocational curriculum to 14–19-year-olds across the Black Country.</w:t>
      </w:r>
    </w:p>
    <w:p w14:paraId="5C18E0F6" w14:textId="77777777" w:rsidR="005018A3" w:rsidRDefault="005018A3" w:rsidP="00EE6387">
      <w:pPr>
        <w:rPr>
          <w:rFonts w:ascii="Arial" w:eastAsia="Arial" w:hAnsi="Arial" w:cs="Arial"/>
          <w:sz w:val="20"/>
          <w:szCs w:val="20"/>
        </w:rPr>
      </w:pPr>
    </w:p>
    <w:p w14:paraId="4EB07CC8" w14:textId="4A6692C1" w:rsidR="00EE6387" w:rsidRDefault="00EE6387" w:rsidP="00EE6387">
      <w:pPr>
        <w:rPr>
          <w:rFonts w:ascii="Arial" w:eastAsia="Arial" w:hAnsi="Arial" w:cs="Arial"/>
          <w:sz w:val="20"/>
          <w:szCs w:val="20"/>
        </w:rPr>
      </w:pPr>
      <w:r w:rsidRPr="558C05DB">
        <w:rPr>
          <w:rFonts w:ascii="Arial" w:eastAsia="Arial" w:hAnsi="Arial" w:cs="Arial"/>
          <w:sz w:val="20"/>
          <w:szCs w:val="20"/>
        </w:rPr>
        <w:t>Students choose to join our school in year 10 (expanding their opportunity to study a personalised set of KS4 GCSE and vocational options) or in year 12 (choosing to immerse themselves in one of our specialist pathways); creating a community of likeminded young professionals who are keen to express their aptitude, aspiration, and passion for ‘what we do’.</w:t>
      </w:r>
    </w:p>
    <w:p w14:paraId="056039AB" w14:textId="77777777" w:rsidR="005018A3" w:rsidRDefault="005018A3" w:rsidP="00EE6387">
      <w:pPr>
        <w:rPr>
          <w:rFonts w:ascii="Arial" w:eastAsia="Arial" w:hAnsi="Arial" w:cs="Arial"/>
          <w:sz w:val="20"/>
          <w:szCs w:val="20"/>
        </w:rPr>
      </w:pPr>
    </w:p>
    <w:p w14:paraId="63AFE2FD" w14:textId="47E70965" w:rsidR="00EE6387" w:rsidRDefault="00EE6387" w:rsidP="00EE6387">
      <w:pPr>
        <w:rPr>
          <w:rFonts w:ascii="Arial" w:eastAsia="Arial" w:hAnsi="Arial" w:cs="Arial"/>
          <w:sz w:val="20"/>
          <w:szCs w:val="20"/>
        </w:rPr>
      </w:pPr>
      <w:r w:rsidRPr="558C05DB">
        <w:rPr>
          <w:rFonts w:ascii="Arial" w:eastAsia="Arial" w:hAnsi="Arial" w:cs="Arial"/>
          <w:sz w:val="20"/>
          <w:szCs w:val="20"/>
        </w:rPr>
        <w:t>As a working studio, our students benefit from:</w:t>
      </w:r>
    </w:p>
    <w:p w14:paraId="2A52DCA2" w14:textId="77777777" w:rsidR="005018A3" w:rsidRDefault="005018A3" w:rsidP="00EE6387">
      <w:pPr>
        <w:rPr>
          <w:rFonts w:ascii="Arial" w:eastAsia="Arial" w:hAnsi="Arial" w:cs="Arial"/>
          <w:sz w:val="20"/>
          <w:szCs w:val="20"/>
        </w:rPr>
      </w:pPr>
    </w:p>
    <w:p w14:paraId="6DA3F80C" w14:textId="77777777" w:rsidR="00EE6387" w:rsidRDefault="00EE6387" w:rsidP="00EE6387">
      <w:pPr>
        <w:pStyle w:val="ListParagraph"/>
        <w:numPr>
          <w:ilvl w:val="0"/>
          <w:numId w:val="5"/>
        </w:numPr>
        <w:rPr>
          <w:rFonts w:ascii="Arial" w:eastAsia="Arial" w:hAnsi="Arial" w:cs="Arial"/>
          <w:sz w:val="20"/>
          <w:szCs w:val="20"/>
        </w:rPr>
      </w:pPr>
      <w:r w:rsidRPr="558C05DB">
        <w:rPr>
          <w:rFonts w:ascii="Arial" w:eastAsia="Arial" w:hAnsi="Arial" w:cs="Arial"/>
          <w:sz w:val="20"/>
          <w:szCs w:val="20"/>
        </w:rPr>
        <w:t>Hands-on experience: Students gain practical experience by working on authentic projects alongside experienced teachers and industry professionals.</w:t>
      </w:r>
    </w:p>
    <w:p w14:paraId="466FD307" w14:textId="77777777" w:rsidR="00EE6387" w:rsidRDefault="00EE6387" w:rsidP="00EE6387">
      <w:pPr>
        <w:pStyle w:val="ListParagraph"/>
        <w:numPr>
          <w:ilvl w:val="0"/>
          <w:numId w:val="5"/>
        </w:numPr>
        <w:rPr>
          <w:rFonts w:ascii="Arial" w:eastAsia="Arial" w:hAnsi="Arial" w:cs="Arial"/>
          <w:sz w:val="20"/>
          <w:szCs w:val="20"/>
        </w:rPr>
      </w:pPr>
      <w:r w:rsidRPr="558C05DB">
        <w:rPr>
          <w:rFonts w:ascii="Arial" w:eastAsia="Arial" w:hAnsi="Arial" w:cs="Arial"/>
          <w:sz w:val="20"/>
          <w:szCs w:val="20"/>
        </w:rPr>
        <w:t xml:space="preserve">Relevant education: Our curriculum is tailored to the creative, health and digital industries, providing students with the skills and knowledge that are relevant and in-demand. </w:t>
      </w:r>
    </w:p>
    <w:p w14:paraId="4AFF9852" w14:textId="77777777" w:rsidR="00EE6387" w:rsidRDefault="00EE6387" w:rsidP="00EE6387">
      <w:pPr>
        <w:pStyle w:val="ListParagraph"/>
        <w:numPr>
          <w:ilvl w:val="0"/>
          <w:numId w:val="5"/>
        </w:numPr>
        <w:rPr>
          <w:rFonts w:ascii="Arial" w:eastAsia="Arial" w:hAnsi="Arial" w:cs="Arial"/>
          <w:sz w:val="20"/>
          <w:szCs w:val="20"/>
        </w:rPr>
      </w:pPr>
      <w:r w:rsidRPr="558C05DB">
        <w:rPr>
          <w:rFonts w:ascii="Arial" w:eastAsia="Arial" w:hAnsi="Arial" w:cs="Arial"/>
          <w:sz w:val="20"/>
          <w:szCs w:val="20"/>
        </w:rPr>
        <w:t>Industry connections: Students build relationships with a wide range of industry professionals, adding true value to their learning experience and future job opportunities.</w:t>
      </w:r>
    </w:p>
    <w:p w14:paraId="4A836764" w14:textId="77777777" w:rsidR="00EE6387" w:rsidRDefault="00EE6387" w:rsidP="00EE6387">
      <w:pPr>
        <w:pStyle w:val="ListParagraph"/>
        <w:numPr>
          <w:ilvl w:val="0"/>
          <w:numId w:val="5"/>
        </w:numPr>
        <w:rPr>
          <w:rFonts w:ascii="Arial" w:eastAsia="Arial" w:hAnsi="Arial" w:cs="Arial"/>
          <w:sz w:val="20"/>
          <w:szCs w:val="20"/>
        </w:rPr>
      </w:pPr>
      <w:r w:rsidRPr="558C05DB">
        <w:rPr>
          <w:rFonts w:ascii="Arial" w:eastAsia="Arial" w:hAnsi="Arial" w:cs="Arial"/>
          <w:sz w:val="20"/>
          <w:szCs w:val="20"/>
        </w:rPr>
        <w:t>Access to equipment and resources: As a studio, students have access to a wide range of equipment and resources to support learning and enhance skills.</w:t>
      </w:r>
    </w:p>
    <w:p w14:paraId="2E224CDB" w14:textId="77777777" w:rsidR="00EE6387" w:rsidRDefault="00EE6387" w:rsidP="00EE6387">
      <w:pPr>
        <w:pStyle w:val="ListParagraph"/>
        <w:numPr>
          <w:ilvl w:val="0"/>
          <w:numId w:val="5"/>
        </w:numPr>
        <w:rPr>
          <w:rFonts w:ascii="Arial" w:eastAsia="Arial" w:hAnsi="Arial" w:cs="Arial"/>
          <w:sz w:val="20"/>
          <w:szCs w:val="20"/>
        </w:rPr>
      </w:pPr>
      <w:r w:rsidRPr="558C05DB">
        <w:rPr>
          <w:rFonts w:ascii="Arial" w:eastAsia="Arial" w:hAnsi="Arial" w:cs="Arial"/>
          <w:sz w:val="20"/>
          <w:szCs w:val="20"/>
        </w:rPr>
        <w:t>Career preparation: By working in a real-world environment, students better prepare themselves for careers in their field and understand the expectations and demands of their chosen profession.</w:t>
      </w:r>
    </w:p>
    <w:p w14:paraId="74EB4C1D" w14:textId="77777777" w:rsidR="00EE6387" w:rsidRDefault="00EE6387" w:rsidP="00EE6387">
      <w:pPr>
        <w:rPr>
          <w:rFonts w:ascii="Arial" w:eastAsia="Arial" w:hAnsi="Arial" w:cs="Arial"/>
          <w:sz w:val="20"/>
          <w:szCs w:val="20"/>
        </w:rPr>
      </w:pPr>
      <w:r w:rsidRPr="558C05DB">
        <w:rPr>
          <w:rFonts w:ascii="Arial" w:eastAsia="Arial" w:hAnsi="Arial" w:cs="Arial"/>
          <w:sz w:val="20"/>
          <w:szCs w:val="20"/>
        </w:rPr>
        <w:t>By having the opportunity to study with us at the beginning of their year 10 or 12 journey, students develop a competitive advantage for the following reasons:</w:t>
      </w:r>
    </w:p>
    <w:p w14:paraId="705FFA22" w14:textId="77777777" w:rsidR="005018A3" w:rsidRDefault="005018A3" w:rsidP="00EE6387">
      <w:pPr>
        <w:rPr>
          <w:rFonts w:ascii="Arial" w:eastAsia="Arial" w:hAnsi="Arial" w:cs="Arial"/>
          <w:sz w:val="20"/>
          <w:szCs w:val="20"/>
        </w:rPr>
      </w:pPr>
    </w:p>
    <w:p w14:paraId="01D3FD95" w14:textId="77777777" w:rsidR="00EE6387" w:rsidRDefault="00EE6387" w:rsidP="00EE6387">
      <w:pPr>
        <w:pStyle w:val="ListParagraph"/>
        <w:numPr>
          <w:ilvl w:val="0"/>
          <w:numId w:val="6"/>
        </w:numPr>
        <w:rPr>
          <w:rFonts w:ascii="Arial" w:eastAsia="Arial" w:hAnsi="Arial" w:cs="Arial"/>
          <w:sz w:val="20"/>
          <w:szCs w:val="20"/>
        </w:rPr>
      </w:pPr>
      <w:r w:rsidRPr="558C05DB">
        <w:rPr>
          <w:rFonts w:ascii="Arial" w:eastAsia="Arial" w:hAnsi="Arial" w:cs="Arial"/>
          <w:sz w:val="20"/>
          <w:szCs w:val="20"/>
        </w:rPr>
        <w:t xml:space="preserve">Personalised approach:  Although able, not all students want to be limited by traditional EBacc subjects, and would prefer a choice to select a personalised range of option </w:t>
      </w:r>
      <w:proofErr w:type="gramStart"/>
      <w:r w:rsidRPr="558C05DB">
        <w:rPr>
          <w:rFonts w:ascii="Arial" w:eastAsia="Arial" w:hAnsi="Arial" w:cs="Arial"/>
          <w:sz w:val="20"/>
          <w:szCs w:val="20"/>
        </w:rPr>
        <w:t>choices</w:t>
      </w:r>
      <w:proofErr w:type="gramEnd"/>
    </w:p>
    <w:p w14:paraId="3CB3F926" w14:textId="77777777" w:rsidR="00EE6387" w:rsidRDefault="00EE6387" w:rsidP="00EE6387">
      <w:pPr>
        <w:pStyle w:val="ListParagraph"/>
        <w:numPr>
          <w:ilvl w:val="0"/>
          <w:numId w:val="6"/>
        </w:numPr>
        <w:rPr>
          <w:rFonts w:ascii="Arial" w:eastAsia="Arial" w:hAnsi="Arial" w:cs="Arial"/>
          <w:sz w:val="20"/>
          <w:szCs w:val="20"/>
        </w:rPr>
      </w:pPr>
      <w:r w:rsidRPr="558C05DB">
        <w:rPr>
          <w:rFonts w:ascii="Arial" w:eastAsia="Arial" w:hAnsi="Arial" w:cs="Arial"/>
          <w:sz w:val="20"/>
          <w:szCs w:val="20"/>
        </w:rPr>
        <w:t xml:space="preserve">Balanced education: By promoting the benefits of strong academic, </w:t>
      </w:r>
      <w:proofErr w:type="gramStart"/>
      <w:r w:rsidRPr="558C05DB">
        <w:rPr>
          <w:rFonts w:ascii="Arial" w:eastAsia="Arial" w:hAnsi="Arial" w:cs="Arial"/>
          <w:sz w:val="20"/>
          <w:szCs w:val="20"/>
        </w:rPr>
        <w:t>vocational</w:t>
      </w:r>
      <w:proofErr w:type="gramEnd"/>
      <w:r w:rsidRPr="558C05DB">
        <w:rPr>
          <w:rFonts w:ascii="Arial" w:eastAsia="Arial" w:hAnsi="Arial" w:cs="Arial"/>
          <w:sz w:val="20"/>
          <w:szCs w:val="20"/>
        </w:rPr>
        <w:t xml:space="preserve"> and personal curriculums, students follow a balanced educational approach that prepares them for a variety of careers. </w:t>
      </w:r>
    </w:p>
    <w:p w14:paraId="5F69ED3D" w14:textId="24C86A7B" w:rsidR="00EE6387" w:rsidRDefault="00EE6387" w:rsidP="00EE6387">
      <w:pPr>
        <w:pStyle w:val="ListParagraph"/>
        <w:numPr>
          <w:ilvl w:val="0"/>
          <w:numId w:val="6"/>
        </w:numPr>
        <w:rPr>
          <w:rFonts w:ascii="Arial" w:eastAsia="Arial" w:hAnsi="Arial" w:cs="Arial"/>
          <w:sz w:val="20"/>
          <w:szCs w:val="20"/>
        </w:rPr>
      </w:pPr>
      <w:r w:rsidRPr="558C05DB">
        <w:rPr>
          <w:rFonts w:ascii="Arial" w:eastAsia="Arial" w:hAnsi="Arial" w:cs="Arial"/>
          <w:sz w:val="20"/>
          <w:szCs w:val="20"/>
        </w:rPr>
        <w:t>Career focus: Our speci</w:t>
      </w:r>
      <w:r w:rsidR="00931570">
        <w:rPr>
          <w:rFonts w:ascii="Arial" w:eastAsia="Arial" w:hAnsi="Arial" w:cs="Arial"/>
          <w:sz w:val="20"/>
          <w:szCs w:val="20"/>
        </w:rPr>
        <w:t>a</w:t>
      </w:r>
      <w:r w:rsidRPr="558C05DB">
        <w:rPr>
          <w:rFonts w:ascii="Arial" w:eastAsia="Arial" w:hAnsi="Arial" w:cs="Arial"/>
          <w:sz w:val="20"/>
          <w:szCs w:val="20"/>
        </w:rPr>
        <w:t>list approach allows students to develop skills and knowledge in their chosen field and gain a better understanding of their future career options.</w:t>
      </w:r>
    </w:p>
    <w:p w14:paraId="7DBF241C" w14:textId="77777777" w:rsidR="00EE6387" w:rsidRPr="00972093" w:rsidRDefault="00EE6387" w:rsidP="00EE6387">
      <w:pPr>
        <w:pStyle w:val="ListParagraph"/>
        <w:numPr>
          <w:ilvl w:val="0"/>
          <w:numId w:val="6"/>
        </w:numPr>
        <w:rPr>
          <w:rFonts w:ascii="Arial" w:eastAsia="Arial" w:hAnsi="Arial" w:cs="Arial"/>
          <w:sz w:val="20"/>
          <w:szCs w:val="20"/>
        </w:rPr>
      </w:pPr>
      <w:r w:rsidRPr="558C05DB">
        <w:rPr>
          <w:rFonts w:ascii="Arial" w:eastAsia="Arial" w:hAnsi="Arial" w:cs="Arial"/>
          <w:sz w:val="20"/>
          <w:szCs w:val="20"/>
        </w:rPr>
        <w:t xml:space="preserve">Early specialisation: By choosing to study at a specialist school at the end of year 9, students can start specialising in their chosen field earlier, which can give them a competitive </w:t>
      </w:r>
      <w:proofErr w:type="gramStart"/>
      <w:r w:rsidRPr="00972093">
        <w:rPr>
          <w:rFonts w:ascii="Arial" w:eastAsia="Arial" w:hAnsi="Arial" w:cs="Arial"/>
          <w:sz w:val="20"/>
          <w:szCs w:val="20"/>
        </w:rPr>
        <w:t>advantage</w:t>
      </w:r>
      <w:proofErr w:type="gramEnd"/>
    </w:p>
    <w:p w14:paraId="28D9360B" w14:textId="77777777" w:rsidR="00EE6387" w:rsidRPr="00397775" w:rsidRDefault="00EE6387" w:rsidP="00EE6387">
      <w:pPr>
        <w:pStyle w:val="NormalWeb"/>
        <w:spacing w:after="0" w:afterAutospacing="0"/>
        <w:contextualSpacing/>
        <w:rPr>
          <w:rStyle w:val="Strong"/>
          <w:rFonts w:ascii="Arial" w:hAnsi="Arial" w:cs="Arial"/>
          <w:sz w:val="20"/>
          <w:szCs w:val="20"/>
        </w:rPr>
      </w:pPr>
      <w:r w:rsidRPr="00397775">
        <w:rPr>
          <w:rStyle w:val="Strong"/>
          <w:rFonts w:ascii="Arial" w:hAnsi="Arial" w:cs="Arial"/>
          <w:sz w:val="20"/>
          <w:szCs w:val="20"/>
        </w:rPr>
        <w:t>Application Process</w:t>
      </w:r>
    </w:p>
    <w:p w14:paraId="2FFAFED1" w14:textId="77777777" w:rsidR="00EE6387" w:rsidRPr="00397775" w:rsidRDefault="00EE6387" w:rsidP="00EE6387">
      <w:pPr>
        <w:pStyle w:val="NormalWeb"/>
        <w:spacing w:after="0" w:afterAutospacing="0"/>
        <w:contextualSpacing/>
        <w:rPr>
          <w:rStyle w:val="Strong"/>
          <w:rFonts w:ascii="Arial" w:hAnsi="Arial" w:cs="Arial"/>
          <w:sz w:val="20"/>
          <w:szCs w:val="20"/>
        </w:rPr>
      </w:pPr>
    </w:p>
    <w:p w14:paraId="52FC79A5" w14:textId="77777777" w:rsidR="00EE6387" w:rsidRPr="00397775" w:rsidRDefault="00EE6387" w:rsidP="00EE6387">
      <w:pPr>
        <w:pStyle w:val="NormalWeb"/>
        <w:spacing w:after="0" w:afterAutospacing="0"/>
        <w:contextualSpacing/>
        <w:rPr>
          <w:rFonts w:ascii="Arial" w:hAnsi="Arial" w:cs="Arial"/>
          <w:sz w:val="20"/>
          <w:szCs w:val="20"/>
        </w:rPr>
      </w:pPr>
    </w:p>
    <w:p w14:paraId="3AD39FDC" w14:textId="77777777" w:rsidR="00EE6387" w:rsidRPr="00397775" w:rsidRDefault="00EE6387" w:rsidP="00EE6387">
      <w:pPr>
        <w:pStyle w:val="NormalWeb"/>
        <w:spacing w:after="0" w:afterAutospacing="0"/>
        <w:contextualSpacing/>
        <w:rPr>
          <w:rFonts w:ascii="Arial" w:hAnsi="Arial" w:cs="Arial"/>
          <w:sz w:val="20"/>
          <w:szCs w:val="20"/>
        </w:rPr>
      </w:pPr>
      <w:r w:rsidRPr="00397775">
        <w:rPr>
          <w:rFonts w:ascii="Arial" w:hAnsi="Arial" w:cs="Arial"/>
          <w:sz w:val="20"/>
          <w:szCs w:val="20"/>
        </w:rPr>
        <w:t xml:space="preserve">This position is subject to an Enhanced Disclosure &amp; Barring Service check (formerly CRB) under the Rehabilitation of Offenders Act 1974. Further details regarding this check are available from the school or by visiting </w:t>
      </w:r>
      <w:hyperlink r:id="rId6" w:history="1">
        <w:r w:rsidRPr="00397775">
          <w:rPr>
            <w:rStyle w:val="Hyperlink"/>
            <w:rFonts w:ascii="Arial" w:hAnsi="Arial" w:cs="Arial"/>
            <w:sz w:val="20"/>
            <w:szCs w:val="20"/>
          </w:rPr>
          <w:t>www.crb.gov.uk</w:t>
        </w:r>
      </w:hyperlink>
      <w:r w:rsidRPr="00397775">
        <w:rPr>
          <w:rFonts w:ascii="Arial" w:hAnsi="Arial" w:cs="Arial"/>
          <w:sz w:val="20"/>
          <w:szCs w:val="20"/>
        </w:rPr>
        <w:t>.</w:t>
      </w:r>
    </w:p>
    <w:p w14:paraId="6D62D9CE" w14:textId="1E6D7797" w:rsidR="001F226A" w:rsidRDefault="001F226A" w:rsidP="001F226A">
      <w:pPr>
        <w:pStyle w:val="BodyText"/>
        <w:ind w:left="506" w:firstLine="0"/>
        <w:jc w:val="both"/>
        <w:rPr>
          <w:sz w:val="16"/>
          <w:szCs w:val="16"/>
        </w:rPr>
      </w:pPr>
    </w:p>
    <w:sectPr w:rsidR="001F226A" w:rsidSect="009D662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D3B90"/>
    <w:multiLevelType w:val="hybridMultilevel"/>
    <w:tmpl w:val="A45A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F510A"/>
    <w:multiLevelType w:val="hybridMultilevel"/>
    <w:tmpl w:val="88EA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96A2FE"/>
    <w:multiLevelType w:val="hybridMultilevel"/>
    <w:tmpl w:val="20B4EDBA"/>
    <w:lvl w:ilvl="0" w:tplc="7ED04F9A">
      <w:start w:val="1"/>
      <w:numFmt w:val="bullet"/>
      <w:lvlText w:val=""/>
      <w:lvlJc w:val="left"/>
      <w:pPr>
        <w:ind w:left="720" w:hanging="360"/>
      </w:pPr>
      <w:rPr>
        <w:rFonts w:ascii="Wingdings" w:hAnsi="Wingdings" w:hint="default"/>
      </w:rPr>
    </w:lvl>
    <w:lvl w:ilvl="1" w:tplc="54AA4F00">
      <w:start w:val="1"/>
      <w:numFmt w:val="bullet"/>
      <w:lvlText w:val="o"/>
      <w:lvlJc w:val="left"/>
      <w:pPr>
        <w:ind w:left="1440" w:hanging="360"/>
      </w:pPr>
      <w:rPr>
        <w:rFonts w:ascii="Courier New" w:hAnsi="Courier New" w:hint="default"/>
      </w:rPr>
    </w:lvl>
    <w:lvl w:ilvl="2" w:tplc="165AC2FC">
      <w:start w:val="1"/>
      <w:numFmt w:val="bullet"/>
      <w:lvlText w:val=""/>
      <w:lvlJc w:val="left"/>
      <w:pPr>
        <w:ind w:left="2160" w:hanging="360"/>
      </w:pPr>
      <w:rPr>
        <w:rFonts w:ascii="Wingdings" w:hAnsi="Wingdings" w:hint="default"/>
      </w:rPr>
    </w:lvl>
    <w:lvl w:ilvl="3" w:tplc="EF727B68">
      <w:start w:val="1"/>
      <w:numFmt w:val="bullet"/>
      <w:lvlText w:val=""/>
      <w:lvlJc w:val="left"/>
      <w:pPr>
        <w:ind w:left="2880" w:hanging="360"/>
      </w:pPr>
      <w:rPr>
        <w:rFonts w:ascii="Symbol" w:hAnsi="Symbol" w:hint="default"/>
      </w:rPr>
    </w:lvl>
    <w:lvl w:ilvl="4" w:tplc="A344E092">
      <w:start w:val="1"/>
      <w:numFmt w:val="bullet"/>
      <w:lvlText w:val="o"/>
      <w:lvlJc w:val="left"/>
      <w:pPr>
        <w:ind w:left="3600" w:hanging="360"/>
      </w:pPr>
      <w:rPr>
        <w:rFonts w:ascii="Courier New" w:hAnsi="Courier New" w:hint="default"/>
      </w:rPr>
    </w:lvl>
    <w:lvl w:ilvl="5" w:tplc="D2827444">
      <w:start w:val="1"/>
      <w:numFmt w:val="bullet"/>
      <w:lvlText w:val=""/>
      <w:lvlJc w:val="left"/>
      <w:pPr>
        <w:ind w:left="4320" w:hanging="360"/>
      </w:pPr>
      <w:rPr>
        <w:rFonts w:ascii="Wingdings" w:hAnsi="Wingdings" w:hint="default"/>
      </w:rPr>
    </w:lvl>
    <w:lvl w:ilvl="6" w:tplc="CE1A734E">
      <w:start w:val="1"/>
      <w:numFmt w:val="bullet"/>
      <w:lvlText w:val=""/>
      <w:lvlJc w:val="left"/>
      <w:pPr>
        <w:ind w:left="5040" w:hanging="360"/>
      </w:pPr>
      <w:rPr>
        <w:rFonts w:ascii="Symbol" w:hAnsi="Symbol" w:hint="default"/>
      </w:rPr>
    </w:lvl>
    <w:lvl w:ilvl="7" w:tplc="DB18BFFA">
      <w:start w:val="1"/>
      <w:numFmt w:val="bullet"/>
      <w:lvlText w:val="o"/>
      <w:lvlJc w:val="left"/>
      <w:pPr>
        <w:ind w:left="5760" w:hanging="360"/>
      </w:pPr>
      <w:rPr>
        <w:rFonts w:ascii="Courier New" w:hAnsi="Courier New" w:hint="default"/>
      </w:rPr>
    </w:lvl>
    <w:lvl w:ilvl="8" w:tplc="617AFE6A">
      <w:start w:val="1"/>
      <w:numFmt w:val="bullet"/>
      <w:lvlText w:val=""/>
      <w:lvlJc w:val="left"/>
      <w:pPr>
        <w:ind w:left="6480" w:hanging="360"/>
      </w:pPr>
      <w:rPr>
        <w:rFonts w:ascii="Wingdings" w:hAnsi="Wingdings" w:hint="default"/>
      </w:rPr>
    </w:lvl>
  </w:abstractNum>
  <w:abstractNum w:abstractNumId="3" w15:restartNumberingAfterBreak="0">
    <w:nsid w:val="799236A1"/>
    <w:multiLevelType w:val="hybridMultilevel"/>
    <w:tmpl w:val="CD0A8E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9AC366"/>
    <w:multiLevelType w:val="hybridMultilevel"/>
    <w:tmpl w:val="8DEC1F2A"/>
    <w:lvl w:ilvl="0" w:tplc="EBE6844E">
      <w:start w:val="1"/>
      <w:numFmt w:val="bullet"/>
      <w:lvlText w:val=""/>
      <w:lvlJc w:val="left"/>
      <w:pPr>
        <w:ind w:left="720" w:hanging="360"/>
      </w:pPr>
      <w:rPr>
        <w:rFonts w:ascii="Symbol" w:hAnsi="Symbol" w:hint="default"/>
      </w:rPr>
    </w:lvl>
    <w:lvl w:ilvl="1" w:tplc="33584300">
      <w:start w:val="1"/>
      <w:numFmt w:val="bullet"/>
      <w:lvlText w:val="o"/>
      <w:lvlJc w:val="left"/>
      <w:pPr>
        <w:ind w:left="1440" w:hanging="360"/>
      </w:pPr>
      <w:rPr>
        <w:rFonts w:ascii="Courier New" w:hAnsi="Courier New" w:hint="default"/>
      </w:rPr>
    </w:lvl>
    <w:lvl w:ilvl="2" w:tplc="CE8A30A0">
      <w:start w:val="1"/>
      <w:numFmt w:val="bullet"/>
      <w:lvlText w:val=""/>
      <w:lvlJc w:val="left"/>
      <w:pPr>
        <w:ind w:left="2160" w:hanging="360"/>
      </w:pPr>
      <w:rPr>
        <w:rFonts w:ascii="Wingdings" w:hAnsi="Wingdings" w:hint="default"/>
      </w:rPr>
    </w:lvl>
    <w:lvl w:ilvl="3" w:tplc="DABE291E">
      <w:start w:val="1"/>
      <w:numFmt w:val="bullet"/>
      <w:lvlText w:val=""/>
      <w:lvlJc w:val="left"/>
      <w:pPr>
        <w:ind w:left="2880" w:hanging="360"/>
      </w:pPr>
      <w:rPr>
        <w:rFonts w:ascii="Symbol" w:hAnsi="Symbol" w:hint="default"/>
      </w:rPr>
    </w:lvl>
    <w:lvl w:ilvl="4" w:tplc="D67AA288">
      <w:start w:val="1"/>
      <w:numFmt w:val="bullet"/>
      <w:lvlText w:val="o"/>
      <w:lvlJc w:val="left"/>
      <w:pPr>
        <w:ind w:left="3600" w:hanging="360"/>
      </w:pPr>
      <w:rPr>
        <w:rFonts w:ascii="Courier New" w:hAnsi="Courier New" w:hint="default"/>
      </w:rPr>
    </w:lvl>
    <w:lvl w:ilvl="5" w:tplc="DBD62A4A">
      <w:start w:val="1"/>
      <w:numFmt w:val="bullet"/>
      <w:lvlText w:val=""/>
      <w:lvlJc w:val="left"/>
      <w:pPr>
        <w:ind w:left="4320" w:hanging="360"/>
      </w:pPr>
      <w:rPr>
        <w:rFonts w:ascii="Wingdings" w:hAnsi="Wingdings" w:hint="default"/>
      </w:rPr>
    </w:lvl>
    <w:lvl w:ilvl="6" w:tplc="B0B002A4">
      <w:start w:val="1"/>
      <w:numFmt w:val="bullet"/>
      <w:lvlText w:val=""/>
      <w:lvlJc w:val="left"/>
      <w:pPr>
        <w:ind w:left="5040" w:hanging="360"/>
      </w:pPr>
      <w:rPr>
        <w:rFonts w:ascii="Symbol" w:hAnsi="Symbol" w:hint="default"/>
      </w:rPr>
    </w:lvl>
    <w:lvl w:ilvl="7" w:tplc="C61EE3BE">
      <w:start w:val="1"/>
      <w:numFmt w:val="bullet"/>
      <w:lvlText w:val="o"/>
      <w:lvlJc w:val="left"/>
      <w:pPr>
        <w:ind w:left="5760" w:hanging="360"/>
      </w:pPr>
      <w:rPr>
        <w:rFonts w:ascii="Courier New" w:hAnsi="Courier New" w:hint="default"/>
      </w:rPr>
    </w:lvl>
    <w:lvl w:ilvl="8" w:tplc="7614593E">
      <w:start w:val="1"/>
      <w:numFmt w:val="bullet"/>
      <w:lvlText w:val=""/>
      <w:lvlJc w:val="left"/>
      <w:pPr>
        <w:ind w:left="6480" w:hanging="360"/>
      </w:pPr>
      <w:rPr>
        <w:rFonts w:ascii="Wingdings" w:hAnsi="Wingdings" w:hint="default"/>
      </w:rPr>
    </w:lvl>
  </w:abstractNum>
  <w:abstractNum w:abstractNumId="5" w15:restartNumberingAfterBreak="0">
    <w:nsid w:val="7F577500"/>
    <w:multiLevelType w:val="hybridMultilevel"/>
    <w:tmpl w:val="E968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05597">
    <w:abstractNumId w:val="3"/>
  </w:num>
  <w:num w:numId="2" w16cid:durableId="1229071235">
    <w:abstractNumId w:val="1"/>
  </w:num>
  <w:num w:numId="3" w16cid:durableId="209464478">
    <w:abstractNumId w:val="0"/>
  </w:num>
  <w:num w:numId="4" w16cid:durableId="594479083">
    <w:abstractNumId w:val="5"/>
  </w:num>
  <w:num w:numId="5" w16cid:durableId="1840658168">
    <w:abstractNumId w:val="4"/>
  </w:num>
  <w:num w:numId="6" w16cid:durableId="15303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2F"/>
    <w:rsid w:val="00133D70"/>
    <w:rsid w:val="001532B0"/>
    <w:rsid w:val="001F226A"/>
    <w:rsid w:val="002F7D21"/>
    <w:rsid w:val="00376D5B"/>
    <w:rsid w:val="003A7015"/>
    <w:rsid w:val="00405436"/>
    <w:rsid w:val="00497AC3"/>
    <w:rsid w:val="004E4EE4"/>
    <w:rsid w:val="005018A3"/>
    <w:rsid w:val="00650778"/>
    <w:rsid w:val="006A7F9F"/>
    <w:rsid w:val="0075754D"/>
    <w:rsid w:val="007B3E41"/>
    <w:rsid w:val="007B3FD5"/>
    <w:rsid w:val="008279AC"/>
    <w:rsid w:val="008942F8"/>
    <w:rsid w:val="00922E65"/>
    <w:rsid w:val="00931570"/>
    <w:rsid w:val="009D662F"/>
    <w:rsid w:val="00A7088A"/>
    <w:rsid w:val="00B77D91"/>
    <w:rsid w:val="00C53222"/>
    <w:rsid w:val="00C84E77"/>
    <w:rsid w:val="00D245A8"/>
    <w:rsid w:val="00EE0B39"/>
    <w:rsid w:val="00EE6387"/>
    <w:rsid w:val="00EF28F5"/>
    <w:rsid w:val="00F173D9"/>
    <w:rsid w:val="00F25F91"/>
    <w:rsid w:val="00FE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4195"/>
  <w15:chartTrackingRefBased/>
  <w15:docId w15:val="{C763A3FB-A39C-064A-B3B1-4DE7CD9A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22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53222"/>
    <w:rPr>
      <w:b/>
      <w:bCs/>
    </w:rPr>
  </w:style>
  <w:style w:type="character" w:styleId="Hyperlink">
    <w:name w:val="Hyperlink"/>
    <w:basedOn w:val="DefaultParagraphFont"/>
    <w:uiPriority w:val="99"/>
    <w:unhideWhenUsed/>
    <w:rsid w:val="00C53222"/>
    <w:rPr>
      <w:color w:val="0000FF"/>
      <w:u w:val="single"/>
    </w:rPr>
  </w:style>
  <w:style w:type="table" w:styleId="TableGrid">
    <w:name w:val="Table Grid"/>
    <w:basedOn w:val="TableNormal"/>
    <w:uiPriority w:val="39"/>
    <w:rsid w:val="00C532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222"/>
    <w:pPr>
      <w:spacing w:after="160" w:line="259" w:lineRule="auto"/>
      <w:ind w:left="720"/>
      <w:contextualSpacing/>
    </w:pPr>
    <w:rPr>
      <w:rFonts w:eastAsiaTheme="minorHAnsi"/>
      <w:sz w:val="22"/>
      <w:szCs w:val="22"/>
    </w:rPr>
  </w:style>
  <w:style w:type="paragraph" w:customStyle="1" w:styleId="TableParagraph">
    <w:name w:val="Table Paragraph"/>
    <w:basedOn w:val="Normal"/>
    <w:uiPriority w:val="1"/>
    <w:qFormat/>
    <w:rsid w:val="00C53222"/>
    <w:pPr>
      <w:widowControl w:val="0"/>
      <w:autoSpaceDE w:val="0"/>
      <w:autoSpaceDN w:val="0"/>
    </w:pPr>
    <w:rPr>
      <w:rFonts w:ascii="Arial" w:eastAsia="Arial" w:hAnsi="Arial" w:cs="Arial"/>
      <w:sz w:val="22"/>
      <w:szCs w:val="22"/>
      <w:lang w:val="en-US"/>
    </w:rPr>
  </w:style>
  <w:style w:type="paragraph" w:styleId="BodyText">
    <w:name w:val="Body Text"/>
    <w:basedOn w:val="Normal"/>
    <w:link w:val="BodyTextChar"/>
    <w:uiPriority w:val="1"/>
    <w:qFormat/>
    <w:rsid w:val="001F226A"/>
    <w:pPr>
      <w:widowControl w:val="0"/>
      <w:autoSpaceDE w:val="0"/>
      <w:autoSpaceDN w:val="0"/>
      <w:ind w:left="866" w:hanging="36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1F226A"/>
    <w:rPr>
      <w:rFonts w:ascii="Arial" w:eastAsia="Arial" w:hAnsi="Arial" w:cs="Arial"/>
      <w:sz w:val="22"/>
      <w:szCs w:val="22"/>
      <w:lang w:val="en-US"/>
    </w:rPr>
  </w:style>
  <w:style w:type="paragraph" w:styleId="Title">
    <w:name w:val="Title"/>
    <w:basedOn w:val="Normal"/>
    <w:link w:val="TitleChar"/>
    <w:uiPriority w:val="10"/>
    <w:qFormat/>
    <w:rsid w:val="001F226A"/>
    <w:pPr>
      <w:widowControl w:val="0"/>
      <w:autoSpaceDE w:val="0"/>
      <w:autoSpaceDN w:val="0"/>
      <w:spacing w:before="89"/>
      <w:ind w:left="2210"/>
    </w:pPr>
    <w:rPr>
      <w:rFonts w:ascii="Arial" w:eastAsia="Arial" w:hAnsi="Arial" w:cs="Arial"/>
      <w:b/>
      <w:bCs/>
      <w:sz w:val="32"/>
      <w:szCs w:val="32"/>
      <w:u w:val="single" w:color="000000"/>
      <w:lang w:val="en-US"/>
    </w:rPr>
  </w:style>
  <w:style w:type="character" w:customStyle="1" w:styleId="TitleChar">
    <w:name w:val="Title Char"/>
    <w:basedOn w:val="DefaultParagraphFont"/>
    <w:link w:val="Title"/>
    <w:uiPriority w:val="10"/>
    <w:rsid w:val="001F226A"/>
    <w:rPr>
      <w:rFonts w:ascii="Arial" w:eastAsia="Arial" w:hAnsi="Arial" w:cs="Arial"/>
      <w:b/>
      <w:bCs/>
      <w:sz w:val="32"/>
      <w:szCs w:val="32"/>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b.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 Think Creative</dc:creator>
  <cp:keywords/>
  <dc:description/>
  <cp:lastModifiedBy>Bonnie Burns</cp:lastModifiedBy>
  <cp:revision>2</cp:revision>
  <dcterms:created xsi:type="dcterms:W3CDTF">2024-05-24T07:44:00Z</dcterms:created>
  <dcterms:modified xsi:type="dcterms:W3CDTF">2024-05-24T07:44:00Z</dcterms:modified>
</cp:coreProperties>
</file>