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EAB9" w14:textId="40A521DE" w:rsidR="00586B5A" w:rsidRDefault="00FA6674" w:rsidP="00586B5A">
      <w:pPr>
        <w:rPr>
          <w:rFonts w:ascii="Century Gothic" w:hAnsi="Century Gothic" w:cs="Tahoma"/>
          <w:b/>
          <w:bCs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9AF72F" wp14:editId="1D4E6B13">
            <wp:simplePos x="0" y="0"/>
            <wp:positionH relativeFrom="page">
              <wp:posOffset>4369435</wp:posOffset>
            </wp:positionH>
            <wp:positionV relativeFrom="line">
              <wp:posOffset>-267335</wp:posOffset>
            </wp:positionV>
            <wp:extent cx="2847975" cy="518003"/>
            <wp:effectExtent l="0" t="0" r="0" b="0"/>
            <wp:wrapNone/>
            <wp:docPr id="1073741826" name="officeArt object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ext  Description automatically generated" descr="Text  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180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86B5A" w:rsidRPr="002B0D3B">
        <w:rPr>
          <w:rFonts w:ascii="Century Gothic" w:hAnsi="Century Gothic" w:cs="Tahoma"/>
          <w:b/>
          <w:bCs/>
          <w:sz w:val="48"/>
          <w:szCs w:val="48"/>
        </w:rPr>
        <w:t>Role Description</w:t>
      </w:r>
    </w:p>
    <w:p w14:paraId="2D1DBC36" w14:textId="1438AF57" w:rsidR="00E27C09" w:rsidRPr="00E27C09" w:rsidRDefault="00336931" w:rsidP="00586B5A">
      <w:pPr>
        <w:rPr>
          <w:rFonts w:ascii="Century Gothic" w:hAnsi="Century Gothic" w:cs="Tahoma"/>
          <w:b/>
          <w:bCs/>
          <w:sz w:val="36"/>
          <w:szCs w:val="36"/>
        </w:rPr>
      </w:pPr>
      <w:r>
        <w:rPr>
          <w:rFonts w:ascii="Century Gothic" w:hAnsi="Century Gothic" w:cs="Tahoma"/>
          <w:b/>
          <w:bCs/>
          <w:sz w:val="36"/>
          <w:szCs w:val="36"/>
        </w:rPr>
        <w:t>Teacher of Spanish</w:t>
      </w:r>
    </w:p>
    <w:p w14:paraId="23C54697" w14:textId="77777777" w:rsidR="00586B5A" w:rsidRDefault="00586B5A" w:rsidP="00586B5A">
      <w:pPr>
        <w:tabs>
          <w:tab w:val="left" w:pos="4820"/>
        </w:tabs>
        <w:ind w:left="142" w:hanging="284"/>
        <w:rPr>
          <w:rFonts w:ascii="Century Gothic" w:hAnsi="Century Gothic" w:cs="Tahoma"/>
          <w:b/>
          <w:bCs/>
          <w:sz w:val="8"/>
          <w:szCs w:val="8"/>
        </w:rPr>
      </w:pPr>
    </w:p>
    <w:p w14:paraId="162E6755" w14:textId="77777777" w:rsidR="00284011" w:rsidRPr="00B453A0" w:rsidRDefault="00284011" w:rsidP="00586B5A">
      <w:pPr>
        <w:tabs>
          <w:tab w:val="left" w:pos="4820"/>
        </w:tabs>
        <w:ind w:left="142" w:hanging="284"/>
        <w:rPr>
          <w:rFonts w:ascii="Century Gothic" w:hAnsi="Century Gothic" w:cs="Tahoma"/>
          <w:b/>
          <w:bCs/>
          <w:sz w:val="8"/>
          <w:szCs w:val="8"/>
        </w:rPr>
      </w:pPr>
    </w:p>
    <w:tbl>
      <w:tblPr>
        <w:tblStyle w:val="TableGrid"/>
        <w:tblW w:w="10302" w:type="dxa"/>
        <w:tblInd w:w="-5" w:type="dxa"/>
        <w:tblLook w:val="04A0" w:firstRow="1" w:lastRow="0" w:firstColumn="1" w:lastColumn="0" w:noHBand="0" w:noVBand="1"/>
      </w:tblPr>
      <w:tblGrid>
        <w:gridCol w:w="3582"/>
        <w:gridCol w:w="6720"/>
      </w:tblGrid>
      <w:tr w:rsidR="00586B5A" w:rsidRPr="00730E14" w14:paraId="13E98A12" w14:textId="77777777" w:rsidTr="00E27C09">
        <w:trPr>
          <w:trHeight w:hRule="exact" w:val="479"/>
        </w:trPr>
        <w:tc>
          <w:tcPr>
            <w:tcW w:w="3582" w:type="dxa"/>
            <w:shd w:val="clear" w:color="auto" w:fill="D9D9D9" w:themeFill="background1" w:themeFillShade="D9"/>
            <w:vAlign w:val="center"/>
          </w:tcPr>
          <w:p w14:paraId="6231E399" w14:textId="5D85538C" w:rsidR="00586B5A" w:rsidRPr="00730E14" w:rsidRDefault="00586B5A" w:rsidP="00247472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>Pay Range</w:t>
            </w:r>
          </w:p>
        </w:tc>
        <w:tc>
          <w:tcPr>
            <w:tcW w:w="6720" w:type="dxa"/>
            <w:shd w:val="clear" w:color="auto" w:fill="D9D9D9" w:themeFill="background1" w:themeFillShade="D9"/>
            <w:vAlign w:val="center"/>
          </w:tcPr>
          <w:p w14:paraId="2EF54F22" w14:textId="6CCD1B98" w:rsidR="00586B5A" w:rsidRPr="0006057E" w:rsidRDefault="00336931" w:rsidP="00247472">
            <w:pPr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MPS/UPS</w:t>
            </w:r>
          </w:p>
        </w:tc>
      </w:tr>
      <w:tr w:rsidR="00586B5A" w:rsidRPr="00730E14" w14:paraId="2F0E8B64" w14:textId="77777777" w:rsidTr="00E27C09">
        <w:trPr>
          <w:trHeight w:hRule="exact" w:val="479"/>
        </w:trPr>
        <w:tc>
          <w:tcPr>
            <w:tcW w:w="3582" w:type="dxa"/>
            <w:shd w:val="clear" w:color="auto" w:fill="D9D9D9" w:themeFill="background1" w:themeFillShade="D9"/>
            <w:vAlign w:val="center"/>
          </w:tcPr>
          <w:p w14:paraId="5ABA6297" w14:textId="77777777" w:rsidR="00586B5A" w:rsidRPr="00730E14" w:rsidRDefault="00586B5A" w:rsidP="00247472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720" w:type="dxa"/>
            <w:shd w:val="clear" w:color="auto" w:fill="D9D9D9" w:themeFill="background1" w:themeFillShade="D9"/>
            <w:vAlign w:val="center"/>
          </w:tcPr>
          <w:p w14:paraId="3B650F73" w14:textId="44F4C8EF" w:rsidR="0006057E" w:rsidRPr="0006057E" w:rsidRDefault="00336931" w:rsidP="00247472">
            <w:pPr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Subject Leader</w:t>
            </w:r>
          </w:p>
        </w:tc>
      </w:tr>
    </w:tbl>
    <w:p w14:paraId="5C064249" w14:textId="77777777" w:rsidR="00586B5A" w:rsidRPr="00B453A0" w:rsidRDefault="00586B5A" w:rsidP="00586B5A">
      <w:pPr>
        <w:pStyle w:val="NormalWeb"/>
        <w:tabs>
          <w:tab w:val="left" w:pos="284"/>
          <w:tab w:val="left" w:pos="567"/>
          <w:tab w:val="left" w:pos="4820"/>
        </w:tabs>
        <w:spacing w:before="0" w:beforeAutospacing="0" w:after="0" w:afterAutospacing="0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6B5A" w:rsidRPr="00730E14" w14:paraId="1872EE31" w14:textId="77777777" w:rsidTr="0024747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7729C4E1" w14:textId="77777777" w:rsidR="00586B5A" w:rsidRPr="00730E14" w:rsidRDefault="00586B5A" w:rsidP="0024747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bookmarkStart w:id="0" w:name="_Hlk94612988"/>
            <w:r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Main Purpose of the Post </w:t>
            </w:r>
          </w:p>
        </w:tc>
      </w:tr>
      <w:bookmarkEnd w:id="0"/>
    </w:tbl>
    <w:p w14:paraId="19F2D0FF" w14:textId="632DBAAD" w:rsidR="00284011" w:rsidRPr="00500CAC" w:rsidRDefault="00284011" w:rsidP="009D0930">
      <w:pPr>
        <w:pStyle w:val="Body"/>
        <w:rPr>
          <w:rFonts w:ascii="Century Gothic" w:hAnsi="Century Gothic"/>
          <w:sz w:val="20"/>
          <w:szCs w:val="20"/>
        </w:rPr>
      </w:pPr>
    </w:p>
    <w:p w14:paraId="2BDA72BA" w14:textId="625E170A" w:rsidR="00586B5A" w:rsidRPr="00336931" w:rsidRDefault="00336931" w:rsidP="00336931">
      <w:pPr>
        <w:pStyle w:val="NoSpacing"/>
        <w:numPr>
          <w:ilvl w:val="0"/>
          <w:numId w:val="30"/>
        </w:numPr>
        <w:rPr>
          <w:rFonts w:ascii="Century Gothic" w:hAnsi="Century Gothic" w:cs="Tahoma"/>
          <w:b/>
          <w:bCs/>
          <w:sz w:val="14"/>
          <w:szCs w:val="14"/>
        </w:rPr>
      </w:pPr>
      <w:r>
        <w:rPr>
          <w:rFonts w:ascii="Century Gothic" w:hAnsi="Century Gothic"/>
          <w:sz w:val="20"/>
          <w:szCs w:val="20"/>
        </w:rPr>
        <w:t>To promote the Academy’s positive identity and “Can Do” ethos.</w:t>
      </w:r>
    </w:p>
    <w:p w14:paraId="6FD3102F" w14:textId="035DB188" w:rsidR="00336931" w:rsidRPr="00E83CC7" w:rsidRDefault="00336931" w:rsidP="00336931">
      <w:pPr>
        <w:pStyle w:val="NoSpacing"/>
        <w:numPr>
          <w:ilvl w:val="0"/>
          <w:numId w:val="30"/>
        </w:numPr>
        <w:rPr>
          <w:rFonts w:ascii="Century Gothic" w:hAnsi="Century Gothic" w:cs="Tahoma"/>
          <w:sz w:val="20"/>
          <w:szCs w:val="20"/>
        </w:rPr>
      </w:pPr>
      <w:r w:rsidRPr="00E83CC7">
        <w:rPr>
          <w:rFonts w:ascii="Century Gothic" w:hAnsi="Century Gothic" w:cs="Tahoma"/>
          <w:sz w:val="20"/>
          <w:szCs w:val="20"/>
        </w:rPr>
        <w:t>To implement and deliver appropriately differentiated, stimulating and engaging learning experiences and promote a love of learning</w:t>
      </w:r>
    </w:p>
    <w:p w14:paraId="3F620186" w14:textId="464ACFD9" w:rsidR="00336931" w:rsidRPr="00E83CC7" w:rsidRDefault="00336931" w:rsidP="00336931">
      <w:pPr>
        <w:pStyle w:val="NoSpacing"/>
        <w:numPr>
          <w:ilvl w:val="0"/>
          <w:numId w:val="30"/>
        </w:numPr>
        <w:rPr>
          <w:rFonts w:ascii="Century Gothic" w:hAnsi="Century Gothic" w:cs="Tahoma"/>
          <w:sz w:val="20"/>
          <w:szCs w:val="20"/>
        </w:rPr>
      </w:pPr>
      <w:r w:rsidRPr="00E83CC7">
        <w:rPr>
          <w:rFonts w:ascii="Century Gothic" w:hAnsi="Century Gothic" w:cs="Tahoma"/>
          <w:sz w:val="20"/>
          <w:szCs w:val="20"/>
        </w:rPr>
        <w:t>To monitor and support the overall progress and development of students as a Teacher and Form Tutor.</w:t>
      </w:r>
    </w:p>
    <w:p w14:paraId="126A6D91" w14:textId="548F6FD2" w:rsidR="00336931" w:rsidRPr="00E83CC7" w:rsidRDefault="00E83CC7" w:rsidP="00336931">
      <w:pPr>
        <w:pStyle w:val="NoSpacing"/>
        <w:numPr>
          <w:ilvl w:val="0"/>
          <w:numId w:val="30"/>
        </w:numPr>
        <w:rPr>
          <w:rFonts w:ascii="Century Gothic" w:hAnsi="Century Gothic" w:cs="Tahoma"/>
          <w:sz w:val="20"/>
          <w:szCs w:val="20"/>
        </w:rPr>
      </w:pPr>
      <w:r w:rsidRPr="00E83CC7">
        <w:rPr>
          <w:rFonts w:ascii="Century Gothic" w:hAnsi="Century Gothic" w:cs="Tahoma"/>
          <w:sz w:val="20"/>
          <w:szCs w:val="20"/>
        </w:rPr>
        <w:t>To facilitate and encourage the overall progress and development of students as a Teacher and Form Tutor.</w:t>
      </w:r>
    </w:p>
    <w:p w14:paraId="48487C95" w14:textId="003035E0" w:rsidR="00E83CC7" w:rsidRPr="00E83CC7" w:rsidRDefault="00E83CC7" w:rsidP="00336931">
      <w:pPr>
        <w:pStyle w:val="NoSpacing"/>
        <w:numPr>
          <w:ilvl w:val="0"/>
          <w:numId w:val="30"/>
        </w:numPr>
        <w:rPr>
          <w:rFonts w:ascii="Century Gothic" w:hAnsi="Century Gothic" w:cs="Tahoma"/>
          <w:sz w:val="20"/>
          <w:szCs w:val="20"/>
        </w:rPr>
      </w:pPr>
      <w:r w:rsidRPr="00E83CC7">
        <w:rPr>
          <w:rFonts w:ascii="Century Gothic" w:hAnsi="Century Gothic" w:cs="Tahoma"/>
          <w:sz w:val="20"/>
          <w:szCs w:val="20"/>
        </w:rPr>
        <w:t>To facilitate and encourage a learning experience which provides students with the opportunity to achieve their individual potential.</w:t>
      </w:r>
    </w:p>
    <w:p w14:paraId="0FBA9B49" w14:textId="6302DEF5" w:rsidR="00E83CC7" w:rsidRPr="00E83CC7" w:rsidRDefault="00E83CC7" w:rsidP="00336931">
      <w:pPr>
        <w:pStyle w:val="NoSpacing"/>
        <w:numPr>
          <w:ilvl w:val="0"/>
          <w:numId w:val="30"/>
        </w:numPr>
        <w:rPr>
          <w:rFonts w:ascii="Century Gothic" w:hAnsi="Century Gothic" w:cs="Tahoma"/>
          <w:sz w:val="20"/>
          <w:szCs w:val="20"/>
        </w:rPr>
      </w:pPr>
      <w:r w:rsidRPr="00E83CC7">
        <w:rPr>
          <w:rFonts w:ascii="Century Gothic" w:hAnsi="Century Gothic" w:cs="Tahoma"/>
          <w:sz w:val="20"/>
          <w:szCs w:val="20"/>
        </w:rPr>
        <w:t>To contribute to raising standards of student achievement.</w:t>
      </w:r>
    </w:p>
    <w:p w14:paraId="0AFC3228" w14:textId="29F62554" w:rsidR="00E83CC7" w:rsidRDefault="00E83CC7" w:rsidP="00336931">
      <w:pPr>
        <w:pStyle w:val="NoSpacing"/>
        <w:numPr>
          <w:ilvl w:val="0"/>
          <w:numId w:val="30"/>
        </w:numPr>
        <w:rPr>
          <w:rFonts w:ascii="Century Gothic" w:hAnsi="Century Gothic" w:cs="Tahoma"/>
          <w:sz w:val="20"/>
          <w:szCs w:val="20"/>
        </w:rPr>
      </w:pPr>
      <w:r w:rsidRPr="00E83CC7">
        <w:rPr>
          <w:rFonts w:ascii="Century Gothic" w:hAnsi="Century Gothic" w:cs="Tahoma"/>
          <w:sz w:val="20"/>
          <w:szCs w:val="20"/>
        </w:rPr>
        <w:t>To share and support the Academy’s responsibility to provide and monitor opportunities for the personal and academic growth of students.</w:t>
      </w:r>
    </w:p>
    <w:p w14:paraId="59FCF99F" w14:textId="77777777" w:rsidR="00E83CC7" w:rsidRPr="00E83CC7" w:rsidRDefault="00E83CC7" w:rsidP="00E83CC7">
      <w:pPr>
        <w:pStyle w:val="NoSpacing"/>
        <w:ind w:left="720"/>
        <w:rPr>
          <w:rFonts w:ascii="Century Gothic" w:hAnsi="Century Gothic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6B5A" w:rsidRPr="00730E14" w14:paraId="43C9AA52" w14:textId="77777777" w:rsidTr="0024747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76700DAD" w14:textId="766457C5" w:rsidR="00586B5A" w:rsidRPr="00730E14" w:rsidRDefault="00E440BE" w:rsidP="0024747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1" w:name="_Hlk94613119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Strategic Responsibilities</w:t>
            </w:r>
          </w:p>
        </w:tc>
      </w:tr>
      <w:bookmarkEnd w:id="1"/>
    </w:tbl>
    <w:p w14:paraId="678C7D69" w14:textId="77777777" w:rsidR="00586B5A" w:rsidRPr="00B453A0" w:rsidRDefault="00586B5A" w:rsidP="00586B5A">
      <w:pPr>
        <w:pStyle w:val="NoSpacing"/>
        <w:rPr>
          <w:rFonts w:ascii="Century Gothic" w:hAnsi="Century Gothic" w:cs="Tahoma"/>
          <w:b/>
          <w:bCs/>
          <w:sz w:val="12"/>
          <w:szCs w:val="12"/>
        </w:rPr>
      </w:pPr>
    </w:p>
    <w:p w14:paraId="3AAA0618" w14:textId="77777777" w:rsidR="00A52C8F" w:rsidRPr="00B453A0" w:rsidRDefault="00A52C8F" w:rsidP="00A52C8F">
      <w:pPr>
        <w:pStyle w:val="NoSpacing"/>
        <w:rPr>
          <w:rFonts w:ascii="Century Gothic" w:hAnsi="Century Gothic"/>
          <w:i/>
          <w:iCs/>
          <w:sz w:val="8"/>
          <w:szCs w:val="8"/>
        </w:rPr>
      </w:pPr>
    </w:p>
    <w:p w14:paraId="135D5FC4" w14:textId="5B96423D" w:rsidR="00194205" w:rsidRDefault="00EC299D" w:rsidP="00EC299D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establish a “business-like” culture that celebrates and promotes academic and wider achievement.</w:t>
      </w:r>
    </w:p>
    <w:p w14:paraId="4C801D84" w14:textId="36838216" w:rsidR="00EC299D" w:rsidRDefault="00EC299D" w:rsidP="00EC299D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contribute to the development of appropriate resources, schemes of learning, marking and feedback policies and teaching strategies.</w:t>
      </w:r>
    </w:p>
    <w:p w14:paraId="389AD65A" w14:textId="4F42E624" w:rsidR="00EC299D" w:rsidRDefault="00D87A1F" w:rsidP="00EC299D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contribute to the department’s development plan and its implementation.</w:t>
      </w:r>
    </w:p>
    <w:p w14:paraId="5D9B9916" w14:textId="0BB393BE" w:rsidR="00D87A1F" w:rsidRDefault="00D87A1F" w:rsidP="00EC299D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contribute to the Academy’s development of teaching and learning and extra-curricular provision.</w:t>
      </w:r>
    </w:p>
    <w:p w14:paraId="400EDD89" w14:textId="77777777" w:rsidR="00194205" w:rsidRDefault="00194205" w:rsidP="00194205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94205" w14:paraId="5ABE0B46" w14:textId="77777777" w:rsidTr="00194205">
        <w:tc>
          <w:tcPr>
            <w:tcW w:w="10194" w:type="dxa"/>
            <w:shd w:val="pct15" w:color="auto" w:fill="auto"/>
          </w:tcPr>
          <w:p w14:paraId="7D590266" w14:textId="34EE5005" w:rsidR="00194205" w:rsidRPr="00194205" w:rsidRDefault="00D87A1F" w:rsidP="0019420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</w:rPr>
              <w:t>Operational/Day to Day</w:t>
            </w:r>
          </w:p>
        </w:tc>
      </w:tr>
    </w:tbl>
    <w:p w14:paraId="0F76E5A7" w14:textId="77777777" w:rsidR="00194205" w:rsidRDefault="00194205" w:rsidP="00194205">
      <w:pPr>
        <w:pStyle w:val="NoSpacing"/>
        <w:rPr>
          <w:rFonts w:ascii="Century Gothic" w:hAnsi="Century Gothic"/>
          <w:sz w:val="18"/>
          <w:szCs w:val="18"/>
        </w:rPr>
      </w:pPr>
    </w:p>
    <w:p w14:paraId="2B5B9D34" w14:textId="555A2C42" w:rsidR="002E0FDB" w:rsidRPr="009F12DB" w:rsidRDefault="00D87A1F" w:rsidP="00D87A1F">
      <w:pPr>
        <w:pStyle w:val="NoSpacing"/>
        <w:numPr>
          <w:ilvl w:val="0"/>
          <w:numId w:val="39"/>
        </w:numPr>
        <w:rPr>
          <w:rFonts w:ascii="Century Gothic" w:hAnsi="Century Gothic"/>
          <w:sz w:val="20"/>
          <w:szCs w:val="20"/>
        </w:rPr>
      </w:pPr>
      <w:r w:rsidRPr="009F12DB">
        <w:rPr>
          <w:rFonts w:ascii="Century Gothic" w:hAnsi="Century Gothic"/>
          <w:sz w:val="20"/>
          <w:szCs w:val="20"/>
        </w:rPr>
        <w:t>To actively monitor and follow up student progress.</w:t>
      </w:r>
    </w:p>
    <w:p w14:paraId="3B836715" w14:textId="13214DD1" w:rsidR="00D87A1F" w:rsidRPr="009F12DB" w:rsidRDefault="00D87A1F" w:rsidP="00D87A1F">
      <w:pPr>
        <w:pStyle w:val="NoSpacing"/>
        <w:numPr>
          <w:ilvl w:val="0"/>
          <w:numId w:val="39"/>
        </w:numPr>
        <w:rPr>
          <w:rFonts w:ascii="Century Gothic" w:hAnsi="Century Gothic"/>
          <w:sz w:val="20"/>
          <w:szCs w:val="20"/>
        </w:rPr>
      </w:pPr>
      <w:r w:rsidRPr="009F12DB">
        <w:rPr>
          <w:rFonts w:ascii="Century Gothic" w:hAnsi="Century Gothic"/>
          <w:sz w:val="20"/>
          <w:szCs w:val="20"/>
        </w:rPr>
        <w:t>To implement Academy policies and procedures.</w:t>
      </w:r>
    </w:p>
    <w:p w14:paraId="0F7AB6BE" w14:textId="724450AF" w:rsidR="00D87A1F" w:rsidRPr="009F12DB" w:rsidRDefault="00D87A1F" w:rsidP="00D87A1F">
      <w:pPr>
        <w:pStyle w:val="NoSpacing"/>
        <w:numPr>
          <w:ilvl w:val="0"/>
          <w:numId w:val="39"/>
        </w:numPr>
        <w:rPr>
          <w:rFonts w:ascii="Century Gothic" w:hAnsi="Century Gothic"/>
          <w:sz w:val="20"/>
          <w:szCs w:val="20"/>
        </w:rPr>
      </w:pPr>
      <w:r w:rsidRPr="009F12DB">
        <w:rPr>
          <w:rFonts w:ascii="Century Gothic" w:hAnsi="Century Gothic"/>
          <w:sz w:val="20"/>
          <w:szCs w:val="20"/>
        </w:rPr>
        <w:t>To link with other colleagues to ensure that the work fully reflects the Academy’s distinctive ethos and vision.</w:t>
      </w:r>
    </w:p>
    <w:p w14:paraId="21C126F9" w14:textId="7CE446F7" w:rsidR="00D87A1F" w:rsidRPr="009F12DB" w:rsidRDefault="00D87A1F" w:rsidP="00D87A1F">
      <w:pPr>
        <w:pStyle w:val="NoSpacing"/>
        <w:numPr>
          <w:ilvl w:val="0"/>
          <w:numId w:val="39"/>
        </w:numPr>
        <w:rPr>
          <w:rFonts w:ascii="Century Gothic" w:hAnsi="Century Gothic"/>
          <w:sz w:val="20"/>
          <w:szCs w:val="20"/>
        </w:rPr>
      </w:pPr>
      <w:r w:rsidRPr="009F12DB">
        <w:rPr>
          <w:rFonts w:ascii="Century Gothic" w:hAnsi="Century Gothic"/>
          <w:sz w:val="20"/>
          <w:szCs w:val="20"/>
        </w:rPr>
        <w:t>To ensure that Health and Safety pol</w:t>
      </w:r>
      <w:r w:rsidR="009F12DB" w:rsidRPr="009F12DB">
        <w:rPr>
          <w:rFonts w:ascii="Century Gothic" w:hAnsi="Century Gothic"/>
          <w:sz w:val="20"/>
          <w:szCs w:val="20"/>
        </w:rPr>
        <w:t>icies and practices, including Risk Assessments, throughout the department are in-line with national requirements and are updated when and where necessary.</w:t>
      </w:r>
    </w:p>
    <w:p w14:paraId="39C50EDA" w14:textId="6D2B8750" w:rsidR="009F12DB" w:rsidRPr="009F12DB" w:rsidRDefault="009F12DB" w:rsidP="00D87A1F">
      <w:pPr>
        <w:pStyle w:val="NoSpacing"/>
        <w:numPr>
          <w:ilvl w:val="0"/>
          <w:numId w:val="39"/>
        </w:numPr>
        <w:rPr>
          <w:rFonts w:ascii="Century Gothic" w:hAnsi="Century Gothic"/>
          <w:sz w:val="20"/>
          <w:szCs w:val="20"/>
        </w:rPr>
      </w:pPr>
      <w:r w:rsidRPr="009F12DB">
        <w:rPr>
          <w:rFonts w:ascii="Century Gothic" w:hAnsi="Century Gothic"/>
          <w:sz w:val="20"/>
          <w:szCs w:val="20"/>
        </w:rPr>
        <w:t>To be responsible for promoting and safeguarding the welfare of students within the Academy and implementing all associated policies (e.g. Child Protection).</w:t>
      </w:r>
    </w:p>
    <w:p w14:paraId="17233193" w14:textId="77777777" w:rsidR="009F12DB" w:rsidRDefault="009F12DB" w:rsidP="009F12DB">
      <w:pPr>
        <w:pStyle w:val="NoSpacing"/>
        <w:ind w:left="720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2E0FDB" w14:paraId="7BA6616B" w14:textId="77777777" w:rsidTr="002E0FDB">
        <w:tc>
          <w:tcPr>
            <w:tcW w:w="10194" w:type="dxa"/>
            <w:shd w:val="pct15" w:color="auto" w:fill="auto"/>
          </w:tcPr>
          <w:p w14:paraId="24200682" w14:textId="42D89CAD" w:rsidR="002E0FDB" w:rsidRPr="002E0FDB" w:rsidRDefault="009F12DB" w:rsidP="002E0FDB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Teaching and Learning</w:t>
            </w:r>
          </w:p>
        </w:tc>
      </w:tr>
    </w:tbl>
    <w:p w14:paraId="51D7DC1D" w14:textId="77777777" w:rsidR="002E0FDB" w:rsidRPr="002E0FDB" w:rsidRDefault="002E0FDB" w:rsidP="002E0FDB">
      <w:pPr>
        <w:pStyle w:val="NoSpacing"/>
        <w:rPr>
          <w:rFonts w:ascii="Century Gothic" w:hAnsi="Century Gothic"/>
          <w:sz w:val="16"/>
          <w:szCs w:val="16"/>
        </w:rPr>
      </w:pPr>
    </w:p>
    <w:p w14:paraId="7A336C37" w14:textId="6C6E71B3" w:rsidR="000A3649" w:rsidRDefault="009F12DB" w:rsidP="009F12DB">
      <w:pPr>
        <w:pStyle w:val="NoSpacing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create and maintain an environment and code of behaviour which promotes and secures outstanding teaching, effective learning and high standards of achievement and behaviour.</w:t>
      </w:r>
    </w:p>
    <w:p w14:paraId="5A796668" w14:textId="483A6A87" w:rsidR="009F12DB" w:rsidRDefault="009F12DB" w:rsidP="009F12DB">
      <w:pPr>
        <w:pStyle w:val="NoSpacing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assist in the process of curriculum development and delivery at KS3 3/4/5 which complements both the Academy Development Plan and Department Development Plan.</w:t>
      </w:r>
    </w:p>
    <w:p w14:paraId="4A2ABAB5" w14:textId="20F8BD7C" w:rsidR="009F12DB" w:rsidRDefault="009F12DB" w:rsidP="009F12DB">
      <w:pPr>
        <w:pStyle w:val="NoSpacing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keep up to date with national developments, teaching practice and methodology.</w:t>
      </w:r>
    </w:p>
    <w:p w14:paraId="27B248EF" w14:textId="0695F411" w:rsidR="009F12DB" w:rsidRDefault="009F12DB" w:rsidP="009F12DB">
      <w:pPr>
        <w:pStyle w:val="NoSpacing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engage actively in the Appraisal process.</w:t>
      </w:r>
    </w:p>
    <w:p w14:paraId="1DD96723" w14:textId="5DB9FBFF" w:rsidR="009F12DB" w:rsidRDefault="009F12DB" w:rsidP="009F12DB">
      <w:pPr>
        <w:pStyle w:val="NoSpacing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ensure the effective/efficient deployment of classroom support.</w:t>
      </w:r>
    </w:p>
    <w:p w14:paraId="3C890FAC" w14:textId="792D3419" w:rsidR="009F12DB" w:rsidRDefault="009F12DB" w:rsidP="009F12DB">
      <w:pPr>
        <w:pStyle w:val="NoSpacing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undertake assessment of students as requested by external examination bodies</w:t>
      </w:r>
      <w:r w:rsidR="00576BB5">
        <w:rPr>
          <w:rFonts w:ascii="Century Gothic" w:hAnsi="Century Gothic"/>
          <w:sz w:val="20"/>
          <w:szCs w:val="20"/>
        </w:rPr>
        <w:t>, departmental and Academy procedures.</w:t>
      </w:r>
    </w:p>
    <w:p w14:paraId="5B0837A6" w14:textId="6EB97751" w:rsidR="009F12DB" w:rsidRDefault="00576BB5" w:rsidP="009F12DB">
      <w:pPr>
        <w:pStyle w:val="NoSpacing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use a variety of delivery methods which will stimulate learning appropriate to student needs and demands of the syllabus</w:t>
      </w:r>
      <w:r w:rsidR="00033113">
        <w:rPr>
          <w:rFonts w:ascii="Century Gothic" w:hAnsi="Century Gothic"/>
          <w:sz w:val="20"/>
          <w:szCs w:val="20"/>
        </w:rPr>
        <w:t>.</w:t>
      </w:r>
    </w:p>
    <w:p w14:paraId="5217CDA6" w14:textId="74337890" w:rsidR="00033113" w:rsidRDefault="00033113" w:rsidP="009F12DB">
      <w:pPr>
        <w:pStyle w:val="NoSpacing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To assess work and give written/verbal and diagnostic feedback as required.</w:t>
      </w:r>
    </w:p>
    <w:p w14:paraId="589BE476" w14:textId="1508B8F5" w:rsidR="00033113" w:rsidRDefault="00033113" w:rsidP="009F12DB">
      <w:pPr>
        <w:pStyle w:val="NoSpacing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maintain discipline in accordance with the Academy’s procedures, and to encourage good practice </w:t>
      </w:r>
      <w:r w:rsidR="00EC788E">
        <w:rPr>
          <w:rFonts w:ascii="Century Gothic" w:hAnsi="Century Gothic"/>
          <w:sz w:val="20"/>
          <w:szCs w:val="20"/>
        </w:rPr>
        <w:t>regarding</w:t>
      </w:r>
      <w:r>
        <w:rPr>
          <w:rFonts w:ascii="Century Gothic" w:hAnsi="Century Gothic"/>
          <w:sz w:val="20"/>
          <w:szCs w:val="20"/>
        </w:rPr>
        <w:t xml:space="preserve"> punctuality, behaviour, standards of work and homework/prep learning.</w:t>
      </w:r>
    </w:p>
    <w:p w14:paraId="6A223392" w14:textId="77777777" w:rsidR="00033113" w:rsidRDefault="00033113" w:rsidP="00033113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A3649" w14:paraId="2951E991" w14:textId="77777777" w:rsidTr="000A3649">
        <w:tc>
          <w:tcPr>
            <w:tcW w:w="10194" w:type="dxa"/>
            <w:shd w:val="pct15" w:color="auto" w:fill="auto"/>
          </w:tcPr>
          <w:p w14:paraId="2BEFCB2B" w14:textId="5C56CD52" w:rsidR="000A3649" w:rsidRPr="000A3649" w:rsidRDefault="00C938CF" w:rsidP="000A3649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Standards and Expectations</w:t>
            </w:r>
          </w:p>
        </w:tc>
      </w:tr>
    </w:tbl>
    <w:p w14:paraId="1821DCC0" w14:textId="77777777" w:rsidR="000A3649" w:rsidRDefault="000A3649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37C794D9" w14:textId="0EE1825B" w:rsidR="00C938CF" w:rsidRDefault="00C938CF" w:rsidP="00C938CF">
      <w:pPr>
        <w:pStyle w:val="NoSpacing"/>
        <w:numPr>
          <w:ilvl w:val="0"/>
          <w:numId w:val="4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ensure students make outstanding progress and achieve challenging targets.</w:t>
      </w:r>
    </w:p>
    <w:p w14:paraId="08BE8F94" w14:textId="344DEA1A" w:rsidR="00C938CF" w:rsidRDefault="00C938CF" w:rsidP="00C938CF">
      <w:pPr>
        <w:pStyle w:val="NoSpacing"/>
        <w:numPr>
          <w:ilvl w:val="0"/>
          <w:numId w:val="4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ensure the maintenance of accurate and up to date student teaching and learning data.</w:t>
      </w:r>
    </w:p>
    <w:p w14:paraId="196D3F95" w14:textId="4B09D08B" w:rsidR="00C938CF" w:rsidRDefault="00C938CF" w:rsidP="00C938CF">
      <w:pPr>
        <w:pStyle w:val="NoSpacing"/>
        <w:numPr>
          <w:ilvl w:val="0"/>
          <w:numId w:val="4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participate in Academy quality assurance procedures as required.</w:t>
      </w:r>
    </w:p>
    <w:p w14:paraId="4D8590E6" w14:textId="496063E1" w:rsidR="00C938CF" w:rsidRDefault="00C938CF" w:rsidP="00C938CF">
      <w:pPr>
        <w:pStyle w:val="NoSpacing"/>
        <w:numPr>
          <w:ilvl w:val="0"/>
          <w:numId w:val="4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contribute to the process of monitoring and the evaluation of the department in line with agreed Academy procedures, in</w:t>
      </w:r>
      <w:r w:rsidR="00EC788E">
        <w:rPr>
          <w:rFonts w:ascii="Century Gothic" w:hAnsi="Century Gothic"/>
          <w:sz w:val="20"/>
          <w:szCs w:val="20"/>
        </w:rPr>
        <w:t>cluding evaluation against quality standards and performance criteria.</w:t>
      </w:r>
    </w:p>
    <w:p w14:paraId="0A80231A" w14:textId="49A7C8ED" w:rsidR="00EC788E" w:rsidRDefault="00EC788E" w:rsidP="00C938CF">
      <w:pPr>
        <w:pStyle w:val="NoSpacing"/>
        <w:numPr>
          <w:ilvl w:val="0"/>
          <w:numId w:val="4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seek/implement modification and improvement where required.</w:t>
      </w:r>
    </w:p>
    <w:p w14:paraId="0EDB0AB6" w14:textId="77777777" w:rsidR="00EC788E" w:rsidRDefault="00EC788E" w:rsidP="00EC788E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C788E" w14:paraId="0A3E2D20" w14:textId="77777777" w:rsidTr="00EC788E">
        <w:tc>
          <w:tcPr>
            <w:tcW w:w="10194" w:type="dxa"/>
            <w:shd w:val="clear" w:color="auto" w:fill="D9D9D9" w:themeFill="background1" w:themeFillShade="D9"/>
          </w:tcPr>
          <w:p w14:paraId="18D6F9E9" w14:textId="2353F0E4" w:rsidR="00EC788E" w:rsidRPr="00EC788E" w:rsidRDefault="00EC788E" w:rsidP="00EC788E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Pastoral System</w:t>
            </w:r>
          </w:p>
        </w:tc>
      </w:tr>
    </w:tbl>
    <w:p w14:paraId="3DED888A" w14:textId="77777777" w:rsidR="00EC788E" w:rsidRDefault="00EC788E" w:rsidP="00EC788E">
      <w:pPr>
        <w:pStyle w:val="NoSpacing"/>
        <w:rPr>
          <w:rFonts w:ascii="Century Gothic" w:hAnsi="Century Gothic"/>
          <w:sz w:val="20"/>
          <w:szCs w:val="20"/>
        </w:rPr>
      </w:pPr>
    </w:p>
    <w:p w14:paraId="6DDF1136" w14:textId="316A1001" w:rsidR="00EC788E" w:rsidRDefault="00EC788E" w:rsidP="00EC788E">
      <w:pPr>
        <w:pStyle w:val="NoSpacing"/>
        <w:numPr>
          <w:ilvl w:val="0"/>
          <w:numId w:val="4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monitor student attendance, progress and performance in relation to targets set for each individual and ensure that follow up procedures are adhered to and implemented as necessary.</w:t>
      </w:r>
    </w:p>
    <w:p w14:paraId="6693B02E" w14:textId="29A1E670" w:rsidR="00EC788E" w:rsidRDefault="00EC788E" w:rsidP="00EC788E">
      <w:pPr>
        <w:pStyle w:val="NoSpacing"/>
        <w:numPr>
          <w:ilvl w:val="0"/>
          <w:numId w:val="4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act as a Form Tutor and carry out duties associated with that role.</w:t>
      </w:r>
    </w:p>
    <w:p w14:paraId="2A8C2BD9" w14:textId="48BDDBC4" w:rsidR="00EC788E" w:rsidRDefault="00EC788E" w:rsidP="00EC788E">
      <w:pPr>
        <w:pStyle w:val="NoSpacing"/>
        <w:numPr>
          <w:ilvl w:val="0"/>
          <w:numId w:val="4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contribute to PSHE, SMSC development and model British Values according to the Academy policy.</w:t>
      </w:r>
    </w:p>
    <w:p w14:paraId="6D418125" w14:textId="55E1F5F9" w:rsidR="00EC788E" w:rsidRPr="00EC788E" w:rsidRDefault="00EC788E" w:rsidP="00EC788E">
      <w:pPr>
        <w:pStyle w:val="NoSpacing"/>
        <w:numPr>
          <w:ilvl w:val="0"/>
          <w:numId w:val="4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ensure the Behaviour Management system is implemented in the subject area so that effective learning can take place.</w:t>
      </w:r>
    </w:p>
    <w:p w14:paraId="57353C13" w14:textId="2813EE24" w:rsidR="000A3649" w:rsidRDefault="000A3649" w:rsidP="00033113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11925" w:rsidRPr="00730E14" w14:paraId="70D27FE2" w14:textId="77777777" w:rsidTr="00CF1EF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33B98FE8" w14:textId="77777777" w:rsidR="00311925" w:rsidRPr="00730E14" w:rsidRDefault="00311925" w:rsidP="00CF1EF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30E14">
              <w:rPr>
                <w:rFonts w:ascii="Century Gothic" w:hAnsi="Century Gothic"/>
                <w:b/>
                <w:bCs/>
                <w:sz w:val="22"/>
                <w:szCs w:val="22"/>
              </w:rPr>
              <w:t>Other Considerations Relevant to the Role</w:t>
            </w:r>
          </w:p>
        </w:tc>
      </w:tr>
    </w:tbl>
    <w:p w14:paraId="568101AD" w14:textId="77777777" w:rsidR="00311925" w:rsidRPr="00B453A0" w:rsidRDefault="00311925" w:rsidP="00311925">
      <w:pPr>
        <w:pStyle w:val="NoSpacing"/>
        <w:rPr>
          <w:rFonts w:ascii="Century Gothic" w:hAnsi="Century Gothic" w:cs="Tahoma"/>
          <w:b/>
          <w:bCs/>
          <w:sz w:val="10"/>
          <w:szCs w:val="10"/>
        </w:rPr>
      </w:pPr>
    </w:p>
    <w:p w14:paraId="2E2A3E5D" w14:textId="77777777" w:rsidR="00311925" w:rsidRPr="00500CAC" w:rsidRDefault="00311925" w:rsidP="00311925">
      <w:pPr>
        <w:pStyle w:val="ListParagraph"/>
        <w:numPr>
          <w:ilvl w:val="0"/>
          <w:numId w:val="33"/>
        </w:numPr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500CAC">
        <w:rPr>
          <w:rFonts w:ascii="Century Gothic" w:eastAsia="Times New Roman" w:hAnsi="Century Gothic" w:cs="Times New Roman"/>
          <w:color w:val="000000"/>
          <w:sz w:val="20"/>
          <w:szCs w:val="20"/>
          <w:lang w:eastAsia="en-GB"/>
        </w:rPr>
        <w:t>The post requires working with flexibility, travelling to and from Academies and other locations as directed, for which the postholder must ensure they have the appropriate business insurance.</w:t>
      </w:r>
    </w:p>
    <w:p w14:paraId="25A73A92" w14:textId="77777777" w:rsidR="00311925" w:rsidRPr="00500CAC" w:rsidRDefault="00311925" w:rsidP="00311925">
      <w:pPr>
        <w:pStyle w:val="NoSpacing"/>
        <w:rPr>
          <w:rFonts w:ascii="Century Gothic" w:hAnsi="Century Gothic" w:cs="Tahoma"/>
          <w:b/>
          <w:bCs/>
          <w:sz w:val="20"/>
          <w:szCs w:val="20"/>
        </w:rPr>
      </w:pPr>
    </w:p>
    <w:p w14:paraId="5AAF5606" w14:textId="133606BD" w:rsidR="00A32AF4" w:rsidRDefault="00311925" w:rsidP="00E875E9">
      <w:pPr>
        <w:rPr>
          <w:sz w:val="22"/>
          <w:szCs w:val="22"/>
        </w:rPr>
      </w:pP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m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R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escri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on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to 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cate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 g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ral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u</w:t>
      </w:r>
      <w:r w:rsidRPr="00500CAC">
        <w:rPr>
          <w:rFonts w:ascii="Century Gothic" w:hAnsi="Century Gothic"/>
          <w:b/>
          <w:i/>
          <w:sz w:val="20"/>
          <w:szCs w:val="20"/>
        </w:rPr>
        <w:t>rp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z w:val="20"/>
          <w:szCs w:val="20"/>
        </w:rPr>
        <w:t>e and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ev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l 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res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b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ili</w:t>
      </w:r>
      <w:r w:rsidRPr="00500CAC">
        <w:rPr>
          <w:rFonts w:ascii="Century Gothic" w:hAnsi="Century Gothic"/>
          <w:b/>
          <w:i/>
          <w:sz w:val="20"/>
          <w:szCs w:val="20"/>
        </w:rPr>
        <w:t>ty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st.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uti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may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va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z w:val="20"/>
          <w:szCs w:val="20"/>
        </w:rPr>
        <w:t>y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fr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m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4"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me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me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w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th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ut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ch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g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ng the ch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z w:val="20"/>
          <w:szCs w:val="20"/>
        </w:rPr>
        <w:t>ra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c</w:t>
      </w:r>
      <w:r w:rsidRPr="00500CAC">
        <w:rPr>
          <w:rFonts w:ascii="Century Gothic" w:hAnsi="Century Gothic"/>
          <w:b/>
          <w:i/>
          <w:sz w:val="20"/>
          <w:szCs w:val="20"/>
        </w:rPr>
        <w:t>ter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5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st or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g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ral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ev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l 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res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ns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b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ili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ty. </w:t>
      </w:r>
      <w:r w:rsidRPr="00500CAC">
        <w:rPr>
          <w:rFonts w:ascii="Century Gothic" w:hAnsi="Century Gothic"/>
          <w:b/>
          <w:i/>
          <w:spacing w:val="5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h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an o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u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li</w:t>
      </w:r>
      <w:r w:rsidRPr="00500CAC">
        <w:rPr>
          <w:rFonts w:ascii="Century Gothic" w:hAnsi="Century Gothic"/>
          <w:b/>
          <w:i/>
          <w:sz w:val="20"/>
          <w:szCs w:val="20"/>
        </w:rPr>
        <w:t>ne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e 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escri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on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y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z w:val="20"/>
          <w:szCs w:val="20"/>
        </w:rPr>
        <w:t>nd 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st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h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w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il</w:t>
      </w:r>
      <w:r w:rsidRPr="00500CAC">
        <w:rPr>
          <w:rFonts w:ascii="Century Gothic" w:hAnsi="Century Gothic"/>
          <w:b/>
          <w:i/>
          <w:sz w:val="20"/>
          <w:szCs w:val="20"/>
        </w:rPr>
        <w:t>l be ex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ected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u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take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uti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c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mme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sur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z w:val="20"/>
          <w:szCs w:val="20"/>
        </w:rPr>
        <w:t>te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w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h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n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z w:val="20"/>
          <w:szCs w:val="20"/>
        </w:rPr>
        <w:t>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ra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ge a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grade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 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y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ess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uti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s as d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re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c</w:t>
      </w:r>
      <w:r w:rsidRPr="00500CAC">
        <w:rPr>
          <w:rFonts w:ascii="Century Gothic" w:hAnsi="Century Gothic"/>
          <w:b/>
          <w:i/>
          <w:sz w:val="20"/>
          <w:szCs w:val="20"/>
        </w:rPr>
        <w:t>ted by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proofErr w:type="gramStart"/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nc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="00E875E9">
        <w:rPr>
          <w:rFonts w:ascii="Century Gothic" w:hAnsi="Century Gothic"/>
          <w:b/>
          <w:i/>
          <w:spacing w:val="-1"/>
          <w:sz w:val="20"/>
          <w:szCs w:val="20"/>
        </w:rPr>
        <w:t>a</w:t>
      </w:r>
      <w:r w:rsidR="00D01156">
        <w:rPr>
          <w:rFonts w:ascii="Century Gothic" w:hAnsi="Century Gothic"/>
          <w:b/>
          <w:i/>
          <w:spacing w:val="-1"/>
          <w:sz w:val="20"/>
          <w:szCs w:val="20"/>
        </w:rPr>
        <w:t>l</w:t>
      </w:r>
      <w:proofErr w:type="gramEnd"/>
      <w:r w:rsidR="00D01156">
        <w:rPr>
          <w:rFonts w:ascii="Century Gothic" w:hAnsi="Century Gothic"/>
          <w:b/>
          <w:i/>
          <w:spacing w:val="-1"/>
          <w:sz w:val="20"/>
          <w:szCs w:val="20"/>
        </w:rPr>
        <w:t>.</w:t>
      </w:r>
    </w:p>
    <w:sectPr w:rsidR="00A32AF4" w:rsidSect="00194205">
      <w:headerReference w:type="default" r:id="rId12"/>
      <w:pgSz w:w="11906" w:h="16838" w:code="9"/>
      <w:pgMar w:top="709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B715" w14:textId="77777777" w:rsidR="005C3710" w:rsidRDefault="005C3710" w:rsidP="001F63A6">
      <w:r>
        <w:separator/>
      </w:r>
    </w:p>
  </w:endnote>
  <w:endnote w:type="continuationSeparator" w:id="0">
    <w:p w14:paraId="78D30212" w14:textId="77777777" w:rsidR="005C3710" w:rsidRDefault="005C3710" w:rsidP="001F63A6">
      <w:r>
        <w:continuationSeparator/>
      </w:r>
    </w:p>
  </w:endnote>
  <w:endnote w:type="continuationNotice" w:id="1">
    <w:p w14:paraId="66787D53" w14:textId="77777777" w:rsidR="005C3710" w:rsidRDefault="005C3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7091" w14:textId="77777777" w:rsidR="005C3710" w:rsidRDefault="005C3710" w:rsidP="001F63A6">
      <w:r>
        <w:separator/>
      </w:r>
    </w:p>
  </w:footnote>
  <w:footnote w:type="continuationSeparator" w:id="0">
    <w:p w14:paraId="489BBC71" w14:textId="77777777" w:rsidR="005C3710" w:rsidRDefault="005C3710" w:rsidP="001F63A6">
      <w:r>
        <w:continuationSeparator/>
      </w:r>
    </w:p>
  </w:footnote>
  <w:footnote w:type="continuationNotice" w:id="1">
    <w:p w14:paraId="200B48C7" w14:textId="77777777" w:rsidR="005C3710" w:rsidRDefault="005C37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5A01" w14:textId="5F65C4CA" w:rsidR="006277F7" w:rsidRDefault="00627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946"/>
    <w:multiLevelType w:val="hybridMultilevel"/>
    <w:tmpl w:val="AED0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31C2"/>
    <w:multiLevelType w:val="hybridMultilevel"/>
    <w:tmpl w:val="2904E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27F"/>
    <w:multiLevelType w:val="hybridMultilevel"/>
    <w:tmpl w:val="DFA2F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91DCA"/>
    <w:multiLevelType w:val="hybridMultilevel"/>
    <w:tmpl w:val="182C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F6725"/>
    <w:multiLevelType w:val="hybridMultilevel"/>
    <w:tmpl w:val="8FFC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269C1"/>
    <w:multiLevelType w:val="hybridMultilevel"/>
    <w:tmpl w:val="B5843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4AA"/>
    <w:multiLevelType w:val="hybridMultilevel"/>
    <w:tmpl w:val="26167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47F82"/>
    <w:multiLevelType w:val="hybridMultilevel"/>
    <w:tmpl w:val="DB9C8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15C1F"/>
    <w:multiLevelType w:val="hybridMultilevel"/>
    <w:tmpl w:val="BB9E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528E"/>
    <w:multiLevelType w:val="hybridMultilevel"/>
    <w:tmpl w:val="A3A22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502A1"/>
    <w:multiLevelType w:val="hybridMultilevel"/>
    <w:tmpl w:val="2A1E1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D7DB2"/>
    <w:multiLevelType w:val="hybridMultilevel"/>
    <w:tmpl w:val="0F72051A"/>
    <w:lvl w:ilvl="0" w:tplc="3B0CA420"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8577E2"/>
    <w:multiLevelType w:val="multilevel"/>
    <w:tmpl w:val="EAE8648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</w:abstractNum>
  <w:abstractNum w:abstractNumId="13" w15:restartNumberingAfterBreak="0">
    <w:nsid w:val="32837E64"/>
    <w:multiLevelType w:val="hybridMultilevel"/>
    <w:tmpl w:val="5236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30E67"/>
    <w:multiLevelType w:val="hybridMultilevel"/>
    <w:tmpl w:val="DAA80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6305"/>
    <w:multiLevelType w:val="hybridMultilevel"/>
    <w:tmpl w:val="0D0E4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B44B3"/>
    <w:multiLevelType w:val="hybridMultilevel"/>
    <w:tmpl w:val="EE224B40"/>
    <w:numStyleLink w:val="ImportedStyle1"/>
  </w:abstractNum>
  <w:abstractNum w:abstractNumId="17" w15:restartNumberingAfterBreak="0">
    <w:nsid w:val="3CED0A72"/>
    <w:multiLevelType w:val="multilevel"/>
    <w:tmpl w:val="E9B20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F07631"/>
    <w:multiLevelType w:val="hybridMultilevel"/>
    <w:tmpl w:val="101A3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E25B8"/>
    <w:multiLevelType w:val="hybridMultilevel"/>
    <w:tmpl w:val="8472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D0C8D"/>
    <w:multiLevelType w:val="hybridMultilevel"/>
    <w:tmpl w:val="CF245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713300"/>
    <w:multiLevelType w:val="hybridMultilevel"/>
    <w:tmpl w:val="7E1E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11169"/>
    <w:multiLevelType w:val="multilevel"/>
    <w:tmpl w:val="5592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901375"/>
    <w:multiLevelType w:val="multilevel"/>
    <w:tmpl w:val="3636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242BE4"/>
    <w:multiLevelType w:val="hybridMultilevel"/>
    <w:tmpl w:val="DC66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B304D"/>
    <w:multiLevelType w:val="hybridMultilevel"/>
    <w:tmpl w:val="4B02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67382"/>
    <w:multiLevelType w:val="hybridMultilevel"/>
    <w:tmpl w:val="0480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537B5"/>
    <w:multiLevelType w:val="hybridMultilevel"/>
    <w:tmpl w:val="D92E63E2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A4F674">
      <w:start w:val="1"/>
      <w:numFmt w:val="bullet"/>
      <w:lvlText w:val="o"/>
      <w:lvlJc w:val="left"/>
      <w:pPr>
        <w:ind w:left="14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C073DA">
      <w:start w:val="1"/>
      <w:numFmt w:val="bullet"/>
      <w:lvlText w:val="▪"/>
      <w:lvlJc w:val="left"/>
      <w:pPr>
        <w:ind w:left="22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4D4B4">
      <w:start w:val="1"/>
      <w:numFmt w:val="bullet"/>
      <w:lvlText w:val="·"/>
      <w:lvlJc w:val="left"/>
      <w:pPr>
        <w:ind w:left="2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62CC6">
      <w:start w:val="1"/>
      <w:numFmt w:val="bullet"/>
      <w:lvlText w:val="o"/>
      <w:lvlJc w:val="left"/>
      <w:pPr>
        <w:ind w:left="3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28AA">
      <w:start w:val="1"/>
      <w:numFmt w:val="bullet"/>
      <w:lvlText w:val="▪"/>
      <w:lvlJc w:val="left"/>
      <w:pPr>
        <w:ind w:left="4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68D82">
      <w:start w:val="1"/>
      <w:numFmt w:val="bullet"/>
      <w:lvlText w:val="·"/>
      <w:lvlJc w:val="left"/>
      <w:pPr>
        <w:ind w:left="5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1842DA">
      <w:start w:val="1"/>
      <w:numFmt w:val="bullet"/>
      <w:lvlText w:val="o"/>
      <w:lvlJc w:val="left"/>
      <w:pPr>
        <w:ind w:left="5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10DFB6">
      <w:start w:val="1"/>
      <w:numFmt w:val="bullet"/>
      <w:lvlText w:val="▪"/>
      <w:lvlJc w:val="left"/>
      <w:pPr>
        <w:ind w:left="6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9DE0006"/>
    <w:multiLevelType w:val="hybridMultilevel"/>
    <w:tmpl w:val="4DD4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14B12"/>
    <w:multiLevelType w:val="hybridMultilevel"/>
    <w:tmpl w:val="7292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42975"/>
    <w:multiLevelType w:val="hybridMultilevel"/>
    <w:tmpl w:val="2B5A7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82BE0"/>
    <w:multiLevelType w:val="multilevel"/>
    <w:tmpl w:val="DB4A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6B7934"/>
    <w:multiLevelType w:val="multilevel"/>
    <w:tmpl w:val="067E7C1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</w:abstractNum>
  <w:abstractNum w:abstractNumId="33" w15:restartNumberingAfterBreak="0">
    <w:nsid w:val="58B4271D"/>
    <w:multiLevelType w:val="multilevel"/>
    <w:tmpl w:val="A002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7E142A"/>
    <w:multiLevelType w:val="multilevel"/>
    <w:tmpl w:val="9A72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240925"/>
    <w:multiLevelType w:val="hybridMultilevel"/>
    <w:tmpl w:val="EA44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A5BC7"/>
    <w:multiLevelType w:val="hybridMultilevel"/>
    <w:tmpl w:val="736ED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D2945"/>
    <w:multiLevelType w:val="hybridMultilevel"/>
    <w:tmpl w:val="CBC4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F3D1F"/>
    <w:multiLevelType w:val="hybridMultilevel"/>
    <w:tmpl w:val="2AF4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66F72"/>
    <w:multiLevelType w:val="hybridMultilevel"/>
    <w:tmpl w:val="DF7E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441ED"/>
    <w:multiLevelType w:val="hybridMultilevel"/>
    <w:tmpl w:val="24C4C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214BA"/>
    <w:multiLevelType w:val="hybridMultilevel"/>
    <w:tmpl w:val="A6129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A4771"/>
    <w:multiLevelType w:val="hybridMultilevel"/>
    <w:tmpl w:val="EE224B40"/>
    <w:styleLink w:val="ImportedStyle1"/>
    <w:lvl w:ilvl="0" w:tplc="36A48B44">
      <w:start w:val="1"/>
      <w:numFmt w:val="bullet"/>
      <w:lvlText w:val="·"/>
      <w:lvlJc w:val="left"/>
      <w:pPr>
        <w:ind w:left="7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E7036">
      <w:start w:val="1"/>
      <w:numFmt w:val="bullet"/>
      <w:lvlText w:val="o"/>
      <w:lvlJc w:val="left"/>
      <w:pPr>
        <w:ind w:left="14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A20EF6">
      <w:start w:val="1"/>
      <w:numFmt w:val="bullet"/>
      <w:lvlText w:val="▪"/>
      <w:lvlJc w:val="left"/>
      <w:pPr>
        <w:ind w:left="22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9E5046">
      <w:start w:val="1"/>
      <w:numFmt w:val="bullet"/>
      <w:lvlText w:val="·"/>
      <w:lvlJc w:val="left"/>
      <w:pPr>
        <w:ind w:left="2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02897C">
      <w:start w:val="1"/>
      <w:numFmt w:val="bullet"/>
      <w:lvlText w:val="o"/>
      <w:lvlJc w:val="left"/>
      <w:pPr>
        <w:ind w:left="3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B2EBE6">
      <w:start w:val="1"/>
      <w:numFmt w:val="bullet"/>
      <w:lvlText w:val="▪"/>
      <w:lvlJc w:val="left"/>
      <w:pPr>
        <w:ind w:left="4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0EF9E2">
      <w:start w:val="1"/>
      <w:numFmt w:val="bullet"/>
      <w:lvlText w:val="·"/>
      <w:lvlJc w:val="left"/>
      <w:pPr>
        <w:ind w:left="5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60D234">
      <w:start w:val="1"/>
      <w:numFmt w:val="bullet"/>
      <w:lvlText w:val="o"/>
      <w:lvlJc w:val="left"/>
      <w:pPr>
        <w:ind w:left="5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8E8A26">
      <w:start w:val="1"/>
      <w:numFmt w:val="bullet"/>
      <w:lvlText w:val="▪"/>
      <w:lvlJc w:val="left"/>
      <w:pPr>
        <w:ind w:left="6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DFF00F1"/>
    <w:multiLevelType w:val="hybridMultilevel"/>
    <w:tmpl w:val="7288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12000">
    <w:abstractNumId w:val="31"/>
  </w:num>
  <w:num w:numId="2" w16cid:durableId="1422338540">
    <w:abstractNumId w:val="22"/>
  </w:num>
  <w:num w:numId="3" w16cid:durableId="1990477502">
    <w:abstractNumId w:val="34"/>
  </w:num>
  <w:num w:numId="4" w16cid:durableId="346175892">
    <w:abstractNumId w:val="17"/>
  </w:num>
  <w:num w:numId="5" w16cid:durableId="1206597767">
    <w:abstractNumId w:val="23"/>
  </w:num>
  <w:num w:numId="6" w16cid:durableId="1127455">
    <w:abstractNumId w:val="33"/>
  </w:num>
  <w:num w:numId="7" w16cid:durableId="397678607">
    <w:abstractNumId w:val="6"/>
  </w:num>
  <w:num w:numId="8" w16cid:durableId="636110452">
    <w:abstractNumId w:val="20"/>
  </w:num>
  <w:num w:numId="9" w16cid:durableId="1695686032">
    <w:abstractNumId w:val="25"/>
  </w:num>
  <w:num w:numId="10" w16cid:durableId="1705708734">
    <w:abstractNumId w:val="1"/>
  </w:num>
  <w:num w:numId="11" w16cid:durableId="1300527817">
    <w:abstractNumId w:val="28"/>
  </w:num>
  <w:num w:numId="12" w16cid:durableId="1143624515">
    <w:abstractNumId w:val="41"/>
  </w:num>
  <w:num w:numId="13" w16cid:durableId="2143303053">
    <w:abstractNumId w:val="0"/>
  </w:num>
  <w:num w:numId="14" w16cid:durableId="737166213">
    <w:abstractNumId w:val="4"/>
  </w:num>
  <w:num w:numId="15" w16cid:durableId="1633900562">
    <w:abstractNumId w:val="42"/>
  </w:num>
  <w:num w:numId="16" w16cid:durableId="323626641">
    <w:abstractNumId w:val="16"/>
  </w:num>
  <w:num w:numId="17" w16cid:durableId="86656525">
    <w:abstractNumId w:val="9"/>
  </w:num>
  <w:num w:numId="18" w16cid:durableId="1614438504">
    <w:abstractNumId w:val="30"/>
  </w:num>
  <w:num w:numId="19" w16cid:durableId="1594432675">
    <w:abstractNumId w:val="18"/>
  </w:num>
  <w:num w:numId="20" w16cid:durableId="1123184054">
    <w:abstractNumId w:val="11"/>
  </w:num>
  <w:num w:numId="21" w16cid:durableId="1637755146">
    <w:abstractNumId w:val="43"/>
  </w:num>
  <w:num w:numId="22" w16cid:durableId="974217124">
    <w:abstractNumId w:val="14"/>
  </w:num>
  <w:num w:numId="23" w16cid:durableId="1123889308">
    <w:abstractNumId w:val="7"/>
  </w:num>
  <w:num w:numId="24" w16cid:durableId="1248659546">
    <w:abstractNumId w:val="39"/>
  </w:num>
  <w:num w:numId="25" w16cid:durableId="1620141722">
    <w:abstractNumId w:val="13"/>
  </w:num>
  <w:num w:numId="26" w16cid:durableId="660080148">
    <w:abstractNumId w:val="37"/>
  </w:num>
  <w:num w:numId="27" w16cid:durableId="1815826442">
    <w:abstractNumId w:val="15"/>
  </w:num>
  <w:num w:numId="28" w16cid:durableId="1863013904">
    <w:abstractNumId w:val="36"/>
  </w:num>
  <w:num w:numId="29" w16cid:durableId="1531533678">
    <w:abstractNumId w:val="2"/>
  </w:num>
  <w:num w:numId="30" w16cid:durableId="913205292">
    <w:abstractNumId w:val="24"/>
  </w:num>
  <w:num w:numId="31" w16cid:durableId="193810804">
    <w:abstractNumId w:val="5"/>
  </w:num>
  <w:num w:numId="32" w16cid:durableId="1048721659">
    <w:abstractNumId w:val="3"/>
  </w:num>
  <w:num w:numId="33" w16cid:durableId="1787118917">
    <w:abstractNumId w:val="35"/>
  </w:num>
  <w:num w:numId="34" w16cid:durableId="524755951">
    <w:abstractNumId w:val="27"/>
  </w:num>
  <w:num w:numId="35" w16cid:durableId="1723482960">
    <w:abstractNumId w:val="12"/>
  </w:num>
  <w:num w:numId="36" w16cid:durableId="1243291914">
    <w:abstractNumId w:val="32"/>
  </w:num>
  <w:num w:numId="37" w16cid:durableId="246766308">
    <w:abstractNumId w:val="29"/>
  </w:num>
  <w:num w:numId="38" w16cid:durableId="1852799392">
    <w:abstractNumId w:val="26"/>
  </w:num>
  <w:num w:numId="39" w16cid:durableId="1603757137">
    <w:abstractNumId w:val="21"/>
  </w:num>
  <w:num w:numId="40" w16cid:durableId="1606812942">
    <w:abstractNumId w:val="8"/>
  </w:num>
  <w:num w:numId="41" w16cid:durableId="853812462">
    <w:abstractNumId w:val="38"/>
  </w:num>
  <w:num w:numId="42" w16cid:durableId="462314648">
    <w:abstractNumId w:val="40"/>
  </w:num>
  <w:num w:numId="43" w16cid:durableId="135732543">
    <w:abstractNumId w:val="10"/>
  </w:num>
  <w:num w:numId="44" w16cid:durableId="5334954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8"/>
    <w:rsid w:val="0000430F"/>
    <w:rsid w:val="00004C52"/>
    <w:rsid w:val="00004EE3"/>
    <w:rsid w:val="00005464"/>
    <w:rsid w:val="00005B50"/>
    <w:rsid w:val="000166B1"/>
    <w:rsid w:val="00033113"/>
    <w:rsid w:val="00043632"/>
    <w:rsid w:val="0004705E"/>
    <w:rsid w:val="0006057E"/>
    <w:rsid w:val="0006129C"/>
    <w:rsid w:val="00076093"/>
    <w:rsid w:val="00082A1A"/>
    <w:rsid w:val="00084309"/>
    <w:rsid w:val="000942DB"/>
    <w:rsid w:val="000A3649"/>
    <w:rsid w:val="000A71E5"/>
    <w:rsid w:val="000C1B99"/>
    <w:rsid w:val="000C47FD"/>
    <w:rsid w:val="000C49B6"/>
    <w:rsid w:val="000C59AF"/>
    <w:rsid w:val="000C653A"/>
    <w:rsid w:val="000E50AC"/>
    <w:rsid w:val="00111DA8"/>
    <w:rsid w:val="00114668"/>
    <w:rsid w:val="00117B5A"/>
    <w:rsid w:val="0012142F"/>
    <w:rsid w:val="001237BE"/>
    <w:rsid w:val="001250B8"/>
    <w:rsid w:val="0012788F"/>
    <w:rsid w:val="00137EFB"/>
    <w:rsid w:val="00147EE4"/>
    <w:rsid w:val="00153014"/>
    <w:rsid w:val="001532A2"/>
    <w:rsid w:val="0017088F"/>
    <w:rsid w:val="00186D4A"/>
    <w:rsid w:val="00190D48"/>
    <w:rsid w:val="00191338"/>
    <w:rsid w:val="001925F5"/>
    <w:rsid w:val="00194205"/>
    <w:rsid w:val="00195209"/>
    <w:rsid w:val="001D4E32"/>
    <w:rsid w:val="001E0C0B"/>
    <w:rsid w:val="001E4DA4"/>
    <w:rsid w:val="001E6130"/>
    <w:rsid w:val="001F63A6"/>
    <w:rsid w:val="001F674E"/>
    <w:rsid w:val="00201225"/>
    <w:rsid w:val="00220777"/>
    <w:rsid w:val="00236662"/>
    <w:rsid w:val="002512DA"/>
    <w:rsid w:val="00252CC4"/>
    <w:rsid w:val="00255F29"/>
    <w:rsid w:val="002728AD"/>
    <w:rsid w:val="0027545A"/>
    <w:rsid w:val="00284011"/>
    <w:rsid w:val="002938A9"/>
    <w:rsid w:val="002A1550"/>
    <w:rsid w:val="002A2EAD"/>
    <w:rsid w:val="002B0D3B"/>
    <w:rsid w:val="002B2D67"/>
    <w:rsid w:val="002B3309"/>
    <w:rsid w:val="002B5E3D"/>
    <w:rsid w:val="002C2841"/>
    <w:rsid w:val="002D625C"/>
    <w:rsid w:val="002E0FDB"/>
    <w:rsid w:val="00301785"/>
    <w:rsid w:val="00311925"/>
    <w:rsid w:val="003176EC"/>
    <w:rsid w:val="00334084"/>
    <w:rsid w:val="00335D48"/>
    <w:rsid w:val="00335E32"/>
    <w:rsid w:val="00336931"/>
    <w:rsid w:val="00336F26"/>
    <w:rsid w:val="00337181"/>
    <w:rsid w:val="00344569"/>
    <w:rsid w:val="003501D6"/>
    <w:rsid w:val="00375EAF"/>
    <w:rsid w:val="003875D8"/>
    <w:rsid w:val="003956C7"/>
    <w:rsid w:val="003A6DF2"/>
    <w:rsid w:val="003C034C"/>
    <w:rsid w:val="003C49CB"/>
    <w:rsid w:val="003C5A42"/>
    <w:rsid w:val="003D703A"/>
    <w:rsid w:val="003F1379"/>
    <w:rsid w:val="0040306F"/>
    <w:rsid w:val="00404774"/>
    <w:rsid w:val="00405598"/>
    <w:rsid w:val="00405F36"/>
    <w:rsid w:val="00411666"/>
    <w:rsid w:val="00421581"/>
    <w:rsid w:val="00432C66"/>
    <w:rsid w:val="004557F1"/>
    <w:rsid w:val="00461215"/>
    <w:rsid w:val="00463631"/>
    <w:rsid w:val="00467862"/>
    <w:rsid w:val="00470060"/>
    <w:rsid w:val="00476579"/>
    <w:rsid w:val="004936A6"/>
    <w:rsid w:val="00494CE5"/>
    <w:rsid w:val="004A4058"/>
    <w:rsid w:val="004A7699"/>
    <w:rsid w:val="004C0D63"/>
    <w:rsid w:val="004C7D9F"/>
    <w:rsid w:val="004E6E48"/>
    <w:rsid w:val="004E6F8A"/>
    <w:rsid w:val="004F0585"/>
    <w:rsid w:val="00500CAC"/>
    <w:rsid w:val="005025CC"/>
    <w:rsid w:val="005053EE"/>
    <w:rsid w:val="00507E21"/>
    <w:rsid w:val="00513056"/>
    <w:rsid w:val="0052297B"/>
    <w:rsid w:val="005318EC"/>
    <w:rsid w:val="005358D0"/>
    <w:rsid w:val="00543AE2"/>
    <w:rsid w:val="00560829"/>
    <w:rsid w:val="0056208B"/>
    <w:rsid w:val="005624BF"/>
    <w:rsid w:val="00565878"/>
    <w:rsid w:val="005736D8"/>
    <w:rsid w:val="00576BB5"/>
    <w:rsid w:val="00585B25"/>
    <w:rsid w:val="00586B5A"/>
    <w:rsid w:val="005A4DA8"/>
    <w:rsid w:val="005A5338"/>
    <w:rsid w:val="005B18AC"/>
    <w:rsid w:val="005B1E1E"/>
    <w:rsid w:val="005C3710"/>
    <w:rsid w:val="005C3C2B"/>
    <w:rsid w:val="005C6A8D"/>
    <w:rsid w:val="005D4A91"/>
    <w:rsid w:val="005E03DD"/>
    <w:rsid w:val="005E2097"/>
    <w:rsid w:val="005E428D"/>
    <w:rsid w:val="005F5416"/>
    <w:rsid w:val="006025BB"/>
    <w:rsid w:val="006065A8"/>
    <w:rsid w:val="006072ED"/>
    <w:rsid w:val="00614C90"/>
    <w:rsid w:val="006277F7"/>
    <w:rsid w:val="006327D0"/>
    <w:rsid w:val="006425AD"/>
    <w:rsid w:val="0066043C"/>
    <w:rsid w:val="00666BD4"/>
    <w:rsid w:val="006711A7"/>
    <w:rsid w:val="006714FE"/>
    <w:rsid w:val="0068453E"/>
    <w:rsid w:val="00694FDE"/>
    <w:rsid w:val="006C0B52"/>
    <w:rsid w:val="006C39CD"/>
    <w:rsid w:val="006C731E"/>
    <w:rsid w:val="006D02A0"/>
    <w:rsid w:val="006D1BAA"/>
    <w:rsid w:val="006D655E"/>
    <w:rsid w:val="006D70BB"/>
    <w:rsid w:val="006D7302"/>
    <w:rsid w:val="006F02E4"/>
    <w:rsid w:val="006F3B9D"/>
    <w:rsid w:val="006F4C60"/>
    <w:rsid w:val="0070040B"/>
    <w:rsid w:val="007305C6"/>
    <w:rsid w:val="00733589"/>
    <w:rsid w:val="00734E15"/>
    <w:rsid w:val="00740EDC"/>
    <w:rsid w:val="00751390"/>
    <w:rsid w:val="00771910"/>
    <w:rsid w:val="00771974"/>
    <w:rsid w:val="007B5240"/>
    <w:rsid w:val="007B5C62"/>
    <w:rsid w:val="007C4FE4"/>
    <w:rsid w:val="007D054E"/>
    <w:rsid w:val="007D2DA7"/>
    <w:rsid w:val="007D3F80"/>
    <w:rsid w:val="007D7854"/>
    <w:rsid w:val="007F337C"/>
    <w:rsid w:val="00827034"/>
    <w:rsid w:val="00836C42"/>
    <w:rsid w:val="008437CD"/>
    <w:rsid w:val="00853039"/>
    <w:rsid w:val="00857007"/>
    <w:rsid w:val="00860357"/>
    <w:rsid w:val="00873352"/>
    <w:rsid w:val="0088015A"/>
    <w:rsid w:val="008806A6"/>
    <w:rsid w:val="00884339"/>
    <w:rsid w:val="00885149"/>
    <w:rsid w:val="008A7587"/>
    <w:rsid w:val="008B3588"/>
    <w:rsid w:val="008C6D31"/>
    <w:rsid w:val="008D4E0E"/>
    <w:rsid w:val="009108D7"/>
    <w:rsid w:val="00917694"/>
    <w:rsid w:val="00925AE5"/>
    <w:rsid w:val="0097218F"/>
    <w:rsid w:val="009724F6"/>
    <w:rsid w:val="00977CA4"/>
    <w:rsid w:val="009851FF"/>
    <w:rsid w:val="00987F74"/>
    <w:rsid w:val="009A53EE"/>
    <w:rsid w:val="009B0459"/>
    <w:rsid w:val="009B372A"/>
    <w:rsid w:val="009C0019"/>
    <w:rsid w:val="009C5271"/>
    <w:rsid w:val="009C7D35"/>
    <w:rsid w:val="009D0930"/>
    <w:rsid w:val="009D5049"/>
    <w:rsid w:val="009D70FE"/>
    <w:rsid w:val="009E147D"/>
    <w:rsid w:val="009E150B"/>
    <w:rsid w:val="009E75B6"/>
    <w:rsid w:val="009F12DB"/>
    <w:rsid w:val="00A13E73"/>
    <w:rsid w:val="00A2010E"/>
    <w:rsid w:val="00A32449"/>
    <w:rsid w:val="00A32AF4"/>
    <w:rsid w:val="00A43D9B"/>
    <w:rsid w:val="00A5082E"/>
    <w:rsid w:val="00A52C8F"/>
    <w:rsid w:val="00A6159F"/>
    <w:rsid w:val="00A64500"/>
    <w:rsid w:val="00A81D05"/>
    <w:rsid w:val="00A86A10"/>
    <w:rsid w:val="00AA411D"/>
    <w:rsid w:val="00AB235B"/>
    <w:rsid w:val="00AB6973"/>
    <w:rsid w:val="00AC0C29"/>
    <w:rsid w:val="00AE0C01"/>
    <w:rsid w:val="00AE25BA"/>
    <w:rsid w:val="00AE7640"/>
    <w:rsid w:val="00AF3B82"/>
    <w:rsid w:val="00B04030"/>
    <w:rsid w:val="00B111BD"/>
    <w:rsid w:val="00B11EFD"/>
    <w:rsid w:val="00B15DD2"/>
    <w:rsid w:val="00B17B93"/>
    <w:rsid w:val="00B17FA7"/>
    <w:rsid w:val="00B23711"/>
    <w:rsid w:val="00B267BC"/>
    <w:rsid w:val="00B37300"/>
    <w:rsid w:val="00B453A0"/>
    <w:rsid w:val="00B61382"/>
    <w:rsid w:val="00B65348"/>
    <w:rsid w:val="00B6655A"/>
    <w:rsid w:val="00BA7C1A"/>
    <w:rsid w:val="00BB1191"/>
    <w:rsid w:val="00BB2038"/>
    <w:rsid w:val="00BD4995"/>
    <w:rsid w:val="00BE1F10"/>
    <w:rsid w:val="00BE76BA"/>
    <w:rsid w:val="00BF69C7"/>
    <w:rsid w:val="00BF6E9D"/>
    <w:rsid w:val="00C060DD"/>
    <w:rsid w:val="00C1215D"/>
    <w:rsid w:val="00C12C0B"/>
    <w:rsid w:val="00C1482B"/>
    <w:rsid w:val="00C16D91"/>
    <w:rsid w:val="00C400A0"/>
    <w:rsid w:val="00C4172C"/>
    <w:rsid w:val="00C44B7F"/>
    <w:rsid w:val="00C44D20"/>
    <w:rsid w:val="00C45FE0"/>
    <w:rsid w:val="00C51CEB"/>
    <w:rsid w:val="00C70C23"/>
    <w:rsid w:val="00C723DF"/>
    <w:rsid w:val="00C8059B"/>
    <w:rsid w:val="00C80C8B"/>
    <w:rsid w:val="00C938CF"/>
    <w:rsid w:val="00C957AE"/>
    <w:rsid w:val="00CA59EA"/>
    <w:rsid w:val="00CB1989"/>
    <w:rsid w:val="00CB2592"/>
    <w:rsid w:val="00CE3DF8"/>
    <w:rsid w:val="00D01156"/>
    <w:rsid w:val="00D03DA2"/>
    <w:rsid w:val="00D245E9"/>
    <w:rsid w:val="00D36E05"/>
    <w:rsid w:val="00D45215"/>
    <w:rsid w:val="00D45BAF"/>
    <w:rsid w:val="00D46B66"/>
    <w:rsid w:val="00D5235F"/>
    <w:rsid w:val="00D549B6"/>
    <w:rsid w:val="00D57456"/>
    <w:rsid w:val="00D66257"/>
    <w:rsid w:val="00D67570"/>
    <w:rsid w:val="00D772CA"/>
    <w:rsid w:val="00D842FC"/>
    <w:rsid w:val="00D87A1F"/>
    <w:rsid w:val="00DA0385"/>
    <w:rsid w:val="00DA3D08"/>
    <w:rsid w:val="00DA482B"/>
    <w:rsid w:val="00DA5705"/>
    <w:rsid w:val="00DA5BCC"/>
    <w:rsid w:val="00DA67EC"/>
    <w:rsid w:val="00DB499D"/>
    <w:rsid w:val="00DB5353"/>
    <w:rsid w:val="00DC59E4"/>
    <w:rsid w:val="00DD25CE"/>
    <w:rsid w:val="00DD444A"/>
    <w:rsid w:val="00DD5F2D"/>
    <w:rsid w:val="00DE038F"/>
    <w:rsid w:val="00DF6252"/>
    <w:rsid w:val="00E02EDE"/>
    <w:rsid w:val="00E27C09"/>
    <w:rsid w:val="00E3574A"/>
    <w:rsid w:val="00E440BE"/>
    <w:rsid w:val="00E543EB"/>
    <w:rsid w:val="00E66B89"/>
    <w:rsid w:val="00E7698D"/>
    <w:rsid w:val="00E80669"/>
    <w:rsid w:val="00E80C2C"/>
    <w:rsid w:val="00E83CC7"/>
    <w:rsid w:val="00E875E9"/>
    <w:rsid w:val="00EA433A"/>
    <w:rsid w:val="00EC299D"/>
    <w:rsid w:val="00EC29AD"/>
    <w:rsid w:val="00EC788E"/>
    <w:rsid w:val="00EF7A1D"/>
    <w:rsid w:val="00F06E51"/>
    <w:rsid w:val="00F1411B"/>
    <w:rsid w:val="00F22B5A"/>
    <w:rsid w:val="00F43966"/>
    <w:rsid w:val="00F441DC"/>
    <w:rsid w:val="00F72A5D"/>
    <w:rsid w:val="00F74FAE"/>
    <w:rsid w:val="00F7527D"/>
    <w:rsid w:val="00F76CC4"/>
    <w:rsid w:val="00F8265E"/>
    <w:rsid w:val="00F85B4E"/>
    <w:rsid w:val="00F87031"/>
    <w:rsid w:val="00F93C23"/>
    <w:rsid w:val="00F941C6"/>
    <w:rsid w:val="00FA0ED8"/>
    <w:rsid w:val="00FA6674"/>
    <w:rsid w:val="00FB1592"/>
    <w:rsid w:val="00FB272E"/>
    <w:rsid w:val="00FB463A"/>
    <w:rsid w:val="00FC795D"/>
    <w:rsid w:val="00FF15C3"/>
    <w:rsid w:val="00FF7607"/>
    <w:rsid w:val="4EF1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80824"/>
  <w14:defaultImageDpi w14:val="32767"/>
  <w15:docId w15:val="{7AC0B0AE-EECC-436E-B919-610EB49F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DA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A6"/>
  </w:style>
  <w:style w:type="paragraph" w:styleId="Footer">
    <w:name w:val="footer"/>
    <w:basedOn w:val="Normal"/>
    <w:link w:val="Foot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A6"/>
  </w:style>
  <w:style w:type="table" w:styleId="TableGrid">
    <w:name w:val="Table Grid"/>
    <w:basedOn w:val="TableNormal"/>
    <w:uiPriority w:val="39"/>
    <w:rsid w:val="001F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9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1581"/>
    <w:rPr>
      <w:sz w:val="22"/>
      <w:szCs w:val="22"/>
    </w:rPr>
  </w:style>
  <w:style w:type="paragraph" w:customStyle="1" w:styleId="Default">
    <w:name w:val="Default"/>
    <w:rsid w:val="003501D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Body">
    <w:name w:val="Body"/>
    <w:rsid w:val="009721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en-GB"/>
    </w:rPr>
  </w:style>
  <w:style w:type="numbering" w:customStyle="1" w:styleId="ImportedStyle1">
    <w:name w:val="Imported Style 1"/>
    <w:rsid w:val="0097218F"/>
    <w:pPr>
      <w:numPr>
        <w:numId w:val="15"/>
      </w:numPr>
    </w:pPr>
  </w:style>
  <w:style w:type="paragraph" w:customStyle="1" w:styleId="BodyA">
    <w:name w:val="Body A"/>
    <w:rsid w:val="005229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normaltextrun">
    <w:name w:val="normaltextrun"/>
    <w:basedOn w:val="DefaultParagraphFont"/>
    <w:rsid w:val="00DF6252"/>
  </w:style>
  <w:style w:type="paragraph" w:styleId="PlainText">
    <w:name w:val="Plain Text"/>
    <w:basedOn w:val="Normal"/>
    <w:link w:val="PlainTextChar"/>
    <w:uiPriority w:val="99"/>
    <w:unhideWhenUsed/>
    <w:rsid w:val="002512D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12DA"/>
    <w:rPr>
      <w:rFonts w:ascii="Calibri" w:hAnsi="Calibri"/>
      <w:sz w:val="22"/>
      <w:szCs w:val="21"/>
    </w:rPr>
  </w:style>
  <w:style w:type="numbering" w:customStyle="1" w:styleId="ImportedStyle11">
    <w:name w:val="Imported Style 11"/>
    <w:rsid w:val="00B04030"/>
  </w:style>
  <w:style w:type="character" w:styleId="CommentReference">
    <w:name w:val="annotation reference"/>
    <w:basedOn w:val="DefaultParagraphFont"/>
    <w:uiPriority w:val="99"/>
    <w:semiHidden/>
    <w:unhideWhenUsed/>
    <w:rsid w:val="00543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A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AE2"/>
    <w:rPr>
      <w:b/>
      <w:bCs/>
      <w:sz w:val="20"/>
      <w:szCs w:val="20"/>
    </w:rPr>
  </w:style>
  <w:style w:type="character" w:customStyle="1" w:styleId="eop">
    <w:name w:val="eop"/>
    <w:basedOn w:val="DefaultParagraphFont"/>
    <w:rsid w:val="00A3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8744B5AB8943B07DD5C61F4B9F09" ma:contentTypeVersion="17" ma:contentTypeDescription="Create a new document." ma:contentTypeScope="" ma:versionID="e857d9bec292d14ad3ba11116b327c11">
  <xsd:schema xmlns:xsd="http://www.w3.org/2001/XMLSchema" xmlns:xs="http://www.w3.org/2001/XMLSchema" xmlns:p="http://schemas.microsoft.com/office/2006/metadata/properties" xmlns:ns2="877b8867-4cdf-425b-863f-d0d0a2b8c667" xmlns:ns3="bbb34d57-f6d5-4311-8f36-fddf801f61ba" targetNamespace="http://schemas.microsoft.com/office/2006/metadata/properties" ma:root="true" ma:fieldsID="18b522beb09e871b12329ba44293d166" ns2:_="" ns3:_="">
    <xsd:import namespace="877b8867-4cdf-425b-863f-d0d0a2b8c667"/>
    <xsd:import namespace="bbb34d57-f6d5-4311-8f36-fddf801f6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8867-4cdf-425b-863f-d0d0a2b8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4d57-f6d5-4311-8f36-fddf801f6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7f0b70-5a7e-459b-a424-02e9d0052b16}" ma:internalName="TaxCatchAll" ma:showField="CatchAllData" ma:web="bbb34d57-f6d5-4311-8f36-fddf801f6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34d57-f6d5-4311-8f36-fddf801f61ba" xsi:nil="true"/>
    <lcf76f155ced4ddcb4097134ff3c332f xmlns="877b8867-4cdf-425b-863f-d0d0a2b8c6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BF34-D0C8-4906-BB45-04AD7A47A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b8867-4cdf-425b-863f-d0d0a2b8c667"/>
    <ds:schemaRef ds:uri="bbb34d57-f6d5-4311-8f36-fddf801f6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665B4-B803-4D22-94CC-73BF5F887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A5EE3-B42C-45A5-9ECE-5058CAD5D49E}">
  <ds:schemaRefs>
    <ds:schemaRef ds:uri="http://schemas.microsoft.com/office/2006/metadata/properties"/>
    <ds:schemaRef ds:uri="http://schemas.microsoft.com/office/infopath/2007/PartnerControls"/>
    <ds:schemaRef ds:uri="bbb34d57-f6d5-4311-8f36-fddf801f61ba"/>
    <ds:schemaRef ds:uri="877b8867-4cdf-425b-863f-d0d0a2b8c667"/>
  </ds:schemaRefs>
</ds:datastoreItem>
</file>

<file path=customXml/itemProps4.xml><?xml version="1.0" encoding="utf-8"?>
<ds:datastoreItem xmlns:ds="http://schemas.openxmlformats.org/officeDocument/2006/customXml" ds:itemID="{2D6B3BB4-E4F4-433E-8452-8A893893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Maltby Academy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Sutton</dc:creator>
  <cp:lastModifiedBy>Hollie Davies</cp:lastModifiedBy>
  <cp:revision>11</cp:revision>
  <cp:lastPrinted>2019-10-04T08:58:00Z</cp:lastPrinted>
  <dcterms:created xsi:type="dcterms:W3CDTF">2026-04-16T11:35:00Z</dcterms:created>
  <dcterms:modified xsi:type="dcterms:W3CDTF">2026-04-16T11:55:00Z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0x010100D5FF8744B5AB8943B07DD5C61F4B9F09</vt:lpwstr>
  </property>
  <property fmtid="{D5CDD505-2E9C-101B-9397-08002B2CF9AE}" pid="3" name="Order">
    <vt:r8>452900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GrammarlyDocumentId">
    <vt:lpwstr>988337df-70fa-44c4-b9e8-5d22451aa510</vt:lpwstr>
  </property>
</Properties>
</file>