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8A7D" w14:textId="77777777" w:rsidR="00240E3A" w:rsidRDefault="00240E3A" w:rsidP="0033627F"/>
    <w:p w14:paraId="3365A3D8" w14:textId="77777777" w:rsidR="00240E3A" w:rsidRDefault="00240E3A" w:rsidP="0033627F"/>
    <w:p w14:paraId="5D4B656A" w14:textId="77777777"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14:paraId="687B1E0B" w14:textId="77777777" w:rsidTr="004C1B49">
        <w:trPr>
          <w:jc w:val="center"/>
        </w:trPr>
        <w:tc>
          <w:tcPr>
            <w:tcW w:w="2808" w:type="dxa"/>
            <w:tcBorders>
              <w:top w:val="double" w:sz="18" w:space="0" w:color="auto"/>
              <w:left w:val="double" w:sz="18" w:space="0" w:color="auto"/>
            </w:tcBorders>
          </w:tcPr>
          <w:p w14:paraId="307E8C71" w14:textId="77777777" w:rsidR="00240E3A" w:rsidRDefault="00240E3A" w:rsidP="004C1B49">
            <w:pPr>
              <w:rPr>
                <w:b/>
              </w:rPr>
            </w:pPr>
            <w:r>
              <w:rPr>
                <w:b/>
                <w:noProof/>
                <w:lang w:eastAsia="en-GB"/>
              </w:rPr>
              <w:drawing>
                <wp:anchor distT="0" distB="0" distL="114300" distR="114300" simplePos="0" relativeHeight="251659264" behindDoc="0" locked="0" layoutInCell="1" allowOverlap="1" wp14:anchorId="7992FD46" wp14:editId="170B6AD5">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EAB56" w14:textId="77777777" w:rsidR="00240E3A" w:rsidRDefault="00240E3A" w:rsidP="004C1B49">
            <w:pPr>
              <w:rPr>
                <w:b/>
              </w:rPr>
            </w:pPr>
          </w:p>
        </w:tc>
        <w:tc>
          <w:tcPr>
            <w:tcW w:w="6939" w:type="dxa"/>
            <w:tcBorders>
              <w:top w:val="double" w:sz="18" w:space="0" w:color="auto"/>
              <w:right w:val="double" w:sz="18" w:space="0" w:color="auto"/>
            </w:tcBorders>
          </w:tcPr>
          <w:p w14:paraId="565FC560" w14:textId="77777777" w:rsidR="00240E3A" w:rsidRPr="00F24EBB" w:rsidRDefault="00007AE0" w:rsidP="004C1B49">
            <w:pPr>
              <w:jc w:val="right"/>
              <w:rPr>
                <w:b/>
                <w:sz w:val="48"/>
                <w:szCs w:val="48"/>
              </w:rPr>
            </w:pPr>
            <w:r>
              <w:rPr>
                <w:b/>
                <w:sz w:val="48"/>
                <w:szCs w:val="48"/>
              </w:rPr>
              <w:t xml:space="preserve">Hinde House Secondary Phase </w:t>
            </w:r>
          </w:p>
          <w:p w14:paraId="3323EA7D" w14:textId="77777777" w:rsidR="00240E3A" w:rsidRPr="00EE4483" w:rsidRDefault="00240E3A" w:rsidP="004C1B49">
            <w:pPr>
              <w:jc w:val="right"/>
              <w:rPr>
                <w:b/>
                <w:sz w:val="36"/>
                <w:szCs w:val="36"/>
              </w:rPr>
            </w:pPr>
          </w:p>
          <w:p w14:paraId="03E79C80" w14:textId="77777777" w:rsidR="00240E3A" w:rsidRPr="00EE4483" w:rsidRDefault="00240E3A" w:rsidP="004C1B49">
            <w:pPr>
              <w:rPr>
                <w:b/>
                <w:sz w:val="32"/>
                <w:szCs w:val="32"/>
              </w:rPr>
            </w:pPr>
            <w:r w:rsidRPr="00EE4483">
              <w:rPr>
                <w:b/>
                <w:sz w:val="32"/>
                <w:szCs w:val="32"/>
              </w:rPr>
              <w:t>(a member of the Brigantia Learning Trust)</w:t>
            </w:r>
          </w:p>
          <w:p w14:paraId="676B7ADE" w14:textId="77777777" w:rsidR="00240E3A" w:rsidRPr="00EE4483" w:rsidRDefault="00240E3A" w:rsidP="004C1B49">
            <w:pPr>
              <w:jc w:val="right"/>
              <w:rPr>
                <w:b/>
                <w:sz w:val="36"/>
                <w:szCs w:val="36"/>
              </w:rPr>
            </w:pPr>
          </w:p>
          <w:p w14:paraId="21558279" w14:textId="77777777" w:rsidR="00240E3A" w:rsidRDefault="00240E3A" w:rsidP="004C1B49">
            <w:pPr>
              <w:jc w:val="right"/>
              <w:rPr>
                <w:b/>
              </w:rPr>
            </w:pPr>
            <w:r w:rsidRPr="00F24EBB">
              <w:rPr>
                <w:b/>
                <w:sz w:val="40"/>
                <w:szCs w:val="40"/>
              </w:rPr>
              <w:t>JOB DESCRIPTION</w:t>
            </w:r>
          </w:p>
        </w:tc>
      </w:tr>
      <w:tr w:rsidR="00240E3A" w14:paraId="674C46B4" w14:textId="77777777"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563C6DC7" w14:textId="77777777" w:rsidR="00240E3A" w:rsidRDefault="00240E3A" w:rsidP="004C1B49">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240E3A" w14:paraId="15E0D7F3"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441584E" w14:textId="77777777"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09E59E47" w14:textId="5E97BDD2" w:rsidR="00240E3A" w:rsidRDefault="00240E3A" w:rsidP="004C1B49">
            <w:pPr>
              <w:rPr>
                <w:b/>
                <w:bCs/>
              </w:rPr>
            </w:pPr>
            <w:r>
              <w:rPr>
                <w:b/>
                <w:bCs/>
              </w:rPr>
              <w:t>Classroom Teacher (</w:t>
            </w:r>
            <w:r w:rsidR="001254F5">
              <w:rPr>
                <w:b/>
                <w:bCs/>
              </w:rPr>
              <w:t>Spanish</w:t>
            </w:r>
            <w:r w:rsidR="00DF1269">
              <w:rPr>
                <w:b/>
                <w:bCs/>
              </w:rPr>
              <w:t>)</w:t>
            </w:r>
          </w:p>
          <w:p w14:paraId="48F5B9AC" w14:textId="77777777" w:rsidR="00240E3A" w:rsidRDefault="00240E3A" w:rsidP="004C1B49">
            <w:pPr>
              <w:rPr>
                <w:b/>
                <w:bCs/>
              </w:rPr>
            </w:pPr>
          </w:p>
        </w:tc>
      </w:tr>
      <w:tr w:rsidR="00240E3A" w14:paraId="15123552"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DC93E4C" w14:textId="77777777"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14:paraId="5C67CC37" w14:textId="77777777" w:rsidR="00240E3A" w:rsidRDefault="00240E3A" w:rsidP="00240E3A">
            <w:pPr>
              <w:rPr>
                <w:b/>
                <w:bCs/>
              </w:rPr>
            </w:pPr>
            <w:r>
              <w:rPr>
                <w:b/>
                <w:bCs/>
              </w:rPr>
              <w:t xml:space="preserve">Main Pay Scale </w:t>
            </w:r>
          </w:p>
        </w:tc>
      </w:tr>
      <w:tr w:rsidR="00240E3A" w14:paraId="481092D5"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6944E5F" w14:textId="77777777"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328F8C92" w14:textId="07CE7152" w:rsidR="00240E3A" w:rsidRDefault="001254F5" w:rsidP="004C1B49">
            <w:pPr>
              <w:rPr>
                <w:b/>
                <w:bCs/>
              </w:rPr>
            </w:pPr>
            <w:r>
              <w:rPr>
                <w:b/>
                <w:bCs/>
              </w:rPr>
              <w:t>Senior Leadership Team</w:t>
            </w:r>
          </w:p>
        </w:tc>
      </w:tr>
      <w:tr w:rsidR="00240E3A" w14:paraId="69BA0B0B"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EDDCE65" w14:textId="77777777"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04D3FD39" w14:textId="77777777" w:rsidR="00240E3A" w:rsidRPr="001254F5" w:rsidRDefault="001254F5" w:rsidP="00271E67">
            <w:pPr>
              <w:pStyle w:val="ListParagraph"/>
              <w:numPr>
                <w:ilvl w:val="0"/>
                <w:numId w:val="13"/>
              </w:numPr>
              <w:ind w:left="277" w:hanging="277"/>
              <w:rPr>
                <w:b/>
                <w:bCs/>
              </w:rPr>
            </w:pPr>
            <w:r w:rsidRPr="001254F5">
              <w:rPr>
                <w:b/>
                <w:bCs/>
              </w:rPr>
              <w:t>Teaching Spanish across the age and ability ranges.</w:t>
            </w:r>
          </w:p>
          <w:p w14:paraId="5E43CA70" w14:textId="2C559FFF" w:rsidR="001254F5" w:rsidRPr="001254F5" w:rsidRDefault="001254F5" w:rsidP="00271E67">
            <w:pPr>
              <w:pStyle w:val="ListParagraph"/>
              <w:numPr>
                <w:ilvl w:val="0"/>
                <w:numId w:val="13"/>
              </w:numPr>
              <w:ind w:left="277" w:hanging="277"/>
              <w:rPr>
                <w:b/>
                <w:bCs/>
              </w:rPr>
            </w:pPr>
            <w:r w:rsidRPr="001254F5">
              <w:rPr>
                <w:b/>
                <w:bCs/>
              </w:rPr>
              <w:t>Pastoral care of a form group.</w:t>
            </w:r>
          </w:p>
        </w:tc>
      </w:tr>
      <w:tr w:rsidR="00240E3A" w14:paraId="688D0BE0" w14:textId="77777777"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21469577" w14:textId="77777777"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14:paraId="2BE0C25C" w14:textId="77777777"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14:paraId="060D8305" w14:textId="77777777" w:rsidR="00240E3A" w:rsidRDefault="00240E3A" w:rsidP="0033627F"/>
    <w:p w14:paraId="4F6806D8" w14:textId="77777777" w:rsidR="00240E3A" w:rsidRDefault="00240E3A" w:rsidP="0033627F"/>
    <w:p w14:paraId="64DB76DD" w14:textId="77777777" w:rsidR="00240E3A" w:rsidRDefault="00240E3A" w:rsidP="0033627F"/>
    <w:p w14:paraId="526BF9CA" w14:textId="77777777" w:rsidR="00240E3A" w:rsidRDefault="00240E3A" w:rsidP="0033627F"/>
    <w:p w14:paraId="4FD68ABE" w14:textId="77777777" w:rsidR="00240E3A" w:rsidRDefault="00240E3A" w:rsidP="0033627F">
      <w:pPr>
        <w:rPr>
          <w:vanish/>
        </w:rPr>
      </w:pPr>
    </w:p>
    <w:p w14:paraId="74957276" w14:textId="77777777" w:rsidR="008269B0" w:rsidRDefault="008269B0" w:rsidP="0033627F">
      <w:pPr>
        <w:rPr>
          <w:vanish/>
        </w:rPr>
      </w:pPr>
    </w:p>
    <w:p w14:paraId="24551819" w14:textId="77777777" w:rsidR="008269B0" w:rsidRDefault="008269B0" w:rsidP="0033627F">
      <w:pPr>
        <w:rPr>
          <w:vanish/>
        </w:rPr>
      </w:pPr>
    </w:p>
    <w:p w14:paraId="6F8A3B0A" w14:textId="77777777" w:rsidR="008269B0" w:rsidRDefault="008269B0" w:rsidP="0033627F">
      <w:pPr>
        <w:rPr>
          <w:vanish/>
        </w:rPr>
      </w:pPr>
    </w:p>
    <w:p w14:paraId="2507E52C" w14:textId="77777777" w:rsidR="008269B0" w:rsidRDefault="008269B0" w:rsidP="0033627F">
      <w:pPr>
        <w:rPr>
          <w:vanish/>
        </w:rPr>
      </w:pPr>
    </w:p>
    <w:p w14:paraId="3AEF8A3F" w14:textId="77777777" w:rsidR="008269B0" w:rsidRDefault="008269B0" w:rsidP="0033627F">
      <w:pPr>
        <w:rPr>
          <w:vanish/>
        </w:rPr>
      </w:pPr>
    </w:p>
    <w:p w14:paraId="129774BF" w14:textId="77777777" w:rsidR="008269B0" w:rsidRDefault="008269B0" w:rsidP="0033627F">
      <w:pPr>
        <w:rPr>
          <w:vanish/>
        </w:rPr>
      </w:pPr>
    </w:p>
    <w:p w14:paraId="57667F67" w14:textId="77777777" w:rsidR="008269B0" w:rsidRDefault="008269B0" w:rsidP="0033627F">
      <w:pPr>
        <w:rPr>
          <w:vanish/>
        </w:rPr>
      </w:pPr>
    </w:p>
    <w:p w14:paraId="12327F38" w14:textId="77777777" w:rsidR="008269B0" w:rsidRDefault="008269B0" w:rsidP="0033627F">
      <w:pPr>
        <w:rPr>
          <w:vanish/>
        </w:rPr>
      </w:pPr>
    </w:p>
    <w:p w14:paraId="364730EE" w14:textId="77777777" w:rsidR="008269B0" w:rsidRDefault="008269B0" w:rsidP="0033627F">
      <w:pPr>
        <w:rPr>
          <w:vanish/>
        </w:rPr>
      </w:pPr>
    </w:p>
    <w:p w14:paraId="642CED08" w14:textId="77777777" w:rsidR="008269B0" w:rsidRDefault="008269B0" w:rsidP="0033627F">
      <w:pPr>
        <w:rPr>
          <w:vanish/>
        </w:rPr>
      </w:pPr>
    </w:p>
    <w:p w14:paraId="2A8E2C31" w14:textId="77777777" w:rsidR="008269B0" w:rsidRDefault="008269B0" w:rsidP="0033627F">
      <w:pPr>
        <w:rPr>
          <w:vanish/>
        </w:rPr>
      </w:pPr>
    </w:p>
    <w:p w14:paraId="2B4216F0" w14:textId="77777777" w:rsidR="008269B0" w:rsidRDefault="008269B0" w:rsidP="0033627F">
      <w:pPr>
        <w:rPr>
          <w:vanish/>
        </w:rPr>
      </w:pPr>
    </w:p>
    <w:p w14:paraId="2176C570" w14:textId="77777777" w:rsidR="008269B0" w:rsidRDefault="008269B0" w:rsidP="0033627F">
      <w:pPr>
        <w:rPr>
          <w:vanish/>
        </w:rPr>
      </w:pPr>
    </w:p>
    <w:p w14:paraId="648121C4" w14:textId="77777777" w:rsidR="008269B0" w:rsidRDefault="008269B0" w:rsidP="0033627F">
      <w:pPr>
        <w:rPr>
          <w:vanish/>
        </w:rPr>
      </w:pPr>
    </w:p>
    <w:p w14:paraId="48F9525D" w14:textId="77777777" w:rsidR="008269B0" w:rsidRDefault="008269B0" w:rsidP="0033627F">
      <w:pPr>
        <w:rPr>
          <w:vanish/>
        </w:rPr>
      </w:pPr>
    </w:p>
    <w:p w14:paraId="1FD9A4C9" w14:textId="77777777" w:rsidR="008269B0" w:rsidRDefault="008269B0" w:rsidP="0033627F">
      <w:pPr>
        <w:rPr>
          <w:vanish/>
        </w:rPr>
      </w:pPr>
    </w:p>
    <w:p w14:paraId="7B93752E" w14:textId="77777777" w:rsidR="008269B0" w:rsidRDefault="008269B0" w:rsidP="0033627F">
      <w:pPr>
        <w:rPr>
          <w:vanish/>
        </w:rPr>
      </w:pPr>
    </w:p>
    <w:p w14:paraId="63034E75" w14:textId="77777777" w:rsidR="008269B0" w:rsidRDefault="008269B0" w:rsidP="0033627F">
      <w:pPr>
        <w:rPr>
          <w:vanish/>
        </w:rPr>
      </w:pPr>
    </w:p>
    <w:p w14:paraId="10E5DC50" w14:textId="77777777" w:rsidR="008269B0" w:rsidRDefault="008269B0" w:rsidP="0033627F">
      <w:pPr>
        <w:rPr>
          <w:vanish/>
        </w:rPr>
      </w:pPr>
    </w:p>
    <w:p w14:paraId="5D419B90" w14:textId="77777777" w:rsidR="008269B0" w:rsidRDefault="008269B0" w:rsidP="0033627F">
      <w:pPr>
        <w:rPr>
          <w:vanish/>
        </w:rPr>
      </w:pPr>
    </w:p>
    <w:p w14:paraId="38F9CD7D" w14:textId="77777777" w:rsidR="008269B0" w:rsidRDefault="008269B0" w:rsidP="0033627F">
      <w:pPr>
        <w:rPr>
          <w:vanish/>
        </w:rPr>
      </w:pPr>
    </w:p>
    <w:p w14:paraId="624CF6A5" w14:textId="77777777" w:rsidR="008269B0" w:rsidRDefault="008269B0" w:rsidP="0033627F">
      <w:pPr>
        <w:rPr>
          <w:vanish/>
        </w:rPr>
      </w:pPr>
    </w:p>
    <w:p w14:paraId="3D9F07A9" w14:textId="77777777" w:rsidR="008269B0" w:rsidRDefault="008269B0" w:rsidP="0033627F">
      <w:pPr>
        <w:rPr>
          <w:vanish/>
        </w:rPr>
      </w:pPr>
    </w:p>
    <w:p w14:paraId="18F5B191" w14:textId="77777777" w:rsidR="008269B0" w:rsidRDefault="008269B0" w:rsidP="0033627F">
      <w:pPr>
        <w:rPr>
          <w:vanish/>
        </w:rPr>
      </w:pPr>
    </w:p>
    <w:p w14:paraId="24A9D2FB" w14:textId="77777777" w:rsidR="008269B0" w:rsidRDefault="008269B0" w:rsidP="0033627F">
      <w:pPr>
        <w:rPr>
          <w:vanish/>
        </w:rPr>
      </w:pPr>
    </w:p>
    <w:p w14:paraId="220FAFB7" w14:textId="77777777" w:rsidR="008269B0" w:rsidRDefault="008269B0" w:rsidP="0033627F">
      <w:pPr>
        <w:rPr>
          <w:vanish/>
        </w:rPr>
      </w:pPr>
    </w:p>
    <w:p w14:paraId="4ED4D2BA" w14:textId="77777777" w:rsidR="008269B0" w:rsidRDefault="008269B0" w:rsidP="0033627F">
      <w:pPr>
        <w:rPr>
          <w:vanish/>
        </w:rPr>
      </w:pPr>
    </w:p>
    <w:p w14:paraId="55A4FBD7" w14:textId="77777777" w:rsidR="008269B0" w:rsidRDefault="008269B0" w:rsidP="0033627F">
      <w:pPr>
        <w:rPr>
          <w:vanish/>
        </w:rPr>
      </w:pPr>
    </w:p>
    <w:p w14:paraId="355E51E1" w14:textId="77777777" w:rsidR="008269B0" w:rsidRDefault="008269B0" w:rsidP="0033627F">
      <w:pPr>
        <w:rPr>
          <w:vanish/>
        </w:rPr>
      </w:pPr>
    </w:p>
    <w:p w14:paraId="7E77F85B" w14:textId="77777777" w:rsidR="008269B0" w:rsidRDefault="008269B0" w:rsidP="0033627F">
      <w:pPr>
        <w:rPr>
          <w:vanish/>
        </w:rPr>
      </w:pPr>
    </w:p>
    <w:p w14:paraId="5B7FB02C" w14:textId="77777777" w:rsidR="008269B0" w:rsidRDefault="008269B0" w:rsidP="0033627F">
      <w:pPr>
        <w:rPr>
          <w:vanish/>
        </w:rPr>
      </w:pPr>
    </w:p>
    <w:p w14:paraId="4C965E3A" w14:textId="77777777" w:rsidR="008269B0" w:rsidRDefault="008269B0" w:rsidP="0033627F">
      <w:pPr>
        <w:rPr>
          <w:vanish/>
        </w:rPr>
      </w:pPr>
    </w:p>
    <w:p w14:paraId="3FA9B388" w14:textId="77777777" w:rsidR="008269B0" w:rsidRDefault="008269B0" w:rsidP="0033627F">
      <w:pPr>
        <w:rPr>
          <w:vanish/>
        </w:rPr>
      </w:pPr>
    </w:p>
    <w:p w14:paraId="6C5947CA" w14:textId="77777777" w:rsidR="008269B0" w:rsidRDefault="008269B0" w:rsidP="0033627F">
      <w:pPr>
        <w:rPr>
          <w:vanish/>
        </w:rPr>
      </w:pPr>
    </w:p>
    <w:p w14:paraId="3823F2FD" w14:textId="77777777" w:rsidR="008269B0" w:rsidRDefault="008269B0" w:rsidP="0033627F">
      <w:pPr>
        <w:rPr>
          <w:vanish/>
        </w:rPr>
      </w:pPr>
    </w:p>
    <w:p w14:paraId="562DAF3F" w14:textId="77777777" w:rsidR="008269B0" w:rsidRDefault="008269B0" w:rsidP="0033627F">
      <w:pPr>
        <w:rPr>
          <w:vanish/>
        </w:rPr>
      </w:pPr>
    </w:p>
    <w:p w14:paraId="31A8EDD6" w14:textId="77777777" w:rsidR="008269B0" w:rsidRDefault="008269B0" w:rsidP="0033627F">
      <w:pPr>
        <w:rPr>
          <w:vanish/>
        </w:rPr>
      </w:pPr>
    </w:p>
    <w:p w14:paraId="38B8FE70" w14:textId="77777777" w:rsidR="008269B0" w:rsidRDefault="008269B0" w:rsidP="0033627F">
      <w:pPr>
        <w:rPr>
          <w:vanish/>
        </w:rPr>
      </w:pPr>
    </w:p>
    <w:p w14:paraId="2C05E468" w14:textId="77777777" w:rsidR="008269B0" w:rsidRDefault="008269B0" w:rsidP="0033627F">
      <w:pPr>
        <w:rPr>
          <w:vanish/>
        </w:rPr>
      </w:pPr>
    </w:p>
    <w:p w14:paraId="79183BD3" w14:textId="77777777" w:rsidR="008269B0" w:rsidRDefault="008269B0" w:rsidP="0033627F">
      <w:pPr>
        <w:rPr>
          <w:vanish/>
        </w:rPr>
      </w:pPr>
    </w:p>
    <w:p w14:paraId="31BC09E2" w14:textId="77777777" w:rsidR="008269B0" w:rsidRDefault="008269B0" w:rsidP="0033627F">
      <w:pPr>
        <w:rPr>
          <w:vanish/>
        </w:rPr>
      </w:pPr>
    </w:p>
    <w:p w14:paraId="15D4033D" w14:textId="77777777" w:rsidR="008269B0" w:rsidRDefault="008269B0" w:rsidP="0033627F">
      <w:pPr>
        <w:rPr>
          <w:vanish/>
        </w:rPr>
      </w:pPr>
    </w:p>
    <w:p w14:paraId="018CF05D" w14:textId="77777777" w:rsidR="008269B0" w:rsidRDefault="008269B0" w:rsidP="0033627F">
      <w:pPr>
        <w:rPr>
          <w:vanish/>
        </w:rPr>
      </w:pPr>
    </w:p>
    <w:p w14:paraId="16EDD1EA" w14:textId="77777777" w:rsidR="008269B0" w:rsidRDefault="008269B0" w:rsidP="0033627F">
      <w:pPr>
        <w:rPr>
          <w:vanish/>
        </w:rPr>
      </w:pPr>
    </w:p>
    <w:p w14:paraId="3C9AC557" w14:textId="77777777" w:rsidR="008269B0" w:rsidRDefault="008269B0" w:rsidP="0033627F">
      <w:pPr>
        <w:rPr>
          <w:vanish/>
        </w:rPr>
      </w:pPr>
    </w:p>
    <w:p w14:paraId="18917CF4" w14:textId="77777777" w:rsidR="008269B0" w:rsidRDefault="008269B0" w:rsidP="0033627F">
      <w:pPr>
        <w:rPr>
          <w:vanish/>
        </w:rPr>
      </w:pPr>
    </w:p>
    <w:p w14:paraId="20734C72" w14:textId="77777777" w:rsidR="008269B0" w:rsidRDefault="008269B0" w:rsidP="0033627F">
      <w:pPr>
        <w:rPr>
          <w:vanish/>
        </w:rPr>
      </w:pPr>
    </w:p>
    <w:p w14:paraId="024886E9" w14:textId="77777777" w:rsidR="008269B0" w:rsidRDefault="008269B0" w:rsidP="0033627F">
      <w:pPr>
        <w:rPr>
          <w:vanish/>
        </w:rPr>
      </w:pPr>
    </w:p>
    <w:p w14:paraId="336C55CA" w14:textId="77777777" w:rsidR="008269B0" w:rsidRPr="00294318" w:rsidRDefault="008269B0" w:rsidP="0033627F">
      <w:pPr>
        <w:rPr>
          <w:vanish/>
        </w:rPr>
      </w:pPr>
    </w:p>
    <w:p w14:paraId="5E23E240" w14:textId="77777777" w:rsidR="008269B0" w:rsidRDefault="008269B0" w:rsidP="0033627F">
      <w:pPr>
        <w:rPr>
          <w:b/>
        </w:rPr>
      </w:pPr>
    </w:p>
    <w:p w14:paraId="21ABA71D" w14:textId="77777777" w:rsidR="00F31CD4" w:rsidRPr="00B25A26" w:rsidRDefault="00F31CD4" w:rsidP="001254F5">
      <w:pPr>
        <w:jc w:val="both"/>
        <w:rPr>
          <w:b/>
          <w:u w:val="single"/>
        </w:rPr>
      </w:pPr>
      <w:r w:rsidRPr="00B25A26">
        <w:rPr>
          <w:b/>
          <w:u w:val="single"/>
        </w:rPr>
        <w:lastRenderedPageBreak/>
        <w:t xml:space="preserve">MAIN SCALE TEACHER </w:t>
      </w:r>
    </w:p>
    <w:p w14:paraId="5136D2A9" w14:textId="77777777" w:rsidR="00F31CD4" w:rsidRPr="00B25A26" w:rsidRDefault="00F31CD4" w:rsidP="001254F5">
      <w:pPr>
        <w:jc w:val="both"/>
        <w:rPr>
          <w:b/>
          <w:u w:val="single"/>
        </w:rPr>
      </w:pPr>
    </w:p>
    <w:p w14:paraId="3F3C700A" w14:textId="77777777" w:rsidR="00F31CD4" w:rsidRPr="00B25A26" w:rsidRDefault="00F31CD4" w:rsidP="001254F5">
      <w:pPr>
        <w:jc w:val="both"/>
        <w:rPr>
          <w:b/>
          <w:u w:val="single"/>
        </w:rPr>
      </w:pPr>
      <w:r w:rsidRPr="00B25A26">
        <w:rPr>
          <w:b/>
          <w:u w:val="single"/>
        </w:rPr>
        <w:t>JOB DESCRIPTION</w:t>
      </w:r>
    </w:p>
    <w:p w14:paraId="0CA316E3" w14:textId="77777777" w:rsidR="00F31CD4" w:rsidRPr="00B25A26" w:rsidRDefault="00F31CD4" w:rsidP="001254F5">
      <w:pPr>
        <w:jc w:val="both"/>
      </w:pPr>
    </w:p>
    <w:p w14:paraId="67B1C17A" w14:textId="77777777" w:rsidR="00F31CD4" w:rsidRPr="00B25A26" w:rsidRDefault="00F31CD4" w:rsidP="001254F5">
      <w:pPr>
        <w:jc w:val="both"/>
      </w:pPr>
      <w:r w:rsidRPr="00B25A26">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rsidRPr="00B25A26">
            <w:t>England</w:t>
          </w:r>
        </w:smartTag>
      </w:smartTag>
      <w:r w:rsidRPr="00B25A26">
        <w:t>.</w:t>
      </w:r>
    </w:p>
    <w:p w14:paraId="29585C4F" w14:textId="77777777" w:rsidR="00F31CD4" w:rsidRPr="00B25A26" w:rsidRDefault="00F31CD4" w:rsidP="001254F5">
      <w:pPr>
        <w:jc w:val="both"/>
      </w:pPr>
    </w:p>
    <w:p w14:paraId="5B9BE508" w14:textId="77777777" w:rsidR="001254F5" w:rsidRDefault="001254F5" w:rsidP="001254F5">
      <w:pPr>
        <w:tabs>
          <w:tab w:val="left" w:pos="540"/>
          <w:tab w:val="left" w:pos="2160"/>
        </w:tabs>
        <w:ind w:left="2160" w:hanging="2160"/>
        <w:jc w:val="both"/>
        <w:rPr>
          <w:rFonts w:cs="Arial"/>
          <w:b/>
          <w:bCs/>
          <w:szCs w:val="24"/>
        </w:rPr>
      </w:pPr>
      <w:r>
        <w:rPr>
          <w:rFonts w:cs="Arial"/>
          <w:b/>
          <w:bCs/>
          <w:szCs w:val="24"/>
        </w:rPr>
        <w:t>1.</w:t>
      </w:r>
      <w:r>
        <w:rPr>
          <w:rFonts w:cs="Arial"/>
          <w:b/>
          <w:bCs/>
          <w:szCs w:val="24"/>
        </w:rPr>
        <w:tab/>
        <w:t>Managing Policy</w:t>
      </w:r>
    </w:p>
    <w:p w14:paraId="06AE5846" w14:textId="77777777" w:rsidR="001254F5" w:rsidRDefault="001254F5" w:rsidP="001254F5">
      <w:pPr>
        <w:tabs>
          <w:tab w:val="left" w:pos="540"/>
          <w:tab w:val="left" w:pos="2160"/>
        </w:tabs>
        <w:ind w:left="2160" w:hanging="2160"/>
        <w:jc w:val="both"/>
        <w:rPr>
          <w:rFonts w:cs="Arial"/>
          <w:szCs w:val="24"/>
        </w:rPr>
      </w:pPr>
    </w:p>
    <w:p w14:paraId="697D2C46" w14:textId="77777777" w:rsidR="001254F5" w:rsidRDefault="001254F5" w:rsidP="001254F5">
      <w:pPr>
        <w:numPr>
          <w:ilvl w:val="0"/>
          <w:numId w:val="14"/>
        </w:numPr>
        <w:tabs>
          <w:tab w:val="left" w:pos="540"/>
          <w:tab w:val="left" w:pos="900"/>
          <w:tab w:val="left" w:pos="2160"/>
        </w:tabs>
        <w:autoSpaceDN w:val="0"/>
        <w:ind w:left="907"/>
        <w:jc w:val="both"/>
        <w:rPr>
          <w:rFonts w:cs="Arial"/>
          <w:szCs w:val="24"/>
        </w:rPr>
      </w:pPr>
      <w:r>
        <w:rPr>
          <w:rFonts w:cs="Arial"/>
          <w:szCs w:val="24"/>
        </w:rPr>
        <w:t>contribute to the review, evaluation and development of school and MFL policies</w:t>
      </w:r>
    </w:p>
    <w:p w14:paraId="02187823" w14:textId="77777777" w:rsidR="001254F5" w:rsidRDefault="001254F5" w:rsidP="001254F5">
      <w:pPr>
        <w:numPr>
          <w:ilvl w:val="0"/>
          <w:numId w:val="14"/>
        </w:numPr>
        <w:tabs>
          <w:tab w:val="left" w:pos="540"/>
          <w:tab w:val="left" w:pos="900"/>
          <w:tab w:val="left" w:pos="2160"/>
        </w:tabs>
        <w:autoSpaceDN w:val="0"/>
        <w:ind w:left="907"/>
        <w:jc w:val="both"/>
        <w:rPr>
          <w:rFonts w:cs="Arial"/>
          <w:szCs w:val="24"/>
        </w:rPr>
      </w:pPr>
      <w:r>
        <w:rPr>
          <w:rFonts w:cs="Arial"/>
          <w:szCs w:val="24"/>
        </w:rPr>
        <w:t>assist in the monitoring of the effectiveness of school and MFL policies and systems</w:t>
      </w:r>
    </w:p>
    <w:p w14:paraId="7FC5901B" w14:textId="69F66512" w:rsidR="001254F5" w:rsidRDefault="001254F5" w:rsidP="001254F5">
      <w:pPr>
        <w:numPr>
          <w:ilvl w:val="0"/>
          <w:numId w:val="14"/>
        </w:numPr>
        <w:tabs>
          <w:tab w:val="left" w:pos="540"/>
          <w:tab w:val="left" w:pos="900"/>
          <w:tab w:val="left" w:pos="2160"/>
        </w:tabs>
        <w:autoSpaceDN w:val="0"/>
        <w:ind w:left="907"/>
        <w:jc w:val="both"/>
        <w:rPr>
          <w:rFonts w:cs="Arial"/>
          <w:szCs w:val="24"/>
        </w:rPr>
      </w:pPr>
      <w:r>
        <w:rPr>
          <w:rFonts w:cs="Arial"/>
          <w:szCs w:val="24"/>
        </w:rPr>
        <w:t>ensure the implementation of relevant aspects of the Academy development plan</w:t>
      </w:r>
    </w:p>
    <w:p w14:paraId="59366142" w14:textId="550B604F" w:rsidR="001254F5" w:rsidRDefault="001254F5" w:rsidP="001254F5">
      <w:pPr>
        <w:numPr>
          <w:ilvl w:val="0"/>
          <w:numId w:val="14"/>
        </w:numPr>
        <w:tabs>
          <w:tab w:val="left" w:pos="540"/>
          <w:tab w:val="left" w:pos="900"/>
          <w:tab w:val="left" w:pos="2160"/>
        </w:tabs>
        <w:autoSpaceDN w:val="0"/>
        <w:ind w:left="900"/>
        <w:jc w:val="both"/>
        <w:rPr>
          <w:rFonts w:cs="Arial"/>
          <w:szCs w:val="24"/>
        </w:rPr>
      </w:pPr>
      <w:r>
        <w:rPr>
          <w:rFonts w:cs="Arial"/>
          <w:szCs w:val="24"/>
        </w:rPr>
        <w:t>contribute to the consistent work of the Academy</w:t>
      </w:r>
    </w:p>
    <w:p w14:paraId="63616EDF" w14:textId="0BA9F059" w:rsidR="001254F5" w:rsidRDefault="001254F5" w:rsidP="001254F5">
      <w:pPr>
        <w:tabs>
          <w:tab w:val="left" w:pos="540"/>
          <w:tab w:val="left" w:pos="7520"/>
        </w:tabs>
        <w:jc w:val="both"/>
        <w:rPr>
          <w:rFonts w:cs="Arial"/>
          <w:b/>
          <w:bCs/>
          <w:i/>
          <w:iCs/>
          <w:szCs w:val="24"/>
        </w:rPr>
      </w:pPr>
      <w:r>
        <w:rPr>
          <w:rFonts w:cs="Arial"/>
          <w:b/>
          <w:bCs/>
          <w:i/>
          <w:iCs/>
          <w:szCs w:val="24"/>
        </w:rPr>
        <w:tab/>
      </w:r>
    </w:p>
    <w:p w14:paraId="2BE74A4A" w14:textId="77777777" w:rsidR="001254F5" w:rsidRDefault="001254F5" w:rsidP="001254F5">
      <w:pPr>
        <w:tabs>
          <w:tab w:val="left" w:pos="540"/>
          <w:tab w:val="left" w:pos="2160"/>
        </w:tabs>
        <w:jc w:val="both"/>
        <w:rPr>
          <w:rFonts w:cs="Arial"/>
          <w:b/>
          <w:bCs/>
          <w:szCs w:val="24"/>
        </w:rPr>
      </w:pPr>
      <w:r>
        <w:rPr>
          <w:rFonts w:cs="Arial"/>
          <w:b/>
          <w:bCs/>
          <w:szCs w:val="24"/>
        </w:rPr>
        <w:t>2.</w:t>
      </w:r>
      <w:r>
        <w:rPr>
          <w:rFonts w:cs="Arial"/>
          <w:b/>
          <w:bCs/>
          <w:szCs w:val="24"/>
        </w:rPr>
        <w:tab/>
        <w:t>Managing Learning</w:t>
      </w:r>
    </w:p>
    <w:p w14:paraId="6319B439" w14:textId="77777777" w:rsidR="001254F5" w:rsidRDefault="001254F5" w:rsidP="001254F5">
      <w:pPr>
        <w:tabs>
          <w:tab w:val="left" w:pos="540"/>
          <w:tab w:val="left" w:pos="2160"/>
        </w:tabs>
        <w:jc w:val="both"/>
        <w:rPr>
          <w:rFonts w:cs="Arial"/>
          <w:b/>
          <w:bCs/>
          <w:szCs w:val="24"/>
        </w:rPr>
      </w:pPr>
    </w:p>
    <w:p w14:paraId="6C23E983" w14:textId="0AA68F0B" w:rsidR="001254F5" w:rsidRDefault="001254F5" w:rsidP="001254F5">
      <w:pPr>
        <w:numPr>
          <w:ilvl w:val="0"/>
          <w:numId w:val="16"/>
        </w:numPr>
        <w:tabs>
          <w:tab w:val="left" w:pos="540"/>
          <w:tab w:val="left" w:pos="900"/>
          <w:tab w:val="left" w:pos="2160"/>
        </w:tabs>
        <w:autoSpaceDN w:val="0"/>
        <w:ind w:left="851" w:hanging="284"/>
        <w:jc w:val="both"/>
        <w:rPr>
          <w:rFonts w:cs="Arial"/>
          <w:szCs w:val="24"/>
        </w:rPr>
      </w:pPr>
      <w:r>
        <w:rPr>
          <w:rFonts w:cs="Arial"/>
          <w:szCs w:val="24"/>
        </w:rPr>
        <w:t>be responsible for the academic and pastoral care and guidance of students in assigned teaching groups</w:t>
      </w:r>
    </w:p>
    <w:p w14:paraId="38C23BA1" w14:textId="77777777" w:rsidR="001254F5" w:rsidRDefault="001254F5" w:rsidP="001254F5">
      <w:pPr>
        <w:numPr>
          <w:ilvl w:val="0"/>
          <w:numId w:val="16"/>
        </w:numPr>
        <w:tabs>
          <w:tab w:val="left" w:pos="540"/>
          <w:tab w:val="left" w:pos="900"/>
          <w:tab w:val="left" w:pos="2160"/>
        </w:tabs>
        <w:autoSpaceDN w:val="0"/>
        <w:ind w:left="851" w:hanging="284"/>
        <w:jc w:val="both"/>
        <w:rPr>
          <w:rFonts w:cs="Arial"/>
          <w:szCs w:val="24"/>
        </w:rPr>
      </w:pPr>
      <w:r>
        <w:rPr>
          <w:rFonts w:cs="Arial"/>
          <w:szCs w:val="24"/>
        </w:rPr>
        <w:t>have knowledge and understanding of any statutory curriculum requirements for the teaching group and the requirements for the assessment, recording and reporting of students’ attainment and progress</w:t>
      </w:r>
    </w:p>
    <w:p w14:paraId="0E765ED7" w14:textId="1914EAE7" w:rsidR="001254F5" w:rsidRDefault="001254F5" w:rsidP="001254F5">
      <w:pPr>
        <w:numPr>
          <w:ilvl w:val="0"/>
          <w:numId w:val="16"/>
        </w:numPr>
        <w:tabs>
          <w:tab w:val="left" w:pos="540"/>
          <w:tab w:val="left" w:pos="900"/>
          <w:tab w:val="left" w:pos="2160"/>
        </w:tabs>
        <w:autoSpaceDN w:val="0"/>
        <w:ind w:left="851" w:hanging="284"/>
        <w:jc w:val="both"/>
        <w:rPr>
          <w:rFonts w:cs="Arial"/>
          <w:szCs w:val="24"/>
        </w:rPr>
      </w:pPr>
      <w:r>
        <w:rPr>
          <w:rFonts w:cs="Arial"/>
          <w:szCs w:val="24"/>
        </w:rPr>
        <w:t xml:space="preserve">have knowledge and understanding of the characteristics of </w:t>
      </w:r>
      <w:proofErr w:type="gramStart"/>
      <w:r>
        <w:rPr>
          <w:rFonts w:cs="Arial"/>
          <w:szCs w:val="24"/>
        </w:rPr>
        <w:t>high quality</w:t>
      </w:r>
      <w:proofErr w:type="gramEnd"/>
      <w:r>
        <w:rPr>
          <w:rFonts w:cs="Arial"/>
          <w:szCs w:val="24"/>
        </w:rPr>
        <w:t xml:space="preserve"> teaching and work with teachers to develop strategies for improving and sustaining high standards of achievement for all students</w:t>
      </w:r>
    </w:p>
    <w:p w14:paraId="6E211F4A" w14:textId="77777777" w:rsidR="001254F5" w:rsidRDefault="001254F5" w:rsidP="001254F5">
      <w:pPr>
        <w:numPr>
          <w:ilvl w:val="0"/>
          <w:numId w:val="16"/>
        </w:numPr>
        <w:tabs>
          <w:tab w:val="left" w:pos="851"/>
          <w:tab w:val="left" w:pos="2160"/>
        </w:tabs>
        <w:autoSpaceDN w:val="0"/>
        <w:ind w:left="851" w:hanging="425"/>
        <w:jc w:val="both"/>
        <w:rPr>
          <w:rFonts w:cs="Arial"/>
          <w:szCs w:val="24"/>
        </w:rPr>
      </w:pPr>
      <w:r>
        <w:rPr>
          <w:rFonts w:cs="Arial"/>
          <w:szCs w:val="24"/>
        </w:rPr>
        <w:t>use comparative data, together with information about students’ prior attainment and attendance, to set targets for improvement in a consistent manner</w:t>
      </w:r>
    </w:p>
    <w:p w14:paraId="07BA5B23" w14:textId="66F7E6EA" w:rsidR="001254F5" w:rsidRDefault="001254F5" w:rsidP="001254F5">
      <w:pPr>
        <w:numPr>
          <w:ilvl w:val="0"/>
          <w:numId w:val="16"/>
        </w:numPr>
        <w:tabs>
          <w:tab w:val="left" w:pos="851"/>
          <w:tab w:val="left" w:pos="2160"/>
        </w:tabs>
        <w:autoSpaceDN w:val="0"/>
        <w:ind w:left="851" w:hanging="425"/>
        <w:jc w:val="both"/>
        <w:rPr>
          <w:rFonts w:cs="Arial"/>
          <w:szCs w:val="24"/>
        </w:rPr>
      </w:pPr>
      <w:r>
        <w:rPr>
          <w:rFonts w:cs="Arial"/>
          <w:szCs w:val="24"/>
        </w:rPr>
        <w:t>liaise with the Senior Leadership Team and other subject teachers on academic progress</w:t>
      </w:r>
    </w:p>
    <w:p w14:paraId="13470DEE" w14:textId="77777777" w:rsidR="001254F5" w:rsidRDefault="001254F5" w:rsidP="001254F5">
      <w:pPr>
        <w:numPr>
          <w:ilvl w:val="0"/>
          <w:numId w:val="17"/>
        </w:numPr>
        <w:tabs>
          <w:tab w:val="left" w:pos="851"/>
          <w:tab w:val="left" w:pos="2160"/>
        </w:tabs>
        <w:autoSpaceDN w:val="0"/>
        <w:ind w:left="851" w:hanging="425"/>
        <w:jc w:val="both"/>
        <w:rPr>
          <w:rFonts w:cs="Arial"/>
          <w:szCs w:val="24"/>
        </w:rPr>
      </w:pPr>
      <w:r>
        <w:rPr>
          <w:rFonts w:cs="Arial"/>
          <w:szCs w:val="24"/>
        </w:rPr>
        <w:t>monitor attendance and punctuality and provide information as appropriate to line manager</w:t>
      </w:r>
    </w:p>
    <w:p w14:paraId="27EE307D" w14:textId="5A2B12EB" w:rsidR="001254F5" w:rsidRDefault="001254F5" w:rsidP="001254F5">
      <w:pPr>
        <w:numPr>
          <w:ilvl w:val="0"/>
          <w:numId w:val="17"/>
        </w:numPr>
        <w:tabs>
          <w:tab w:val="left" w:pos="851"/>
          <w:tab w:val="left" w:pos="2160"/>
        </w:tabs>
        <w:autoSpaceDN w:val="0"/>
        <w:ind w:left="851" w:hanging="425"/>
        <w:jc w:val="both"/>
        <w:rPr>
          <w:rFonts w:cs="Arial"/>
          <w:szCs w:val="24"/>
        </w:rPr>
      </w:pPr>
      <w:r>
        <w:rPr>
          <w:rFonts w:cs="Arial"/>
          <w:szCs w:val="24"/>
        </w:rPr>
        <w:t>have knowledge and understanding of the relationship of Spanish to the curriculum as a whole</w:t>
      </w:r>
    </w:p>
    <w:p w14:paraId="77C6FAC2" w14:textId="77777777" w:rsidR="001254F5" w:rsidRDefault="001254F5" w:rsidP="001254F5">
      <w:pPr>
        <w:tabs>
          <w:tab w:val="left" w:pos="540"/>
          <w:tab w:val="left" w:pos="2160"/>
        </w:tabs>
        <w:jc w:val="both"/>
        <w:rPr>
          <w:rFonts w:cs="Arial"/>
          <w:b/>
          <w:szCs w:val="24"/>
        </w:rPr>
      </w:pPr>
    </w:p>
    <w:p w14:paraId="278ECC07" w14:textId="77777777" w:rsidR="001254F5" w:rsidRDefault="001254F5" w:rsidP="001254F5">
      <w:pPr>
        <w:numPr>
          <w:ilvl w:val="12"/>
          <w:numId w:val="0"/>
        </w:numPr>
        <w:tabs>
          <w:tab w:val="left" w:pos="540"/>
          <w:tab w:val="left" w:pos="2160"/>
        </w:tabs>
        <w:jc w:val="both"/>
        <w:rPr>
          <w:rFonts w:cs="Arial"/>
          <w:b/>
          <w:szCs w:val="24"/>
        </w:rPr>
      </w:pPr>
      <w:r>
        <w:rPr>
          <w:rFonts w:cs="Arial"/>
          <w:b/>
          <w:szCs w:val="24"/>
        </w:rPr>
        <w:t>3.</w:t>
      </w:r>
      <w:r>
        <w:rPr>
          <w:rFonts w:cs="Arial"/>
          <w:b/>
          <w:szCs w:val="24"/>
        </w:rPr>
        <w:tab/>
        <w:t>Managing People</w:t>
      </w:r>
    </w:p>
    <w:p w14:paraId="2C360395" w14:textId="77777777" w:rsidR="001254F5" w:rsidRDefault="001254F5" w:rsidP="001254F5">
      <w:pPr>
        <w:numPr>
          <w:ilvl w:val="12"/>
          <w:numId w:val="0"/>
        </w:numPr>
        <w:tabs>
          <w:tab w:val="left" w:pos="540"/>
          <w:tab w:val="left" w:pos="2160"/>
        </w:tabs>
        <w:jc w:val="both"/>
        <w:rPr>
          <w:rFonts w:cs="Arial"/>
          <w:b/>
          <w:szCs w:val="24"/>
        </w:rPr>
      </w:pPr>
    </w:p>
    <w:p w14:paraId="2F343935" w14:textId="77777777" w:rsidR="001254F5" w:rsidRDefault="001254F5" w:rsidP="001254F5">
      <w:pPr>
        <w:numPr>
          <w:ilvl w:val="0"/>
          <w:numId w:val="18"/>
        </w:numPr>
        <w:tabs>
          <w:tab w:val="left" w:pos="851"/>
          <w:tab w:val="left" w:pos="900"/>
          <w:tab w:val="left" w:pos="2160"/>
        </w:tabs>
        <w:autoSpaceDN w:val="0"/>
        <w:ind w:left="851" w:hanging="425"/>
        <w:jc w:val="both"/>
        <w:rPr>
          <w:rFonts w:cs="Arial"/>
          <w:szCs w:val="24"/>
        </w:rPr>
      </w:pPr>
      <w:r>
        <w:rPr>
          <w:rFonts w:cs="Arial"/>
          <w:szCs w:val="24"/>
        </w:rPr>
        <w:t>achieve constructive working relationships with students in each year group to ensure maximum achievement</w:t>
      </w:r>
    </w:p>
    <w:p w14:paraId="01836413" w14:textId="77777777" w:rsidR="001254F5" w:rsidRDefault="001254F5" w:rsidP="001254F5">
      <w:pPr>
        <w:numPr>
          <w:ilvl w:val="0"/>
          <w:numId w:val="18"/>
        </w:numPr>
        <w:tabs>
          <w:tab w:val="left" w:pos="851"/>
          <w:tab w:val="left" w:pos="900"/>
          <w:tab w:val="left" w:pos="2160"/>
        </w:tabs>
        <w:autoSpaceDN w:val="0"/>
        <w:ind w:left="851" w:hanging="425"/>
        <w:jc w:val="both"/>
        <w:rPr>
          <w:rFonts w:cs="Arial"/>
          <w:szCs w:val="24"/>
        </w:rPr>
      </w:pPr>
      <w:r>
        <w:rPr>
          <w:rFonts w:cs="Arial"/>
          <w:szCs w:val="24"/>
        </w:rPr>
        <w:t>maintain an effective record keeping system</w:t>
      </w:r>
    </w:p>
    <w:p w14:paraId="28A2DAC3" w14:textId="77777777" w:rsidR="001254F5" w:rsidRDefault="001254F5" w:rsidP="001254F5">
      <w:pPr>
        <w:numPr>
          <w:ilvl w:val="0"/>
          <w:numId w:val="18"/>
        </w:numPr>
        <w:tabs>
          <w:tab w:val="left" w:pos="851"/>
          <w:tab w:val="left" w:pos="900"/>
          <w:tab w:val="left" w:pos="2160"/>
        </w:tabs>
        <w:autoSpaceDN w:val="0"/>
        <w:ind w:left="851" w:hanging="425"/>
        <w:jc w:val="both"/>
        <w:rPr>
          <w:rFonts w:cs="Arial"/>
          <w:szCs w:val="24"/>
        </w:rPr>
      </w:pPr>
      <w:r>
        <w:rPr>
          <w:rFonts w:cs="Arial"/>
          <w:szCs w:val="24"/>
        </w:rPr>
        <w:t>work with the SENCO and any other staff with special educational needs expertise, to ensure that statutory Student Support Plans are used in subject areas and work is matched to students’ needs</w:t>
      </w:r>
    </w:p>
    <w:p w14:paraId="0AAF249D" w14:textId="77777777" w:rsidR="001254F5" w:rsidRDefault="001254F5" w:rsidP="001254F5">
      <w:pPr>
        <w:numPr>
          <w:ilvl w:val="0"/>
          <w:numId w:val="18"/>
        </w:numPr>
        <w:tabs>
          <w:tab w:val="left" w:pos="851"/>
          <w:tab w:val="left" w:pos="900"/>
          <w:tab w:val="left" w:pos="2160"/>
        </w:tabs>
        <w:autoSpaceDN w:val="0"/>
        <w:ind w:firstLine="66"/>
        <w:jc w:val="both"/>
        <w:rPr>
          <w:rFonts w:cs="Arial"/>
          <w:szCs w:val="24"/>
        </w:rPr>
      </w:pPr>
      <w:r>
        <w:rPr>
          <w:rFonts w:cs="Arial"/>
          <w:szCs w:val="24"/>
        </w:rPr>
        <w:t>attend departmental meetings and with other agencies as required</w:t>
      </w:r>
    </w:p>
    <w:p w14:paraId="7C1C5BBB" w14:textId="77777777" w:rsidR="001254F5" w:rsidRDefault="001254F5" w:rsidP="001254F5">
      <w:pPr>
        <w:tabs>
          <w:tab w:val="left" w:pos="540"/>
          <w:tab w:val="left" w:pos="900"/>
          <w:tab w:val="left" w:pos="2160"/>
        </w:tabs>
        <w:jc w:val="both"/>
        <w:rPr>
          <w:rFonts w:cs="Arial"/>
          <w:szCs w:val="24"/>
        </w:rPr>
      </w:pPr>
    </w:p>
    <w:p w14:paraId="66F8226F" w14:textId="77777777" w:rsidR="001254F5" w:rsidRDefault="001254F5" w:rsidP="001254F5">
      <w:pPr>
        <w:tabs>
          <w:tab w:val="left" w:pos="540"/>
          <w:tab w:val="left" w:pos="2160"/>
        </w:tabs>
        <w:jc w:val="both"/>
        <w:rPr>
          <w:rFonts w:cs="Arial"/>
          <w:b/>
          <w:szCs w:val="24"/>
        </w:rPr>
      </w:pPr>
      <w:r>
        <w:rPr>
          <w:rFonts w:cs="Arial"/>
          <w:b/>
          <w:szCs w:val="24"/>
        </w:rPr>
        <w:lastRenderedPageBreak/>
        <w:t>4.</w:t>
      </w:r>
      <w:r>
        <w:rPr>
          <w:rFonts w:cs="Arial"/>
          <w:b/>
          <w:szCs w:val="24"/>
        </w:rPr>
        <w:tab/>
        <w:t>Managing Resources</w:t>
      </w:r>
    </w:p>
    <w:p w14:paraId="584DEA8B" w14:textId="77777777" w:rsidR="001254F5" w:rsidRDefault="001254F5" w:rsidP="001254F5">
      <w:pPr>
        <w:tabs>
          <w:tab w:val="left" w:pos="540"/>
          <w:tab w:val="left" w:pos="2160"/>
        </w:tabs>
        <w:jc w:val="both"/>
        <w:rPr>
          <w:rFonts w:cs="Arial"/>
          <w:b/>
          <w:szCs w:val="24"/>
        </w:rPr>
      </w:pPr>
    </w:p>
    <w:p w14:paraId="402BB7C1" w14:textId="77777777" w:rsidR="001254F5" w:rsidRDefault="001254F5" w:rsidP="001254F5">
      <w:pPr>
        <w:numPr>
          <w:ilvl w:val="0"/>
          <w:numId w:val="19"/>
        </w:numPr>
        <w:tabs>
          <w:tab w:val="left" w:pos="851"/>
          <w:tab w:val="left" w:pos="900"/>
          <w:tab w:val="left" w:pos="2160"/>
        </w:tabs>
        <w:autoSpaceDN w:val="0"/>
        <w:ind w:left="851" w:hanging="425"/>
        <w:jc w:val="both"/>
        <w:rPr>
          <w:rFonts w:cs="Arial"/>
          <w:szCs w:val="24"/>
        </w:rPr>
      </w:pPr>
      <w:r>
        <w:rPr>
          <w:rFonts w:cs="Arial"/>
          <w:szCs w:val="24"/>
        </w:rPr>
        <w:t>maintain existing resources and explore opportunities to develop or incorporate new resources from a wide range of sources inside and outside the school</w:t>
      </w:r>
    </w:p>
    <w:p w14:paraId="6835381C" w14:textId="77777777" w:rsidR="001254F5" w:rsidRDefault="001254F5" w:rsidP="001254F5">
      <w:pPr>
        <w:numPr>
          <w:ilvl w:val="0"/>
          <w:numId w:val="19"/>
        </w:numPr>
        <w:tabs>
          <w:tab w:val="left" w:pos="851"/>
          <w:tab w:val="left" w:pos="900"/>
          <w:tab w:val="left" w:pos="2160"/>
        </w:tabs>
        <w:autoSpaceDN w:val="0"/>
        <w:ind w:left="851" w:hanging="425"/>
        <w:jc w:val="both"/>
        <w:rPr>
          <w:rFonts w:cs="Arial"/>
          <w:szCs w:val="24"/>
        </w:rPr>
      </w:pPr>
      <w:r>
        <w:rPr>
          <w:rFonts w:cs="Arial"/>
          <w:szCs w:val="24"/>
        </w:rPr>
        <w:t>ensure teaching classrooms create an effective and stimulating learning environment for the students</w:t>
      </w:r>
    </w:p>
    <w:p w14:paraId="5CB67192" w14:textId="77777777" w:rsidR="001254F5" w:rsidRDefault="001254F5" w:rsidP="001254F5">
      <w:pPr>
        <w:tabs>
          <w:tab w:val="left" w:pos="540"/>
          <w:tab w:val="left" w:pos="900"/>
          <w:tab w:val="left" w:pos="2160"/>
        </w:tabs>
        <w:jc w:val="both"/>
        <w:rPr>
          <w:rFonts w:cs="Arial"/>
          <w:szCs w:val="24"/>
        </w:rPr>
      </w:pPr>
    </w:p>
    <w:p w14:paraId="5E2FE15A" w14:textId="77777777" w:rsidR="001254F5" w:rsidRDefault="001254F5" w:rsidP="001254F5">
      <w:pPr>
        <w:numPr>
          <w:ilvl w:val="12"/>
          <w:numId w:val="0"/>
        </w:numPr>
        <w:tabs>
          <w:tab w:val="left" w:pos="540"/>
          <w:tab w:val="left" w:pos="2160"/>
        </w:tabs>
        <w:jc w:val="both"/>
        <w:rPr>
          <w:rFonts w:cs="Arial"/>
          <w:b/>
          <w:szCs w:val="24"/>
        </w:rPr>
      </w:pPr>
      <w:r>
        <w:rPr>
          <w:rFonts w:cs="Arial"/>
          <w:b/>
          <w:szCs w:val="24"/>
        </w:rPr>
        <w:t>5.</w:t>
      </w:r>
      <w:r>
        <w:rPr>
          <w:rFonts w:cs="Arial"/>
          <w:b/>
          <w:szCs w:val="24"/>
        </w:rPr>
        <w:tab/>
        <w:t>Managing Student Welfare</w:t>
      </w:r>
    </w:p>
    <w:p w14:paraId="6DE52870" w14:textId="77777777" w:rsidR="001254F5" w:rsidRDefault="001254F5" w:rsidP="001254F5">
      <w:pPr>
        <w:numPr>
          <w:ilvl w:val="12"/>
          <w:numId w:val="0"/>
        </w:numPr>
        <w:tabs>
          <w:tab w:val="left" w:pos="540"/>
          <w:tab w:val="left" w:pos="2160"/>
        </w:tabs>
        <w:jc w:val="both"/>
        <w:rPr>
          <w:rFonts w:cs="Arial"/>
          <w:b/>
          <w:szCs w:val="24"/>
        </w:rPr>
      </w:pPr>
    </w:p>
    <w:p w14:paraId="0B4D3C5D" w14:textId="589E4D60" w:rsidR="001254F5" w:rsidRDefault="001254F5" w:rsidP="001254F5">
      <w:pPr>
        <w:numPr>
          <w:ilvl w:val="12"/>
          <w:numId w:val="0"/>
        </w:numPr>
        <w:tabs>
          <w:tab w:val="left" w:pos="540"/>
          <w:tab w:val="left" w:pos="2160"/>
        </w:tabs>
        <w:jc w:val="both"/>
        <w:rPr>
          <w:rFonts w:cs="Arial"/>
          <w:b/>
          <w:szCs w:val="24"/>
        </w:rPr>
      </w:pPr>
      <w:r>
        <w:rPr>
          <w:rFonts w:cs="Arial"/>
          <w:b/>
          <w:szCs w:val="24"/>
        </w:rPr>
        <w:tab/>
        <w:t>As a form tutor at Hinde House 2-16 Academy you have a responsibility to:</w:t>
      </w:r>
    </w:p>
    <w:p w14:paraId="2D117003" w14:textId="77777777" w:rsidR="001254F5" w:rsidRDefault="001254F5" w:rsidP="001254F5">
      <w:pPr>
        <w:numPr>
          <w:ilvl w:val="12"/>
          <w:numId w:val="0"/>
        </w:numPr>
        <w:tabs>
          <w:tab w:val="left" w:pos="540"/>
          <w:tab w:val="left" w:pos="2160"/>
        </w:tabs>
        <w:jc w:val="both"/>
        <w:rPr>
          <w:rFonts w:cs="Arial"/>
          <w:b/>
          <w:szCs w:val="24"/>
        </w:rPr>
      </w:pPr>
    </w:p>
    <w:p w14:paraId="1102EDB9" w14:textId="77777777" w:rsidR="001254F5" w:rsidRDefault="001254F5" w:rsidP="001254F5">
      <w:pPr>
        <w:pStyle w:val="ListParagraph"/>
        <w:numPr>
          <w:ilvl w:val="0"/>
          <w:numId w:val="15"/>
        </w:numPr>
        <w:tabs>
          <w:tab w:val="left" w:pos="851"/>
          <w:tab w:val="left" w:pos="1560"/>
        </w:tabs>
        <w:autoSpaceDN w:val="0"/>
        <w:ind w:left="901" w:hanging="357"/>
        <w:jc w:val="both"/>
        <w:rPr>
          <w:rFonts w:cs="Arial"/>
          <w:b/>
          <w:szCs w:val="24"/>
        </w:rPr>
      </w:pPr>
      <w:r>
        <w:rPr>
          <w:rFonts w:cs="Arial"/>
          <w:bCs/>
          <w:szCs w:val="24"/>
        </w:rPr>
        <w:t>carry out the duties of a form tutor and oversee the academic and pastoral welfare of your form members</w:t>
      </w:r>
    </w:p>
    <w:p w14:paraId="38668263" w14:textId="77777777" w:rsidR="001254F5" w:rsidRDefault="001254F5" w:rsidP="001254F5">
      <w:pPr>
        <w:pStyle w:val="ListParagraph"/>
        <w:numPr>
          <w:ilvl w:val="0"/>
          <w:numId w:val="15"/>
        </w:numPr>
        <w:tabs>
          <w:tab w:val="left" w:pos="851"/>
          <w:tab w:val="left" w:pos="1560"/>
        </w:tabs>
        <w:autoSpaceDN w:val="0"/>
        <w:ind w:left="901" w:hanging="357"/>
        <w:jc w:val="both"/>
        <w:rPr>
          <w:rFonts w:cs="Arial"/>
          <w:b/>
          <w:szCs w:val="24"/>
        </w:rPr>
      </w:pPr>
      <w:r>
        <w:rPr>
          <w:rFonts w:cs="Arial"/>
          <w:bCs/>
          <w:szCs w:val="24"/>
        </w:rPr>
        <w:t>keep accurate daily registers</w:t>
      </w:r>
    </w:p>
    <w:p w14:paraId="4FA4E1F0" w14:textId="77777777" w:rsidR="001254F5" w:rsidRDefault="001254F5" w:rsidP="001254F5">
      <w:pPr>
        <w:pStyle w:val="ListParagraph"/>
        <w:numPr>
          <w:ilvl w:val="0"/>
          <w:numId w:val="15"/>
        </w:numPr>
        <w:tabs>
          <w:tab w:val="left" w:pos="851"/>
          <w:tab w:val="left" w:pos="1560"/>
        </w:tabs>
        <w:autoSpaceDN w:val="0"/>
        <w:ind w:left="901" w:hanging="357"/>
        <w:jc w:val="both"/>
        <w:rPr>
          <w:rFonts w:cs="Arial"/>
          <w:b/>
          <w:szCs w:val="24"/>
        </w:rPr>
      </w:pPr>
      <w:r>
        <w:rPr>
          <w:rFonts w:cs="Arial"/>
          <w:bCs/>
          <w:szCs w:val="24"/>
        </w:rPr>
        <w:t>monitor the attendance and punctuality of the tutor group including taking follow-up action after an absence</w:t>
      </w:r>
    </w:p>
    <w:p w14:paraId="037C8317" w14:textId="77777777" w:rsidR="001254F5" w:rsidRDefault="001254F5" w:rsidP="001254F5">
      <w:pPr>
        <w:pStyle w:val="ListParagraph"/>
        <w:numPr>
          <w:ilvl w:val="0"/>
          <w:numId w:val="15"/>
        </w:numPr>
        <w:tabs>
          <w:tab w:val="left" w:pos="851"/>
          <w:tab w:val="left" w:pos="1560"/>
        </w:tabs>
        <w:autoSpaceDN w:val="0"/>
        <w:ind w:left="901" w:hanging="357"/>
        <w:jc w:val="both"/>
        <w:rPr>
          <w:rFonts w:cs="Arial"/>
          <w:b/>
          <w:szCs w:val="24"/>
        </w:rPr>
      </w:pPr>
      <w:r>
        <w:rPr>
          <w:rFonts w:cs="Arial"/>
          <w:bCs/>
          <w:szCs w:val="24"/>
        </w:rPr>
        <w:t>liaise with year tutors and subject staff as appropriate</w:t>
      </w:r>
    </w:p>
    <w:p w14:paraId="5ABDC718" w14:textId="77777777" w:rsidR="001254F5" w:rsidRDefault="001254F5" w:rsidP="001254F5">
      <w:pPr>
        <w:pStyle w:val="ListParagraph"/>
        <w:numPr>
          <w:ilvl w:val="0"/>
          <w:numId w:val="15"/>
        </w:numPr>
        <w:tabs>
          <w:tab w:val="left" w:pos="851"/>
          <w:tab w:val="left" w:pos="1560"/>
        </w:tabs>
        <w:autoSpaceDN w:val="0"/>
        <w:ind w:left="901" w:hanging="357"/>
        <w:jc w:val="both"/>
        <w:rPr>
          <w:rFonts w:cs="Arial"/>
          <w:b/>
          <w:szCs w:val="24"/>
        </w:rPr>
      </w:pPr>
      <w:r>
        <w:rPr>
          <w:rFonts w:cs="Arial"/>
          <w:bCs/>
          <w:szCs w:val="24"/>
        </w:rPr>
        <w:t>contribute to assemblies and activities</w:t>
      </w:r>
    </w:p>
    <w:p w14:paraId="38D0BC22" w14:textId="77777777" w:rsidR="001254F5" w:rsidRDefault="001254F5" w:rsidP="001254F5">
      <w:pPr>
        <w:tabs>
          <w:tab w:val="left" w:pos="540"/>
          <w:tab w:val="left" w:pos="2160"/>
        </w:tabs>
        <w:jc w:val="both"/>
        <w:rPr>
          <w:rFonts w:cs="Arial"/>
          <w:bCs/>
          <w:szCs w:val="24"/>
        </w:rPr>
      </w:pPr>
    </w:p>
    <w:p w14:paraId="3ACE3F8A" w14:textId="77777777" w:rsidR="001254F5" w:rsidRDefault="001254F5" w:rsidP="001254F5">
      <w:pPr>
        <w:tabs>
          <w:tab w:val="left" w:pos="540"/>
          <w:tab w:val="left" w:pos="2160"/>
        </w:tabs>
        <w:jc w:val="both"/>
        <w:rPr>
          <w:rFonts w:cs="Arial"/>
          <w:b/>
          <w:szCs w:val="24"/>
        </w:rPr>
      </w:pPr>
      <w:r>
        <w:rPr>
          <w:rFonts w:cs="Arial"/>
          <w:b/>
          <w:szCs w:val="24"/>
        </w:rPr>
        <w:t>6.</w:t>
      </w:r>
      <w:r>
        <w:rPr>
          <w:rFonts w:cs="Arial"/>
          <w:b/>
          <w:szCs w:val="24"/>
        </w:rPr>
        <w:tab/>
        <w:t>Other:</w:t>
      </w:r>
    </w:p>
    <w:p w14:paraId="15686D26" w14:textId="77777777" w:rsidR="001254F5" w:rsidRDefault="001254F5" w:rsidP="001254F5">
      <w:pPr>
        <w:tabs>
          <w:tab w:val="left" w:pos="540"/>
          <w:tab w:val="left" w:pos="2160"/>
        </w:tabs>
        <w:jc w:val="both"/>
        <w:rPr>
          <w:rFonts w:cs="Arial"/>
          <w:b/>
          <w:szCs w:val="24"/>
        </w:rPr>
      </w:pPr>
    </w:p>
    <w:p w14:paraId="62300060" w14:textId="7CE0C38F" w:rsidR="001254F5" w:rsidRDefault="001254F5" w:rsidP="001254F5">
      <w:pPr>
        <w:tabs>
          <w:tab w:val="left" w:pos="540"/>
          <w:tab w:val="left" w:pos="2160"/>
        </w:tabs>
        <w:jc w:val="both"/>
        <w:rPr>
          <w:rFonts w:cs="Arial"/>
          <w:bCs/>
          <w:szCs w:val="24"/>
        </w:rPr>
      </w:pPr>
      <w:r>
        <w:rPr>
          <w:rFonts w:cs="Arial"/>
          <w:b/>
          <w:szCs w:val="24"/>
        </w:rPr>
        <w:tab/>
      </w:r>
      <w:r>
        <w:rPr>
          <w:rFonts w:cs="Arial"/>
          <w:bCs/>
          <w:szCs w:val="24"/>
        </w:rPr>
        <w:t>As may be reasonably required in agreement with the Principal.</w:t>
      </w:r>
    </w:p>
    <w:p w14:paraId="668B5E34" w14:textId="77777777" w:rsidR="001254F5" w:rsidRPr="00DF0BA6" w:rsidRDefault="001254F5" w:rsidP="001254F5">
      <w:pPr>
        <w:pStyle w:val="BodyText2"/>
        <w:tabs>
          <w:tab w:val="left" w:pos="2160"/>
        </w:tabs>
        <w:spacing w:after="0" w:line="240" w:lineRule="auto"/>
        <w:rPr>
          <w:rFonts w:ascii="Arial" w:hAnsi="Arial" w:cs="Arial"/>
          <w:b/>
          <w:sz w:val="24"/>
          <w:szCs w:val="24"/>
        </w:rPr>
      </w:pPr>
    </w:p>
    <w:p w14:paraId="672DD362" w14:textId="7DDEF50E" w:rsidR="007934A3" w:rsidRDefault="00A40DD6" w:rsidP="001254F5">
      <w:pPr>
        <w:jc w:val="both"/>
      </w:pPr>
    </w:p>
    <w:sectPr w:rsidR="007934A3"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EA411C"/>
    <w:lvl w:ilvl="0">
      <w:numFmt w:val="decimal"/>
      <w:lvlText w:val="*"/>
      <w:lvlJc w:val="left"/>
    </w:lvl>
  </w:abstractNum>
  <w:abstractNum w:abstractNumId="1"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C570B9F"/>
    <w:multiLevelType w:val="hybridMultilevel"/>
    <w:tmpl w:val="27A6801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9"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86F70"/>
    <w:multiLevelType w:val="hybridMultilevel"/>
    <w:tmpl w:val="D03293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5E19242D"/>
    <w:multiLevelType w:val="hybridMultilevel"/>
    <w:tmpl w:val="F96673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7E80848"/>
    <w:multiLevelType w:val="hybridMultilevel"/>
    <w:tmpl w:val="E57EC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6" w15:restartNumberingAfterBreak="0">
    <w:nsid w:val="6BE632E5"/>
    <w:multiLevelType w:val="hybridMultilevel"/>
    <w:tmpl w:val="76C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B05B9"/>
    <w:multiLevelType w:val="hybridMultilevel"/>
    <w:tmpl w:val="678CC8B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15"/>
  </w:num>
  <w:num w:numId="6">
    <w:abstractNumId w:val="5"/>
  </w:num>
  <w:num w:numId="7">
    <w:abstractNumId w:val="3"/>
  </w:num>
  <w:num w:numId="8">
    <w:abstractNumId w:val="12"/>
  </w:num>
  <w:num w:numId="9">
    <w:abstractNumId w:val="18"/>
  </w:num>
  <w:num w:numId="10">
    <w:abstractNumId w:val="8"/>
  </w:num>
  <w:num w:numId="11">
    <w:abstractNumId w:val="1"/>
  </w:num>
  <w:num w:numId="12">
    <w:abstractNumId w:val="9"/>
  </w:num>
  <w:num w:numId="13">
    <w:abstractNumId w:val="16"/>
  </w:num>
  <w:num w:numId="14">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15">
    <w:abstractNumId w:val="2"/>
  </w:num>
  <w:num w:numId="16">
    <w:abstractNumId w:val="13"/>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7F"/>
    <w:rsid w:val="0000076F"/>
    <w:rsid w:val="00007AE0"/>
    <w:rsid w:val="000162BF"/>
    <w:rsid w:val="00056F70"/>
    <w:rsid w:val="0007192A"/>
    <w:rsid w:val="000A59E7"/>
    <w:rsid w:val="001254F5"/>
    <w:rsid w:val="001A4AF9"/>
    <w:rsid w:val="00240E3A"/>
    <w:rsid w:val="00271E67"/>
    <w:rsid w:val="0033627F"/>
    <w:rsid w:val="003A7420"/>
    <w:rsid w:val="00547244"/>
    <w:rsid w:val="00570202"/>
    <w:rsid w:val="006204E1"/>
    <w:rsid w:val="00712EB9"/>
    <w:rsid w:val="008269B0"/>
    <w:rsid w:val="009D1EB2"/>
    <w:rsid w:val="00A40DD6"/>
    <w:rsid w:val="00B73057"/>
    <w:rsid w:val="00DF1269"/>
    <w:rsid w:val="00EE0069"/>
    <w:rsid w:val="00F31CD4"/>
    <w:rsid w:val="00F33930"/>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ADDFCE"/>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BodyText2">
    <w:name w:val="Body Text 2"/>
    <w:basedOn w:val="Normal"/>
    <w:link w:val="BodyText2Char"/>
    <w:rsid w:val="001254F5"/>
    <w:pPr>
      <w:overflowPunct w:val="0"/>
      <w:autoSpaceDE w:val="0"/>
      <w:autoSpaceDN w:val="0"/>
      <w:adjustRightInd w:val="0"/>
      <w:spacing w:after="120" w:line="480" w:lineRule="auto"/>
      <w:textAlignment w:val="baseline"/>
    </w:pPr>
    <w:rPr>
      <w:rFonts w:ascii="Times New Roman" w:hAnsi="Times New Roman"/>
      <w:sz w:val="20"/>
      <w:lang w:val="en-US"/>
    </w:rPr>
  </w:style>
  <w:style w:type="character" w:customStyle="1" w:styleId="BodyText2Char">
    <w:name w:val="Body Text 2 Char"/>
    <w:basedOn w:val="DefaultParagraphFont"/>
    <w:link w:val="BodyText2"/>
    <w:rsid w:val="001254F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8DAA7A-09DF-4A32-B1A5-B47F529E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8977a-0981-456d-985c-8a14b45094ef"/>
    <ds:schemaRef ds:uri="d7fa9d1b-6cd3-45bc-8756-17e98532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8AB6E-1B28-46F9-86DF-76E11A2A7E94}">
  <ds:schemaRefs>
    <ds:schemaRef ds:uri="http://schemas.microsoft.com/sharepoint/v3/contenttype/forms"/>
  </ds:schemaRefs>
</ds:datastoreItem>
</file>

<file path=customXml/itemProps3.xml><?xml version="1.0" encoding="utf-8"?>
<ds:datastoreItem xmlns:ds="http://schemas.openxmlformats.org/officeDocument/2006/customXml" ds:itemID="{7F7BCF7B-3CA1-4AFF-92F0-746FA6FCDA9C}">
  <ds:schemaRefs>
    <ds:schemaRef ds:uri="http://schemas.microsoft.com/office/2006/metadata/properties"/>
    <ds:schemaRef ds:uri="http://schemas.microsoft.com/office/infopath/2007/PartnerControls"/>
    <ds:schemaRef ds:uri="0278977a-0981-456d-985c-8a14b45094ef"/>
    <ds:schemaRef ds:uri="d7fa9d1b-6cd3-45bc-8756-17e9853280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Katie Wilkin</cp:lastModifiedBy>
  <cp:revision>2</cp:revision>
  <cp:lastPrinted>2019-03-12T10:43:00Z</cp:lastPrinted>
  <dcterms:created xsi:type="dcterms:W3CDTF">2022-09-28T10:08:00Z</dcterms:created>
  <dcterms:modified xsi:type="dcterms:W3CDTF">2022-09-28T10:08:00Z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